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F3CE7" w14:textId="77777777" w:rsidR="00335C78" w:rsidRPr="00C60499" w:rsidRDefault="00335C78" w:rsidP="00D21C20">
      <w:pPr>
        <w:rPr>
          <w:lang w:val="en-GB"/>
        </w:rPr>
      </w:pPr>
    </w:p>
    <w:p w14:paraId="5B80287B" w14:textId="77777777" w:rsidR="00D21C20" w:rsidRPr="00C60499" w:rsidRDefault="00D21C20" w:rsidP="00D21C20">
      <w:pPr>
        <w:rPr>
          <w:lang w:val="en-GB"/>
        </w:rPr>
      </w:pPr>
    </w:p>
    <w:p w14:paraId="5E9DEA39" w14:textId="77777777" w:rsidR="0039315A" w:rsidRDefault="0039315A" w:rsidP="00D21C20">
      <w:pPr>
        <w:rPr>
          <w:lang w:val="en-GB"/>
        </w:rPr>
      </w:pPr>
    </w:p>
    <w:p w14:paraId="6B2F69FE" w14:textId="77777777" w:rsidR="00A822F2" w:rsidRDefault="00F645AD" w:rsidP="00D85139">
      <w:pPr>
        <w:jc w:val="center"/>
        <w:rPr>
          <w:lang w:val="en-GB"/>
        </w:rPr>
      </w:pPr>
      <w:r w:rsidRPr="0039315A">
        <w:rPr>
          <w:noProof/>
          <w:lang w:val="de-DE" w:eastAsia="de-DE"/>
        </w:rPr>
        <w:drawing>
          <wp:inline distT="0" distB="0" distL="0" distR="0" wp14:anchorId="73373134" wp14:editId="2767830A">
            <wp:extent cx="1201406" cy="91829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tratos\Desktop\IASON_LOGO_TRANSPARENT_BLACK.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11367" cy="925908"/>
                    </a:xfrm>
                    <a:prstGeom prst="rect">
                      <a:avLst/>
                    </a:prstGeom>
                    <a:noFill/>
                  </pic:spPr>
                </pic:pic>
              </a:graphicData>
            </a:graphic>
          </wp:inline>
        </w:drawing>
      </w:r>
    </w:p>
    <w:p w14:paraId="15021496" w14:textId="77777777" w:rsidR="00A822F2" w:rsidRDefault="00A822F2" w:rsidP="00D21C20">
      <w:pPr>
        <w:rPr>
          <w:lang w:val="en-GB"/>
        </w:rPr>
      </w:pPr>
    </w:p>
    <w:p w14:paraId="0BDC73C5" w14:textId="77777777" w:rsidR="0039315A" w:rsidRDefault="0039315A" w:rsidP="00D21C20">
      <w:pPr>
        <w:rPr>
          <w:lang w:val="en-GB"/>
        </w:rPr>
      </w:pPr>
    </w:p>
    <w:p w14:paraId="235205AA" w14:textId="77777777" w:rsidR="00D21C20" w:rsidRPr="00C60499" w:rsidRDefault="00D21C20" w:rsidP="00D21C20">
      <w:pPr>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7125"/>
      </w:tblGrid>
      <w:tr w:rsidR="00B96825" w14:paraId="1B3C5306" w14:textId="77777777" w:rsidTr="00FD04F7">
        <w:trPr>
          <w:trHeight w:val="567"/>
        </w:trPr>
        <w:tc>
          <w:tcPr>
            <w:tcW w:w="1276" w:type="dxa"/>
            <w:tcBorders>
              <w:bottom w:val="single" w:sz="4" w:space="0" w:color="auto"/>
            </w:tcBorders>
            <w:shd w:val="clear" w:color="auto" w:fill="auto"/>
            <w:vAlign w:val="center"/>
          </w:tcPr>
          <w:p w14:paraId="1CB00DF9" w14:textId="24CACEEE" w:rsidR="00B96825" w:rsidRDefault="00A822F2" w:rsidP="00A822F2">
            <w:pPr>
              <w:pStyle w:val="Title"/>
              <w:spacing w:after="0"/>
              <w:rPr>
                <w:lang w:val="en-GB"/>
              </w:rPr>
            </w:pPr>
            <w:r>
              <w:rPr>
                <w:lang w:val="en-GB"/>
              </w:rPr>
              <w:t>D</w:t>
            </w:r>
            <w:r w:rsidR="00A37ACC">
              <w:rPr>
                <w:lang w:val="en-GB"/>
              </w:rPr>
              <w:t>5</w:t>
            </w:r>
            <w:r w:rsidR="00B96825">
              <w:rPr>
                <w:lang w:val="en-GB"/>
              </w:rPr>
              <w:t>.</w:t>
            </w:r>
            <w:r w:rsidR="00A37ACC">
              <w:rPr>
                <w:lang w:val="en-GB"/>
              </w:rPr>
              <w:t>2</w:t>
            </w:r>
          </w:p>
        </w:tc>
        <w:tc>
          <w:tcPr>
            <w:tcW w:w="7229" w:type="dxa"/>
            <w:tcBorders>
              <w:bottom w:val="single" w:sz="4" w:space="0" w:color="auto"/>
            </w:tcBorders>
            <w:shd w:val="clear" w:color="auto" w:fill="auto"/>
            <w:vAlign w:val="center"/>
          </w:tcPr>
          <w:p w14:paraId="2914BA50" w14:textId="47D1CB6C" w:rsidR="00B96825" w:rsidRPr="00B96825" w:rsidRDefault="00A37ACC" w:rsidP="00B96825">
            <w:pPr>
              <w:pStyle w:val="Title"/>
              <w:spacing w:after="0"/>
            </w:pPr>
            <w:r w:rsidRPr="00A37ACC">
              <w:t>Guide on the financial social and technical aspects of the sustainable development of MLs, and report on the potentialities of emerging stock exchange markets for carbon transactions and proposed policies.</w:t>
            </w:r>
          </w:p>
        </w:tc>
      </w:tr>
      <w:tr w:rsidR="00B96825" w14:paraId="50BDAD2C" w14:textId="77777777" w:rsidTr="00FD04F7">
        <w:trPr>
          <w:trHeight w:val="283"/>
        </w:trPr>
        <w:tc>
          <w:tcPr>
            <w:tcW w:w="8505" w:type="dxa"/>
            <w:gridSpan w:val="2"/>
            <w:tcBorders>
              <w:top w:val="single" w:sz="4" w:space="0" w:color="auto"/>
              <w:bottom w:val="single" w:sz="4" w:space="0" w:color="auto"/>
            </w:tcBorders>
            <w:shd w:val="clear" w:color="auto" w:fill="auto"/>
            <w:vAlign w:val="center"/>
          </w:tcPr>
          <w:p w14:paraId="7449DD5A" w14:textId="77777777" w:rsidR="00B96825" w:rsidRPr="00B96825" w:rsidRDefault="00B96825" w:rsidP="00B96825"/>
        </w:tc>
      </w:tr>
      <w:tr w:rsidR="00A61E11" w14:paraId="53C81C69" w14:textId="77777777" w:rsidTr="00FD04F7">
        <w:trPr>
          <w:trHeight w:val="283"/>
        </w:trPr>
        <w:tc>
          <w:tcPr>
            <w:tcW w:w="8505" w:type="dxa"/>
            <w:gridSpan w:val="2"/>
            <w:tcBorders>
              <w:top w:val="single" w:sz="4" w:space="0" w:color="auto"/>
            </w:tcBorders>
            <w:shd w:val="clear" w:color="auto" w:fill="auto"/>
            <w:vAlign w:val="center"/>
          </w:tcPr>
          <w:p w14:paraId="17A944FB" w14:textId="77777777" w:rsidR="0039315A" w:rsidRPr="0039315A" w:rsidRDefault="000909EF" w:rsidP="0039315A">
            <w:pPr>
              <w:pStyle w:val="Subtitle"/>
              <w:spacing w:line="240" w:lineRule="auto"/>
              <w:rPr>
                <w:lang w:val="en-GB"/>
              </w:rPr>
            </w:pPr>
            <w:r>
              <w:rPr>
                <w:b/>
                <w:lang w:val="en-GB"/>
              </w:rPr>
              <w:t>MAIL</w:t>
            </w:r>
            <w:r>
              <w:rPr>
                <w:lang w:val="en-GB"/>
              </w:rPr>
              <w:t xml:space="preserve">: </w:t>
            </w:r>
            <w:r>
              <w:rPr>
                <w:rFonts w:eastAsia="Times New Roman"/>
                <w:i w:val="0"/>
                <w:iCs w:val="0"/>
                <w:lang w:val="en-GB"/>
              </w:rPr>
              <w:t>Identifying Marginal Lands in Europe and strengthening their contribution potentialities in a CO2 sequestration strategy</w:t>
            </w:r>
          </w:p>
        </w:tc>
      </w:tr>
    </w:tbl>
    <w:p w14:paraId="3EF6D012" w14:textId="77777777" w:rsidR="00D21C20" w:rsidRPr="00C60499" w:rsidRDefault="00D21C20" w:rsidP="00D21C20">
      <w:pPr>
        <w:rPr>
          <w:lang w:val="en-GB"/>
        </w:rPr>
      </w:pPr>
    </w:p>
    <w:p w14:paraId="1D9919E8" w14:textId="77777777" w:rsidR="00D21C20" w:rsidRPr="00C60499" w:rsidRDefault="00D21C20" w:rsidP="00D21C20">
      <w:pPr>
        <w:rPr>
          <w:lang w:val="en-GB"/>
        </w:rPr>
      </w:pPr>
    </w:p>
    <w:p w14:paraId="1583AB2E" w14:textId="77777777" w:rsidR="00D21C20" w:rsidRPr="00C60499" w:rsidRDefault="00D21C20" w:rsidP="00D21C20">
      <w:pPr>
        <w:rPr>
          <w:lang w:val="en-GB"/>
        </w:rPr>
      </w:pPr>
    </w:p>
    <w:p w14:paraId="774ACBA4" w14:textId="77777777" w:rsidR="00D21C20" w:rsidRPr="00C60499" w:rsidRDefault="00D21C20" w:rsidP="00D21C20">
      <w:pPr>
        <w:rPr>
          <w:lang w:val="en-GB"/>
        </w:rPr>
      </w:pPr>
    </w:p>
    <w:p w14:paraId="0B733ACF" w14:textId="77777777" w:rsidR="00D21C20" w:rsidRPr="00C60499" w:rsidRDefault="00D21C20" w:rsidP="00D21C20">
      <w:pPr>
        <w:rPr>
          <w:lang w:val="en-GB"/>
        </w:rPr>
      </w:pPr>
    </w:p>
    <w:p w14:paraId="5EA3BDC9" w14:textId="77777777" w:rsidR="00D21C20" w:rsidRDefault="00D21C20" w:rsidP="00D21C20">
      <w:pPr>
        <w:rPr>
          <w:lang w:val="en-GB"/>
        </w:rPr>
      </w:pPr>
    </w:p>
    <w:p w14:paraId="4AB4B6C3" w14:textId="77777777" w:rsidR="00A822F2" w:rsidRPr="00C60499" w:rsidRDefault="00A822F2" w:rsidP="00D21C20">
      <w:pPr>
        <w:rPr>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6409"/>
      </w:tblGrid>
      <w:tr w:rsidR="000909EF" w:rsidRPr="009D5BD6" w14:paraId="30C9CE00" w14:textId="77777777" w:rsidTr="00523EFA">
        <w:trPr>
          <w:trHeight w:val="567"/>
        </w:trPr>
        <w:tc>
          <w:tcPr>
            <w:tcW w:w="1978" w:type="dxa"/>
            <w:shd w:val="clear" w:color="auto" w:fill="FFFF66"/>
            <w:vAlign w:val="center"/>
          </w:tcPr>
          <w:p w14:paraId="746E4892" w14:textId="77777777" w:rsidR="000909EF" w:rsidRPr="009D5BD6" w:rsidRDefault="000909EF" w:rsidP="00B90944">
            <w:pPr>
              <w:spacing w:before="0" w:after="0" w:line="240" w:lineRule="auto"/>
              <w:jc w:val="left"/>
              <w:rPr>
                <w:rFonts w:cs="Arial"/>
              </w:rPr>
            </w:pPr>
            <w:bookmarkStart w:id="0" w:name="_Toc223361308"/>
            <w:r w:rsidRPr="009D5BD6">
              <w:rPr>
                <w:rFonts w:cs="Arial"/>
              </w:rPr>
              <w:lastRenderedPageBreak/>
              <w:t>Project title</w:t>
            </w:r>
          </w:p>
        </w:tc>
        <w:tc>
          <w:tcPr>
            <w:tcW w:w="6409" w:type="dxa"/>
            <w:vAlign w:val="center"/>
          </w:tcPr>
          <w:p w14:paraId="45E301D3" w14:textId="77777777" w:rsidR="000909EF" w:rsidRPr="009D5BD6" w:rsidRDefault="000909EF" w:rsidP="00B90944">
            <w:pPr>
              <w:spacing w:before="0" w:after="0" w:line="240" w:lineRule="auto"/>
              <w:jc w:val="left"/>
              <w:rPr>
                <w:rFonts w:cs="Arial"/>
              </w:rPr>
            </w:pPr>
            <w:r>
              <w:rPr>
                <w:rFonts w:eastAsia="Times New Roman"/>
                <w:lang w:val="en-GB"/>
              </w:rPr>
              <w:t>Identifying Marginal Lands in Europe and strengthening their contribution potentialities in a CO2 sequestration strategy</w:t>
            </w:r>
          </w:p>
        </w:tc>
      </w:tr>
      <w:tr w:rsidR="000909EF" w:rsidRPr="009D5BD6" w14:paraId="0DF382CA" w14:textId="77777777" w:rsidTr="00523EFA">
        <w:trPr>
          <w:trHeight w:val="567"/>
        </w:trPr>
        <w:tc>
          <w:tcPr>
            <w:tcW w:w="1978" w:type="dxa"/>
            <w:shd w:val="clear" w:color="auto" w:fill="FFFF66"/>
            <w:vAlign w:val="center"/>
          </w:tcPr>
          <w:p w14:paraId="48F0A161" w14:textId="77777777" w:rsidR="000909EF" w:rsidRPr="009D5BD6" w:rsidRDefault="000909EF" w:rsidP="00B90944">
            <w:pPr>
              <w:spacing w:before="0" w:after="0" w:line="240" w:lineRule="auto"/>
              <w:jc w:val="left"/>
              <w:rPr>
                <w:rFonts w:cs="Arial"/>
              </w:rPr>
            </w:pPr>
            <w:r w:rsidRPr="009D5BD6">
              <w:rPr>
                <w:rFonts w:cs="Arial"/>
              </w:rPr>
              <w:t>Call identifier</w:t>
            </w:r>
          </w:p>
        </w:tc>
        <w:tc>
          <w:tcPr>
            <w:tcW w:w="6409" w:type="dxa"/>
            <w:vAlign w:val="center"/>
          </w:tcPr>
          <w:p w14:paraId="526BD5BD" w14:textId="77777777" w:rsidR="000909EF" w:rsidRPr="009D5BD6" w:rsidRDefault="000909EF" w:rsidP="00B90944">
            <w:pPr>
              <w:spacing w:before="0" w:after="0" w:line="240" w:lineRule="auto"/>
              <w:jc w:val="left"/>
              <w:rPr>
                <w:rFonts w:cs="Arial"/>
              </w:rPr>
            </w:pPr>
            <w:r>
              <w:rPr>
                <w:sz w:val="20"/>
              </w:rPr>
              <w:t>H2020 MSCA RISE 2018</w:t>
            </w:r>
          </w:p>
        </w:tc>
      </w:tr>
      <w:tr w:rsidR="000909EF" w:rsidRPr="009D5BD6" w14:paraId="2B5A321B" w14:textId="77777777" w:rsidTr="00523EFA">
        <w:trPr>
          <w:trHeight w:val="567"/>
        </w:trPr>
        <w:tc>
          <w:tcPr>
            <w:tcW w:w="1978" w:type="dxa"/>
            <w:shd w:val="clear" w:color="auto" w:fill="FFFF66"/>
            <w:vAlign w:val="center"/>
          </w:tcPr>
          <w:p w14:paraId="51ED2BAA" w14:textId="77777777" w:rsidR="000909EF" w:rsidRPr="009D5BD6" w:rsidRDefault="000909EF" w:rsidP="00B90944">
            <w:pPr>
              <w:spacing w:before="0" w:after="0" w:line="240" w:lineRule="auto"/>
              <w:jc w:val="left"/>
              <w:rPr>
                <w:rFonts w:cs="Arial"/>
              </w:rPr>
            </w:pPr>
            <w:r w:rsidRPr="009D5BD6">
              <w:rPr>
                <w:rFonts w:cs="Arial"/>
              </w:rPr>
              <w:t>Project acronym</w:t>
            </w:r>
          </w:p>
        </w:tc>
        <w:tc>
          <w:tcPr>
            <w:tcW w:w="6409" w:type="dxa"/>
            <w:vAlign w:val="center"/>
          </w:tcPr>
          <w:p w14:paraId="12B10003" w14:textId="77777777" w:rsidR="000909EF" w:rsidRPr="009D5BD6" w:rsidRDefault="000909EF" w:rsidP="00B90944">
            <w:pPr>
              <w:spacing w:before="0" w:after="0" w:line="240" w:lineRule="auto"/>
              <w:jc w:val="left"/>
              <w:rPr>
                <w:rFonts w:cs="Arial"/>
              </w:rPr>
            </w:pPr>
            <w:r>
              <w:rPr>
                <w:rFonts w:cs="Arial"/>
              </w:rPr>
              <w:t>MAIL</w:t>
            </w:r>
          </w:p>
        </w:tc>
      </w:tr>
      <w:tr w:rsidR="000909EF" w:rsidRPr="009D5BD6" w14:paraId="2E7C83A9" w14:textId="77777777" w:rsidTr="00523EFA">
        <w:trPr>
          <w:trHeight w:val="567"/>
        </w:trPr>
        <w:tc>
          <w:tcPr>
            <w:tcW w:w="1978" w:type="dxa"/>
            <w:shd w:val="clear" w:color="auto" w:fill="FFFF66"/>
            <w:vAlign w:val="center"/>
          </w:tcPr>
          <w:p w14:paraId="3E41066F" w14:textId="77777777" w:rsidR="000909EF" w:rsidRPr="009D5BD6" w:rsidRDefault="000909EF" w:rsidP="00B90944">
            <w:pPr>
              <w:spacing w:before="0" w:after="0" w:line="240" w:lineRule="auto"/>
              <w:jc w:val="left"/>
              <w:rPr>
                <w:rFonts w:cs="Arial"/>
              </w:rPr>
            </w:pPr>
            <w:r w:rsidRPr="009D5BD6">
              <w:rPr>
                <w:rFonts w:cs="Arial"/>
              </w:rPr>
              <w:t>Starting date</w:t>
            </w:r>
          </w:p>
        </w:tc>
        <w:tc>
          <w:tcPr>
            <w:tcW w:w="6409" w:type="dxa"/>
            <w:vAlign w:val="center"/>
          </w:tcPr>
          <w:p w14:paraId="5FA094E2" w14:textId="77777777" w:rsidR="000909EF" w:rsidRPr="009D5BD6" w:rsidRDefault="000909EF" w:rsidP="00B90944">
            <w:pPr>
              <w:spacing w:before="0" w:after="0" w:line="240" w:lineRule="auto"/>
              <w:jc w:val="left"/>
              <w:rPr>
                <w:rFonts w:cs="Arial"/>
              </w:rPr>
            </w:pPr>
            <w:r w:rsidRPr="009D5BD6">
              <w:rPr>
                <w:rFonts w:cs="Arial"/>
              </w:rPr>
              <w:t>01.</w:t>
            </w:r>
            <w:r>
              <w:rPr>
                <w:rFonts w:cs="Arial"/>
              </w:rPr>
              <w:t>01.2019</w:t>
            </w:r>
          </w:p>
        </w:tc>
      </w:tr>
      <w:tr w:rsidR="000909EF" w:rsidRPr="009D5BD6" w14:paraId="46C73431" w14:textId="77777777" w:rsidTr="00523EFA">
        <w:trPr>
          <w:trHeight w:val="567"/>
        </w:trPr>
        <w:tc>
          <w:tcPr>
            <w:tcW w:w="1978" w:type="dxa"/>
            <w:shd w:val="clear" w:color="auto" w:fill="FFFF66"/>
            <w:vAlign w:val="center"/>
          </w:tcPr>
          <w:p w14:paraId="79D3B0E6" w14:textId="77777777" w:rsidR="000909EF" w:rsidRPr="009D5BD6" w:rsidRDefault="000909EF" w:rsidP="00B90944">
            <w:pPr>
              <w:spacing w:before="0" w:after="0" w:line="240" w:lineRule="auto"/>
              <w:jc w:val="left"/>
              <w:rPr>
                <w:rFonts w:cs="Arial"/>
              </w:rPr>
            </w:pPr>
            <w:r w:rsidRPr="009D5BD6">
              <w:rPr>
                <w:rFonts w:cs="Arial"/>
              </w:rPr>
              <w:t>End date</w:t>
            </w:r>
          </w:p>
        </w:tc>
        <w:tc>
          <w:tcPr>
            <w:tcW w:w="6409" w:type="dxa"/>
            <w:vAlign w:val="center"/>
          </w:tcPr>
          <w:p w14:paraId="493664D6" w14:textId="7BFAD61C" w:rsidR="000909EF" w:rsidRPr="009D5BD6" w:rsidRDefault="003B44E3" w:rsidP="00B90944">
            <w:pPr>
              <w:spacing w:before="0" w:after="0" w:line="240" w:lineRule="auto"/>
              <w:jc w:val="left"/>
              <w:rPr>
                <w:rFonts w:cs="Arial"/>
              </w:rPr>
            </w:pPr>
            <w:r>
              <w:rPr>
                <w:rFonts w:cs="Arial"/>
              </w:rPr>
              <w:t>31.12</w:t>
            </w:r>
            <w:r w:rsidR="000909EF">
              <w:rPr>
                <w:rFonts w:cs="Arial"/>
              </w:rPr>
              <w:t>.2021</w:t>
            </w:r>
          </w:p>
        </w:tc>
      </w:tr>
      <w:tr w:rsidR="000909EF" w:rsidRPr="009D5BD6" w14:paraId="503D42B0" w14:textId="77777777" w:rsidTr="00523EFA">
        <w:trPr>
          <w:trHeight w:val="567"/>
        </w:trPr>
        <w:tc>
          <w:tcPr>
            <w:tcW w:w="1978" w:type="dxa"/>
            <w:shd w:val="clear" w:color="auto" w:fill="FFFF66"/>
            <w:vAlign w:val="center"/>
          </w:tcPr>
          <w:p w14:paraId="632A1C75" w14:textId="77777777" w:rsidR="000909EF" w:rsidRPr="009D5BD6" w:rsidRDefault="000909EF" w:rsidP="00B90944">
            <w:pPr>
              <w:spacing w:before="0" w:after="0" w:line="240" w:lineRule="auto"/>
              <w:jc w:val="left"/>
              <w:rPr>
                <w:rFonts w:cs="Arial"/>
              </w:rPr>
            </w:pPr>
            <w:r w:rsidRPr="009D5BD6">
              <w:rPr>
                <w:rFonts w:cs="Arial"/>
              </w:rPr>
              <w:t>Funding scheme</w:t>
            </w:r>
          </w:p>
        </w:tc>
        <w:tc>
          <w:tcPr>
            <w:tcW w:w="6409" w:type="dxa"/>
            <w:vAlign w:val="center"/>
          </w:tcPr>
          <w:p w14:paraId="61929A7B" w14:textId="77777777" w:rsidR="000909EF" w:rsidRPr="00523EFA" w:rsidRDefault="00523EFA" w:rsidP="00B90944">
            <w:pPr>
              <w:spacing w:before="0" w:after="0" w:line="240" w:lineRule="auto"/>
              <w:jc w:val="left"/>
              <w:rPr>
                <w:rFonts w:cs="Arial"/>
              </w:rPr>
            </w:pPr>
            <w:r w:rsidRPr="00523EFA">
              <w:rPr>
                <w:rFonts w:eastAsia="Calibri"/>
              </w:rPr>
              <w:t xml:space="preserve">Marie </w:t>
            </w:r>
            <w:proofErr w:type="spellStart"/>
            <w:r w:rsidRPr="00523EFA">
              <w:rPr>
                <w:rFonts w:eastAsia="Calibri"/>
              </w:rPr>
              <w:t>Skłodowska</w:t>
            </w:r>
            <w:proofErr w:type="spellEnd"/>
            <w:r w:rsidRPr="00523EFA">
              <w:rPr>
                <w:rFonts w:eastAsia="Calibri"/>
              </w:rPr>
              <w:t>-Curie</w:t>
            </w:r>
          </w:p>
        </w:tc>
      </w:tr>
      <w:tr w:rsidR="000909EF" w:rsidRPr="009D5BD6" w14:paraId="29083652" w14:textId="77777777" w:rsidTr="00523EFA">
        <w:trPr>
          <w:trHeight w:val="567"/>
        </w:trPr>
        <w:tc>
          <w:tcPr>
            <w:tcW w:w="1978" w:type="dxa"/>
            <w:shd w:val="clear" w:color="auto" w:fill="FFFF66"/>
            <w:vAlign w:val="center"/>
          </w:tcPr>
          <w:p w14:paraId="59344A41" w14:textId="77777777" w:rsidR="000909EF" w:rsidRPr="009D5BD6" w:rsidRDefault="000909EF" w:rsidP="00B90944">
            <w:pPr>
              <w:spacing w:before="0" w:after="0" w:line="240" w:lineRule="auto"/>
              <w:jc w:val="left"/>
              <w:rPr>
                <w:rFonts w:cs="Arial"/>
              </w:rPr>
            </w:pPr>
            <w:r w:rsidRPr="009D5BD6">
              <w:rPr>
                <w:rFonts w:cs="Arial"/>
              </w:rPr>
              <w:t>Contract no.</w:t>
            </w:r>
          </w:p>
        </w:tc>
        <w:tc>
          <w:tcPr>
            <w:tcW w:w="6409" w:type="dxa"/>
            <w:vAlign w:val="center"/>
          </w:tcPr>
          <w:p w14:paraId="4611842B" w14:textId="77777777" w:rsidR="000909EF" w:rsidRPr="00523EFA" w:rsidRDefault="00523EFA" w:rsidP="00B90944">
            <w:pPr>
              <w:spacing w:before="0" w:after="0" w:line="240" w:lineRule="auto"/>
              <w:jc w:val="left"/>
              <w:rPr>
                <w:rFonts w:cs="Arial"/>
              </w:rPr>
            </w:pPr>
            <w:r w:rsidRPr="00523EFA">
              <w:rPr>
                <w:rFonts w:eastAsia="Calibri"/>
              </w:rPr>
              <w:t>823805</w:t>
            </w:r>
          </w:p>
        </w:tc>
      </w:tr>
      <w:tr w:rsidR="000909EF" w:rsidRPr="009D5BD6" w14:paraId="3DA407DD" w14:textId="77777777" w:rsidTr="00523EFA">
        <w:trPr>
          <w:trHeight w:val="737"/>
        </w:trPr>
        <w:tc>
          <w:tcPr>
            <w:tcW w:w="8387" w:type="dxa"/>
            <w:gridSpan w:val="2"/>
            <w:shd w:val="clear" w:color="auto" w:fill="CC9900"/>
            <w:vAlign w:val="center"/>
          </w:tcPr>
          <w:p w14:paraId="3B18B351" w14:textId="77777777" w:rsidR="000909EF" w:rsidRPr="009D5BD6" w:rsidRDefault="000909EF" w:rsidP="00B90944">
            <w:pPr>
              <w:spacing w:before="0" w:after="0" w:line="240" w:lineRule="auto"/>
              <w:rPr>
                <w:rFonts w:cs="Arial"/>
              </w:rPr>
            </w:pPr>
          </w:p>
        </w:tc>
      </w:tr>
      <w:tr w:rsidR="000909EF" w:rsidRPr="009D5BD6" w14:paraId="00117AAA" w14:textId="77777777" w:rsidTr="00523EFA">
        <w:trPr>
          <w:trHeight w:val="567"/>
        </w:trPr>
        <w:tc>
          <w:tcPr>
            <w:tcW w:w="1978" w:type="dxa"/>
            <w:shd w:val="clear" w:color="auto" w:fill="FFFF66"/>
            <w:vAlign w:val="center"/>
          </w:tcPr>
          <w:p w14:paraId="58CE702B" w14:textId="77777777" w:rsidR="000909EF" w:rsidRPr="009D5BD6" w:rsidRDefault="000909EF" w:rsidP="00B90944">
            <w:pPr>
              <w:spacing w:before="0" w:after="0" w:line="240" w:lineRule="auto"/>
              <w:rPr>
                <w:rFonts w:cs="Arial"/>
              </w:rPr>
            </w:pPr>
            <w:r w:rsidRPr="009D5BD6">
              <w:rPr>
                <w:rFonts w:cs="Arial"/>
              </w:rPr>
              <w:t>Deliverable no.</w:t>
            </w:r>
          </w:p>
        </w:tc>
        <w:tc>
          <w:tcPr>
            <w:tcW w:w="6409" w:type="dxa"/>
            <w:vAlign w:val="center"/>
          </w:tcPr>
          <w:p w14:paraId="02B1F505" w14:textId="2C7BB87D" w:rsidR="000909EF" w:rsidRPr="009D5BD6" w:rsidRDefault="000909EF" w:rsidP="00B90944">
            <w:pPr>
              <w:spacing w:before="0" w:after="0" w:line="240" w:lineRule="auto"/>
              <w:rPr>
                <w:rFonts w:cs="Arial"/>
              </w:rPr>
            </w:pPr>
            <w:r>
              <w:rPr>
                <w:rFonts w:cs="Arial"/>
              </w:rPr>
              <w:t>D</w:t>
            </w:r>
            <w:r w:rsidR="00A37ACC">
              <w:rPr>
                <w:rFonts w:cs="Arial"/>
              </w:rPr>
              <w:t>5</w:t>
            </w:r>
            <w:r w:rsidR="0021505B">
              <w:rPr>
                <w:rFonts w:cs="Arial"/>
              </w:rPr>
              <w:t>.</w:t>
            </w:r>
            <w:r w:rsidR="00A37ACC">
              <w:rPr>
                <w:rFonts w:cs="Arial"/>
              </w:rPr>
              <w:t>2</w:t>
            </w:r>
          </w:p>
        </w:tc>
      </w:tr>
      <w:tr w:rsidR="000909EF" w:rsidRPr="009D5BD6" w14:paraId="72F8FB4C" w14:textId="77777777" w:rsidTr="00523EFA">
        <w:trPr>
          <w:trHeight w:val="567"/>
        </w:trPr>
        <w:tc>
          <w:tcPr>
            <w:tcW w:w="1978" w:type="dxa"/>
            <w:shd w:val="clear" w:color="auto" w:fill="FFFF66"/>
            <w:vAlign w:val="center"/>
          </w:tcPr>
          <w:p w14:paraId="399B87EE" w14:textId="77777777" w:rsidR="000909EF" w:rsidRPr="009D5BD6" w:rsidRDefault="000909EF" w:rsidP="00B90944">
            <w:pPr>
              <w:spacing w:before="0" w:after="0" w:line="240" w:lineRule="auto"/>
              <w:rPr>
                <w:rFonts w:cs="Arial"/>
              </w:rPr>
            </w:pPr>
            <w:r w:rsidRPr="009D5BD6">
              <w:rPr>
                <w:rFonts w:cs="Arial"/>
              </w:rPr>
              <w:t>Document name</w:t>
            </w:r>
          </w:p>
        </w:tc>
        <w:tc>
          <w:tcPr>
            <w:tcW w:w="6409" w:type="dxa"/>
            <w:vAlign w:val="center"/>
          </w:tcPr>
          <w:p w14:paraId="1EBA7A77" w14:textId="520156EE" w:rsidR="000909EF" w:rsidRPr="009D5BD6" w:rsidRDefault="00523EFA" w:rsidP="00B90944">
            <w:pPr>
              <w:spacing w:before="0" w:after="0" w:line="240" w:lineRule="auto"/>
              <w:rPr>
                <w:rFonts w:cs="Arial"/>
                <w:highlight w:val="yellow"/>
              </w:rPr>
            </w:pPr>
            <w:r>
              <w:rPr>
                <w:rFonts w:cs="Arial"/>
              </w:rPr>
              <w:t>MAIL_D</w:t>
            </w:r>
            <w:r w:rsidR="00A37ACC">
              <w:rPr>
                <w:rFonts w:cs="Arial"/>
              </w:rPr>
              <w:t>5</w:t>
            </w:r>
            <w:r w:rsidR="0021505B">
              <w:rPr>
                <w:rFonts w:cs="Arial"/>
              </w:rPr>
              <w:t>.</w:t>
            </w:r>
            <w:r w:rsidR="00A37ACC">
              <w:rPr>
                <w:rFonts w:cs="Arial"/>
              </w:rPr>
              <w:t>2</w:t>
            </w:r>
            <w:r>
              <w:rPr>
                <w:rFonts w:cs="Arial"/>
              </w:rPr>
              <w:t>.pdf</w:t>
            </w:r>
          </w:p>
        </w:tc>
      </w:tr>
      <w:tr w:rsidR="000909EF" w:rsidRPr="009D5BD6" w14:paraId="59C51135" w14:textId="77777777" w:rsidTr="00523EFA">
        <w:trPr>
          <w:trHeight w:val="567"/>
        </w:trPr>
        <w:tc>
          <w:tcPr>
            <w:tcW w:w="1978" w:type="dxa"/>
            <w:shd w:val="clear" w:color="auto" w:fill="FFFF66"/>
            <w:vAlign w:val="center"/>
          </w:tcPr>
          <w:p w14:paraId="54CD8B2B" w14:textId="77777777" w:rsidR="000909EF" w:rsidRPr="009D5BD6" w:rsidRDefault="000909EF" w:rsidP="00B90944">
            <w:pPr>
              <w:spacing w:before="0" w:after="0" w:line="240" w:lineRule="auto"/>
              <w:rPr>
                <w:rFonts w:cs="Arial"/>
              </w:rPr>
            </w:pPr>
            <w:r w:rsidRPr="009D5BD6">
              <w:rPr>
                <w:rFonts w:cs="Arial"/>
              </w:rPr>
              <w:t>Deliverable name</w:t>
            </w:r>
          </w:p>
        </w:tc>
        <w:tc>
          <w:tcPr>
            <w:tcW w:w="6409" w:type="dxa"/>
            <w:vAlign w:val="center"/>
          </w:tcPr>
          <w:p w14:paraId="6C60D480" w14:textId="4EF903BB" w:rsidR="000909EF" w:rsidRPr="009D5BD6" w:rsidRDefault="00A37ACC" w:rsidP="00B90944">
            <w:pPr>
              <w:spacing w:before="0" w:after="0" w:line="240" w:lineRule="auto"/>
              <w:rPr>
                <w:rFonts w:cs="Arial"/>
              </w:rPr>
            </w:pPr>
            <w:r w:rsidRPr="00A37ACC">
              <w:rPr>
                <w:rFonts w:cs="Arial"/>
              </w:rPr>
              <w:t>Guide on the financial social and technical aspects of the sustainable development of MLs, and report on the potentialities of emerging stock exchange markets for carbon transactions and proposed policies.</w:t>
            </w:r>
          </w:p>
        </w:tc>
      </w:tr>
      <w:tr w:rsidR="000909EF" w:rsidRPr="009D5BD6" w14:paraId="1EBFCEA2" w14:textId="77777777" w:rsidTr="00523EFA">
        <w:trPr>
          <w:trHeight w:val="567"/>
        </w:trPr>
        <w:tc>
          <w:tcPr>
            <w:tcW w:w="1978" w:type="dxa"/>
            <w:shd w:val="clear" w:color="auto" w:fill="FFFF66"/>
            <w:vAlign w:val="center"/>
          </w:tcPr>
          <w:p w14:paraId="78320EDE" w14:textId="77777777" w:rsidR="000909EF" w:rsidRPr="009D5BD6" w:rsidRDefault="000909EF" w:rsidP="00B90944">
            <w:pPr>
              <w:spacing w:before="0" w:after="0" w:line="240" w:lineRule="auto"/>
              <w:rPr>
                <w:rFonts w:cs="Arial"/>
              </w:rPr>
            </w:pPr>
            <w:r w:rsidRPr="009D5BD6">
              <w:rPr>
                <w:rFonts w:cs="Arial"/>
              </w:rPr>
              <w:t>Work Package</w:t>
            </w:r>
          </w:p>
        </w:tc>
        <w:tc>
          <w:tcPr>
            <w:tcW w:w="6409" w:type="dxa"/>
            <w:vAlign w:val="center"/>
          </w:tcPr>
          <w:p w14:paraId="33715B14" w14:textId="1E0070D0" w:rsidR="000909EF" w:rsidRPr="009D5BD6" w:rsidRDefault="00A37ACC" w:rsidP="00B90944">
            <w:pPr>
              <w:spacing w:before="0" w:after="0" w:line="240" w:lineRule="auto"/>
              <w:rPr>
                <w:rFonts w:cs="Arial"/>
              </w:rPr>
            </w:pPr>
            <w:r>
              <w:rPr>
                <w:rFonts w:cs="Arial"/>
              </w:rPr>
              <w:t>5</w:t>
            </w:r>
          </w:p>
        </w:tc>
      </w:tr>
      <w:tr w:rsidR="000909EF" w:rsidRPr="009D5BD6" w14:paraId="0E285731" w14:textId="77777777" w:rsidTr="00523EFA">
        <w:trPr>
          <w:trHeight w:val="567"/>
        </w:trPr>
        <w:tc>
          <w:tcPr>
            <w:tcW w:w="1978" w:type="dxa"/>
            <w:shd w:val="clear" w:color="auto" w:fill="FFFF66"/>
            <w:vAlign w:val="center"/>
          </w:tcPr>
          <w:p w14:paraId="3F66D174" w14:textId="77777777" w:rsidR="000909EF" w:rsidRPr="009D5BD6" w:rsidRDefault="000909EF" w:rsidP="00B90944">
            <w:pPr>
              <w:spacing w:before="0" w:after="0" w:line="240" w:lineRule="auto"/>
              <w:rPr>
                <w:rFonts w:cs="Arial"/>
              </w:rPr>
            </w:pPr>
            <w:r w:rsidRPr="009D5BD6">
              <w:rPr>
                <w:rFonts w:cs="Arial"/>
              </w:rPr>
              <w:t>Nature</w:t>
            </w:r>
            <w:r w:rsidRPr="009D5BD6">
              <w:rPr>
                <w:rStyle w:val="FootnoteReference"/>
                <w:rFonts w:cs="Arial"/>
              </w:rPr>
              <w:footnoteReference w:id="1"/>
            </w:r>
          </w:p>
        </w:tc>
        <w:tc>
          <w:tcPr>
            <w:tcW w:w="6409" w:type="dxa"/>
            <w:vAlign w:val="center"/>
          </w:tcPr>
          <w:p w14:paraId="667E163F" w14:textId="305B2DA2" w:rsidR="000909EF" w:rsidRPr="009D5BD6" w:rsidRDefault="0021505B" w:rsidP="00B90944">
            <w:pPr>
              <w:spacing w:before="0" w:after="0" w:line="240" w:lineRule="auto"/>
              <w:rPr>
                <w:rFonts w:cs="Arial"/>
              </w:rPr>
            </w:pPr>
            <w:r>
              <w:rPr>
                <w:rFonts w:cs="Arial"/>
              </w:rPr>
              <w:t>R</w:t>
            </w:r>
          </w:p>
        </w:tc>
      </w:tr>
      <w:tr w:rsidR="000909EF" w:rsidRPr="009D5BD6" w14:paraId="3B9E6E5E" w14:textId="77777777" w:rsidTr="00523EFA">
        <w:trPr>
          <w:trHeight w:val="567"/>
        </w:trPr>
        <w:tc>
          <w:tcPr>
            <w:tcW w:w="1978" w:type="dxa"/>
            <w:shd w:val="clear" w:color="auto" w:fill="FFFF66"/>
            <w:vAlign w:val="center"/>
          </w:tcPr>
          <w:p w14:paraId="3CA5A048" w14:textId="77777777" w:rsidR="000909EF" w:rsidRPr="009D5BD6" w:rsidRDefault="000909EF" w:rsidP="00B90944">
            <w:pPr>
              <w:spacing w:before="0" w:after="0" w:line="240" w:lineRule="auto"/>
              <w:rPr>
                <w:rFonts w:cs="Arial"/>
              </w:rPr>
            </w:pPr>
            <w:r w:rsidRPr="009D5BD6">
              <w:rPr>
                <w:rFonts w:cs="Arial"/>
              </w:rPr>
              <w:t>Dissemination</w:t>
            </w:r>
            <w:r w:rsidRPr="009D5BD6">
              <w:rPr>
                <w:rStyle w:val="FootnoteReference"/>
                <w:rFonts w:cs="Arial"/>
              </w:rPr>
              <w:footnoteReference w:id="2"/>
            </w:r>
          </w:p>
        </w:tc>
        <w:tc>
          <w:tcPr>
            <w:tcW w:w="6409" w:type="dxa"/>
            <w:vAlign w:val="center"/>
          </w:tcPr>
          <w:p w14:paraId="3902CDD0" w14:textId="54787561" w:rsidR="000909EF" w:rsidRPr="009D5BD6" w:rsidRDefault="0021505B" w:rsidP="00B90944">
            <w:pPr>
              <w:spacing w:before="0" w:after="0" w:line="240" w:lineRule="auto"/>
              <w:rPr>
                <w:rFonts w:cs="Arial"/>
              </w:rPr>
            </w:pPr>
            <w:r>
              <w:rPr>
                <w:rFonts w:cs="Arial"/>
              </w:rPr>
              <w:t>CO</w:t>
            </w:r>
          </w:p>
        </w:tc>
      </w:tr>
      <w:tr w:rsidR="000909EF" w:rsidRPr="00895362" w14:paraId="14202039" w14:textId="77777777" w:rsidTr="00523EFA">
        <w:trPr>
          <w:trHeight w:val="567"/>
        </w:trPr>
        <w:tc>
          <w:tcPr>
            <w:tcW w:w="1978" w:type="dxa"/>
            <w:shd w:val="clear" w:color="auto" w:fill="FFFF66"/>
            <w:vAlign w:val="center"/>
          </w:tcPr>
          <w:p w14:paraId="47FCE2C4" w14:textId="77777777" w:rsidR="000909EF" w:rsidRPr="009D5BD6" w:rsidRDefault="000909EF" w:rsidP="00B90944">
            <w:pPr>
              <w:spacing w:before="0" w:after="0" w:line="240" w:lineRule="auto"/>
              <w:rPr>
                <w:rFonts w:cs="Arial"/>
              </w:rPr>
            </w:pPr>
            <w:r w:rsidRPr="009D5BD6">
              <w:rPr>
                <w:rFonts w:cs="Arial"/>
              </w:rPr>
              <w:t>Editor</w:t>
            </w:r>
          </w:p>
        </w:tc>
        <w:tc>
          <w:tcPr>
            <w:tcW w:w="6409" w:type="dxa"/>
            <w:vAlign w:val="center"/>
          </w:tcPr>
          <w:p w14:paraId="4B945225" w14:textId="388B9CF3" w:rsidR="000909EF" w:rsidRPr="00506BBE" w:rsidRDefault="0021505B" w:rsidP="00B90944">
            <w:pPr>
              <w:spacing w:before="0" w:after="0" w:line="240" w:lineRule="auto"/>
              <w:rPr>
                <w:rFonts w:cs="Arial"/>
                <w:lang w:val="it-IT"/>
              </w:rPr>
            </w:pPr>
            <w:r>
              <w:rPr>
                <w:rFonts w:cs="Arial"/>
                <w:lang w:val="it-IT"/>
              </w:rPr>
              <w:t>AUTH</w:t>
            </w:r>
          </w:p>
        </w:tc>
      </w:tr>
      <w:tr w:rsidR="000909EF" w:rsidRPr="00F935E5" w14:paraId="212B6F41" w14:textId="77777777" w:rsidTr="00523EFA">
        <w:trPr>
          <w:trHeight w:val="567"/>
        </w:trPr>
        <w:tc>
          <w:tcPr>
            <w:tcW w:w="1978" w:type="dxa"/>
            <w:shd w:val="clear" w:color="auto" w:fill="FFFF66"/>
            <w:vAlign w:val="center"/>
          </w:tcPr>
          <w:p w14:paraId="2F80E8D3" w14:textId="77777777" w:rsidR="000909EF" w:rsidRPr="009D5BD6" w:rsidRDefault="000909EF" w:rsidP="00B90944">
            <w:pPr>
              <w:spacing w:before="0" w:after="0" w:line="240" w:lineRule="auto"/>
              <w:rPr>
                <w:rFonts w:cs="Arial"/>
              </w:rPr>
            </w:pPr>
            <w:r>
              <w:rPr>
                <w:rFonts w:cs="Arial"/>
              </w:rPr>
              <w:t>Authors</w:t>
            </w:r>
          </w:p>
        </w:tc>
        <w:tc>
          <w:tcPr>
            <w:tcW w:w="6409" w:type="dxa"/>
            <w:vAlign w:val="center"/>
          </w:tcPr>
          <w:p w14:paraId="7F70B061" w14:textId="3346F920" w:rsidR="000909EF" w:rsidRPr="000E28B9" w:rsidRDefault="0021505B" w:rsidP="00B90944">
            <w:pPr>
              <w:spacing w:before="0" w:after="0" w:line="240" w:lineRule="auto"/>
              <w:rPr>
                <w:rFonts w:cs="Arial"/>
                <w:lang w:val="it-IT"/>
              </w:rPr>
            </w:pPr>
            <w:r>
              <w:rPr>
                <w:rFonts w:cs="Arial"/>
                <w:lang w:val="it-IT"/>
              </w:rPr>
              <w:t>Charalampos Georgiadis (AUTH</w:t>
            </w:r>
            <w:r w:rsidR="00296C89">
              <w:rPr>
                <w:rFonts w:cs="Arial"/>
                <w:lang w:val="it-IT"/>
              </w:rPr>
              <w:t>)</w:t>
            </w:r>
          </w:p>
        </w:tc>
      </w:tr>
      <w:tr w:rsidR="000909EF" w:rsidRPr="00F935E5" w14:paraId="04C5B120" w14:textId="77777777" w:rsidTr="00523EFA">
        <w:trPr>
          <w:trHeight w:val="567"/>
        </w:trPr>
        <w:tc>
          <w:tcPr>
            <w:tcW w:w="1978" w:type="dxa"/>
            <w:shd w:val="clear" w:color="auto" w:fill="FFFF66"/>
            <w:vAlign w:val="center"/>
          </w:tcPr>
          <w:p w14:paraId="1A57C763" w14:textId="77777777" w:rsidR="000909EF" w:rsidRPr="009D5BD6" w:rsidRDefault="000909EF" w:rsidP="00B90944">
            <w:pPr>
              <w:spacing w:before="0" w:after="0" w:line="240" w:lineRule="auto"/>
              <w:rPr>
                <w:rFonts w:cs="Arial"/>
              </w:rPr>
            </w:pPr>
            <w:r w:rsidRPr="009D5BD6">
              <w:rPr>
                <w:rFonts w:cs="Arial"/>
              </w:rPr>
              <w:t>Contributors</w:t>
            </w:r>
          </w:p>
        </w:tc>
        <w:tc>
          <w:tcPr>
            <w:tcW w:w="6409" w:type="dxa"/>
            <w:vAlign w:val="center"/>
          </w:tcPr>
          <w:p w14:paraId="3488F257" w14:textId="77777777" w:rsidR="000909EF" w:rsidRPr="009F01F1" w:rsidRDefault="000909EF" w:rsidP="00B90944">
            <w:pPr>
              <w:spacing w:before="0" w:after="0" w:line="240" w:lineRule="auto"/>
              <w:rPr>
                <w:rFonts w:cs="Arial"/>
                <w:lang w:val="pt-PT"/>
              </w:rPr>
            </w:pPr>
          </w:p>
        </w:tc>
      </w:tr>
      <w:tr w:rsidR="000909EF" w:rsidRPr="009D5BD6" w14:paraId="44D2E22E" w14:textId="77777777" w:rsidTr="00523EFA">
        <w:trPr>
          <w:trHeight w:val="567"/>
        </w:trPr>
        <w:tc>
          <w:tcPr>
            <w:tcW w:w="1978" w:type="dxa"/>
            <w:shd w:val="clear" w:color="auto" w:fill="FFFF66"/>
            <w:vAlign w:val="center"/>
          </w:tcPr>
          <w:p w14:paraId="2F28D0F9" w14:textId="77777777" w:rsidR="000909EF" w:rsidRPr="009D5BD6" w:rsidRDefault="000909EF" w:rsidP="00B90944">
            <w:pPr>
              <w:spacing w:before="0" w:after="0" w:line="240" w:lineRule="auto"/>
              <w:rPr>
                <w:rFonts w:cs="Arial"/>
              </w:rPr>
            </w:pPr>
            <w:r w:rsidRPr="009D5BD6">
              <w:rPr>
                <w:rFonts w:cs="Arial"/>
              </w:rPr>
              <w:t>Date</w:t>
            </w:r>
          </w:p>
        </w:tc>
        <w:tc>
          <w:tcPr>
            <w:tcW w:w="6409" w:type="dxa"/>
            <w:vAlign w:val="center"/>
          </w:tcPr>
          <w:p w14:paraId="4BE5AAB6" w14:textId="6C4F24E3" w:rsidR="000909EF" w:rsidRPr="009D5BD6" w:rsidRDefault="0021505B" w:rsidP="00B90944">
            <w:pPr>
              <w:spacing w:before="0" w:after="0" w:line="240" w:lineRule="auto"/>
              <w:rPr>
                <w:rFonts w:cs="Arial"/>
              </w:rPr>
            </w:pPr>
            <w:r>
              <w:rPr>
                <w:rFonts w:cs="Arial"/>
              </w:rPr>
              <w:t>3</w:t>
            </w:r>
            <w:r w:rsidR="00A37ACC">
              <w:rPr>
                <w:rFonts w:cs="Arial"/>
              </w:rPr>
              <w:t>0</w:t>
            </w:r>
            <w:r>
              <w:rPr>
                <w:rFonts w:cs="Arial"/>
              </w:rPr>
              <w:t>-</w:t>
            </w:r>
            <w:r w:rsidR="00A37ACC">
              <w:rPr>
                <w:rFonts w:cs="Arial"/>
              </w:rPr>
              <w:t>11</w:t>
            </w:r>
            <w:r>
              <w:rPr>
                <w:rFonts w:cs="Arial"/>
              </w:rPr>
              <w:t>-20</w:t>
            </w:r>
            <w:r w:rsidR="00A37ACC">
              <w:rPr>
                <w:rFonts w:cs="Arial"/>
              </w:rPr>
              <w:t>21</w:t>
            </w:r>
          </w:p>
        </w:tc>
      </w:tr>
    </w:tbl>
    <w:p w14:paraId="693BE549" w14:textId="77777777" w:rsidR="00523EFA" w:rsidRPr="009D5BD6" w:rsidRDefault="00523EFA" w:rsidP="00523EFA">
      <w:pPr>
        <w:pStyle w:val="Heading1"/>
        <w:numPr>
          <w:ilvl w:val="0"/>
          <w:numId w:val="0"/>
        </w:numPr>
      </w:pPr>
      <w:bookmarkStart w:id="1" w:name="_Toc382650060"/>
      <w:bookmarkStart w:id="2" w:name="_Toc26773300"/>
      <w:r>
        <w:lastRenderedPageBreak/>
        <w:t>MAIL</w:t>
      </w:r>
      <w:r w:rsidRPr="009D5BD6">
        <w:t xml:space="preserve"> Consortium</w:t>
      </w:r>
      <w:bookmarkEnd w:id="1"/>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89"/>
      </w:tblGrid>
      <w:tr w:rsidR="00DF11E2" w:rsidRPr="003B44E3" w14:paraId="4D8969B6" w14:textId="77777777" w:rsidTr="00B90944">
        <w:tc>
          <w:tcPr>
            <w:tcW w:w="4106" w:type="dxa"/>
            <w:vAlign w:val="bottom"/>
          </w:tcPr>
          <w:p w14:paraId="39D814E9" w14:textId="77777777" w:rsidR="00DF11E2" w:rsidRDefault="00DF11E2" w:rsidP="00B90944">
            <w:pPr>
              <w:spacing w:after="120" w:line="240" w:lineRule="auto"/>
              <w:jc w:val="center"/>
              <w:rPr>
                <w:lang w:val="en-GB"/>
              </w:rPr>
            </w:pPr>
            <w:r w:rsidRPr="00870446">
              <w:rPr>
                <w:noProof/>
                <w:lang w:val="de-DE" w:eastAsia="de-DE"/>
              </w:rPr>
              <w:drawing>
                <wp:inline distT="0" distB="0" distL="0" distR="0" wp14:anchorId="491AE6E1" wp14:editId="2818342F">
                  <wp:extent cx="647505" cy="619760"/>
                  <wp:effectExtent l="0" t="0" r="635" b="8890"/>
                  <wp:docPr id="23" name="Picture 5"/>
                  <wp:cNvGraphicFramePr/>
                  <a:graphic xmlns:a="http://schemas.openxmlformats.org/drawingml/2006/main">
                    <a:graphicData uri="http://schemas.openxmlformats.org/drawingml/2006/picture">
                      <pic:pic xmlns:pic="http://schemas.openxmlformats.org/drawingml/2006/picture">
                        <pic:nvPicPr>
                          <pic:cNvPr id="8282" name="Picture 15" descr="auth_logo_col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571" cy="623652"/>
                          </a:xfrm>
                          <a:prstGeom prst="rect">
                            <a:avLst/>
                          </a:prstGeom>
                          <a:noFill/>
                          <a:ln w="9525">
                            <a:noFill/>
                            <a:miter lim="800000"/>
                            <a:headEnd/>
                            <a:tailEnd/>
                          </a:ln>
                        </pic:spPr>
                      </pic:pic>
                    </a:graphicData>
                  </a:graphic>
                </wp:inline>
              </w:drawing>
            </w:r>
          </w:p>
          <w:p w14:paraId="31A6FDFF" w14:textId="77777777" w:rsidR="00DF11E2" w:rsidRDefault="00DF11E2" w:rsidP="00B90944">
            <w:pPr>
              <w:spacing w:after="120" w:line="240" w:lineRule="auto"/>
              <w:jc w:val="center"/>
              <w:rPr>
                <w:lang w:val="en-GB"/>
              </w:rPr>
            </w:pPr>
            <w:r>
              <w:rPr>
                <w:lang w:val="en-GB"/>
              </w:rPr>
              <w:t>Aristotle University of Thessaloniki (AUTH) Greece</w:t>
            </w:r>
          </w:p>
        </w:tc>
        <w:tc>
          <w:tcPr>
            <w:tcW w:w="4389" w:type="dxa"/>
            <w:vAlign w:val="bottom"/>
          </w:tcPr>
          <w:p w14:paraId="6E6AE0D2" w14:textId="77777777" w:rsidR="00DF11E2" w:rsidRDefault="00DF11E2" w:rsidP="00B90944">
            <w:pPr>
              <w:spacing w:after="120" w:line="240" w:lineRule="auto"/>
              <w:jc w:val="center"/>
              <w:rPr>
                <w:lang w:val="en-GB"/>
              </w:rPr>
            </w:pPr>
            <w:r w:rsidRPr="00870446">
              <w:rPr>
                <w:noProof/>
                <w:lang w:val="de-DE" w:eastAsia="de-DE"/>
              </w:rPr>
              <w:drawing>
                <wp:inline distT="0" distB="0" distL="0" distR="0" wp14:anchorId="4396BEDF" wp14:editId="09255C03">
                  <wp:extent cx="751967" cy="3048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828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831" cy="306366"/>
                          </a:xfrm>
                          <a:prstGeom prst="rect">
                            <a:avLst/>
                          </a:prstGeom>
                          <a:noFill/>
                          <a:ln w="9525">
                            <a:noFill/>
                            <a:miter lim="800000"/>
                            <a:headEnd/>
                            <a:tailEnd/>
                          </a:ln>
                        </pic:spPr>
                      </pic:pic>
                    </a:graphicData>
                  </a:graphic>
                </wp:inline>
              </w:drawing>
            </w:r>
          </w:p>
          <w:p w14:paraId="153FD98B" w14:textId="77777777" w:rsidR="00DF11E2" w:rsidRPr="003B44E3" w:rsidRDefault="00DF11E2" w:rsidP="00B90944">
            <w:pPr>
              <w:spacing w:after="120" w:line="240" w:lineRule="auto"/>
              <w:jc w:val="center"/>
              <w:rPr>
                <w:lang w:val="de-DE"/>
              </w:rPr>
            </w:pPr>
            <w:r w:rsidRPr="003B44E3">
              <w:rPr>
                <w:lang w:val="de-DE"/>
              </w:rPr>
              <w:t>Industrieanlagen Betriebsgesellschaft MBH (IABG) Germany</w:t>
            </w:r>
          </w:p>
        </w:tc>
      </w:tr>
      <w:tr w:rsidR="00DF11E2" w:rsidRPr="003B44E3" w14:paraId="0C5069B7" w14:textId="77777777" w:rsidTr="00B90944">
        <w:tc>
          <w:tcPr>
            <w:tcW w:w="4106" w:type="dxa"/>
            <w:vAlign w:val="center"/>
          </w:tcPr>
          <w:p w14:paraId="2BA93825" w14:textId="77777777" w:rsidR="00DF11E2" w:rsidRDefault="00DF11E2" w:rsidP="00B90944">
            <w:pPr>
              <w:spacing w:after="120" w:line="240" w:lineRule="auto"/>
              <w:jc w:val="center"/>
              <w:rPr>
                <w:lang w:val="en-GB"/>
              </w:rPr>
            </w:pPr>
            <w:r w:rsidRPr="00870446">
              <w:rPr>
                <w:noProof/>
                <w:lang w:val="de-DE" w:eastAsia="de-DE"/>
              </w:rPr>
              <w:drawing>
                <wp:inline distT="0" distB="0" distL="0" distR="0" wp14:anchorId="7947A140" wp14:editId="4C01FD00">
                  <wp:extent cx="411480" cy="462280"/>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8284" name="Picture 18" descr="image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008" cy="462873"/>
                          </a:xfrm>
                          <a:prstGeom prst="rect">
                            <a:avLst/>
                          </a:prstGeom>
                          <a:noFill/>
                          <a:ln w="9525">
                            <a:noFill/>
                            <a:miter lim="800000"/>
                            <a:headEnd/>
                            <a:tailEnd/>
                          </a:ln>
                        </pic:spPr>
                      </pic:pic>
                    </a:graphicData>
                  </a:graphic>
                </wp:inline>
              </w:drawing>
            </w:r>
          </w:p>
          <w:p w14:paraId="15DBB2CB" w14:textId="77777777" w:rsidR="00DF11E2" w:rsidRDefault="00DF11E2" w:rsidP="00B90944">
            <w:pPr>
              <w:spacing w:after="120" w:line="240" w:lineRule="auto"/>
              <w:jc w:val="center"/>
              <w:rPr>
                <w:lang w:val="en-GB"/>
              </w:rPr>
            </w:pPr>
            <w:proofErr w:type="spellStart"/>
            <w:r>
              <w:rPr>
                <w:lang w:val="en-GB"/>
              </w:rPr>
              <w:t>Gounaris</w:t>
            </w:r>
            <w:proofErr w:type="spellEnd"/>
            <w:r>
              <w:rPr>
                <w:lang w:val="en-GB"/>
              </w:rPr>
              <w:t xml:space="preserve"> N. – </w:t>
            </w:r>
            <w:proofErr w:type="spellStart"/>
            <w:r>
              <w:rPr>
                <w:lang w:val="en-GB"/>
              </w:rPr>
              <w:t>Kontos</w:t>
            </w:r>
            <w:proofErr w:type="spellEnd"/>
            <w:r>
              <w:rPr>
                <w:lang w:val="en-GB"/>
              </w:rPr>
              <w:t xml:space="preserve"> K. OE (HOMEOTECH) Greece</w:t>
            </w:r>
          </w:p>
        </w:tc>
        <w:tc>
          <w:tcPr>
            <w:tcW w:w="4389" w:type="dxa"/>
            <w:vAlign w:val="center"/>
          </w:tcPr>
          <w:p w14:paraId="2866D6EF" w14:textId="77777777" w:rsidR="00DF11E2" w:rsidRPr="003B44E3" w:rsidRDefault="00DF11E2" w:rsidP="00B90944">
            <w:pPr>
              <w:spacing w:after="120" w:line="240" w:lineRule="auto"/>
              <w:jc w:val="center"/>
              <w:rPr>
                <w:lang w:val="de-DE"/>
              </w:rPr>
            </w:pPr>
            <w:r w:rsidRPr="00870446">
              <w:rPr>
                <w:noProof/>
                <w:lang w:val="de-DE" w:eastAsia="de-DE"/>
              </w:rPr>
              <w:drawing>
                <wp:anchor distT="0" distB="0" distL="114300" distR="114300" simplePos="0" relativeHeight="251659264" behindDoc="0" locked="0" layoutInCell="1" allowOverlap="1" wp14:anchorId="0353C072" wp14:editId="3F0A87EB">
                  <wp:simplePos x="0" y="0"/>
                  <wp:positionH relativeFrom="column">
                    <wp:posOffset>1071880</wp:posOffset>
                  </wp:positionH>
                  <wp:positionV relativeFrom="paragraph">
                    <wp:posOffset>-427355</wp:posOffset>
                  </wp:positionV>
                  <wp:extent cx="682625" cy="404495"/>
                  <wp:effectExtent l="0" t="0" r="3175"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8283" name="Picture 1" descr="cnr_i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2625" cy="40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B44E3">
              <w:rPr>
                <w:lang w:val="de-DE"/>
              </w:rPr>
              <w:t xml:space="preserve">Centrum </w:t>
            </w:r>
            <w:proofErr w:type="spellStart"/>
            <w:r w:rsidRPr="003B44E3">
              <w:rPr>
                <w:lang w:val="de-DE"/>
              </w:rPr>
              <w:t>Badan</w:t>
            </w:r>
            <w:proofErr w:type="spellEnd"/>
            <w:r w:rsidRPr="003B44E3">
              <w:rPr>
                <w:lang w:val="de-DE"/>
              </w:rPr>
              <w:t xml:space="preserve"> </w:t>
            </w:r>
            <w:proofErr w:type="spellStart"/>
            <w:r w:rsidRPr="003B44E3">
              <w:rPr>
                <w:lang w:val="de-DE"/>
              </w:rPr>
              <w:t>Kosmicznych</w:t>
            </w:r>
            <w:proofErr w:type="spellEnd"/>
            <w:r w:rsidRPr="003B44E3">
              <w:rPr>
                <w:lang w:val="de-DE"/>
              </w:rPr>
              <w:t xml:space="preserve"> </w:t>
            </w:r>
            <w:proofErr w:type="spellStart"/>
            <w:r w:rsidRPr="003B44E3">
              <w:rPr>
                <w:lang w:val="de-DE"/>
              </w:rPr>
              <w:t>Polskiej</w:t>
            </w:r>
            <w:proofErr w:type="spellEnd"/>
            <w:r w:rsidRPr="003B44E3">
              <w:rPr>
                <w:lang w:val="de-DE"/>
              </w:rPr>
              <w:t xml:space="preserve"> </w:t>
            </w:r>
            <w:proofErr w:type="spellStart"/>
            <w:r w:rsidRPr="003B44E3">
              <w:rPr>
                <w:lang w:val="de-DE"/>
              </w:rPr>
              <w:t>Akademii</w:t>
            </w:r>
            <w:proofErr w:type="spellEnd"/>
            <w:r w:rsidRPr="003B44E3">
              <w:rPr>
                <w:lang w:val="de-DE"/>
              </w:rPr>
              <w:t xml:space="preserve"> </w:t>
            </w:r>
            <w:proofErr w:type="spellStart"/>
            <w:r w:rsidRPr="003B44E3">
              <w:rPr>
                <w:lang w:val="de-DE"/>
              </w:rPr>
              <w:t>Nauk</w:t>
            </w:r>
            <w:proofErr w:type="spellEnd"/>
            <w:r w:rsidRPr="003B44E3">
              <w:rPr>
                <w:lang w:val="de-DE"/>
              </w:rPr>
              <w:t xml:space="preserve"> (CBK PAN) </w:t>
            </w:r>
            <w:proofErr w:type="spellStart"/>
            <w:r w:rsidRPr="003B44E3">
              <w:rPr>
                <w:lang w:val="de-DE"/>
              </w:rPr>
              <w:t>Poland</w:t>
            </w:r>
            <w:proofErr w:type="spellEnd"/>
            <w:r w:rsidRPr="003B44E3">
              <w:rPr>
                <w:noProof/>
                <w:lang w:val="de-DE"/>
              </w:rPr>
              <w:t xml:space="preserve"> </w:t>
            </w:r>
          </w:p>
        </w:tc>
      </w:tr>
      <w:tr w:rsidR="00DF11E2" w14:paraId="13CD5B15" w14:textId="77777777" w:rsidTr="00B90944">
        <w:tc>
          <w:tcPr>
            <w:tcW w:w="4106" w:type="dxa"/>
            <w:vAlign w:val="center"/>
          </w:tcPr>
          <w:p w14:paraId="03F451A0" w14:textId="77777777" w:rsidR="00DF11E2" w:rsidRDefault="00DF11E2" w:rsidP="00B90944">
            <w:pPr>
              <w:spacing w:after="120" w:line="240" w:lineRule="auto"/>
              <w:jc w:val="center"/>
              <w:rPr>
                <w:lang w:val="en-GB"/>
              </w:rPr>
            </w:pPr>
            <w:r w:rsidRPr="00870446">
              <w:rPr>
                <w:noProof/>
                <w:lang w:val="de-DE" w:eastAsia="de-DE"/>
              </w:rPr>
              <w:drawing>
                <wp:inline distT="0" distB="0" distL="0" distR="0" wp14:anchorId="120D0630" wp14:editId="18B31251">
                  <wp:extent cx="1127095" cy="3983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Picture 17" descr="ge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7095" cy="398376"/>
                          </a:xfrm>
                          <a:prstGeom prst="rect">
                            <a:avLst/>
                          </a:prstGeom>
                          <a:noFill/>
                          <a:ln w="9525">
                            <a:noFill/>
                            <a:miter lim="800000"/>
                            <a:headEnd/>
                            <a:tailEnd/>
                          </a:ln>
                        </pic:spPr>
                      </pic:pic>
                    </a:graphicData>
                  </a:graphic>
                </wp:inline>
              </w:drawing>
            </w:r>
          </w:p>
          <w:p w14:paraId="4EEC06D2" w14:textId="77777777" w:rsidR="00DF11E2" w:rsidRDefault="00DF11E2" w:rsidP="00B90944">
            <w:pPr>
              <w:spacing w:after="120" w:line="240" w:lineRule="auto"/>
              <w:jc w:val="center"/>
              <w:rPr>
                <w:lang w:val="en-GB"/>
              </w:rPr>
            </w:pPr>
            <w:proofErr w:type="spellStart"/>
            <w:r>
              <w:rPr>
                <w:lang w:val="en-GB"/>
              </w:rPr>
              <w:t>Universitat</w:t>
            </w:r>
            <w:proofErr w:type="spellEnd"/>
            <w:r>
              <w:rPr>
                <w:lang w:val="en-GB"/>
              </w:rPr>
              <w:t xml:space="preserve"> </w:t>
            </w:r>
            <w:proofErr w:type="spellStart"/>
            <w:r>
              <w:rPr>
                <w:lang w:val="en-GB"/>
              </w:rPr>
              <w:t>Politecnica</w:t>
            </w:r>
            <w:proofErr w:type="spellEnd"/>
            <w:r>
              <w:rPr>
                <w:lang w:val="en-GB"/>
              </w:rPr>
              <w:t xml:space="preserve"> de Valencia (UPV) Spain</w:t>
            </w:r>
          </w:p>
        </w:tc>
        <w:tc>
          <w:tcPr>
            <w:tcW w:w="4389" w:type="dxa"/>
            <w:vAlign w:val="center"/>
          </w:tcPr>
          <w:p w14:paraId="4FCE79C2" w14:textId="77777777" w:rsidR="00DF11E2" w:rsidRDefault="00DF11E2" w:rsidP="00B90944">
            <w:pPr>
              <w:spacing w:after="120" w:line="240" w:lineRule="auto"/>
              <w:jc w:val="center"/>
              <w:rPr>
                <w:lang w:val="en-GB"/>
              </w:rPr>
            </w:pPr>
            <w:r w:rsidRPr="00870446">
              <w:rPr>
                <w:noProof/>
                <w:lang w:val="de-DE" w:eastAsia="de-DE"/>
              </w:rPr>
              <w:drawing>
                <wp:inline distT="0" distB="0" distL="0" distR="0" wp14:anchorId="28D26DB7" wp14:editId="2BC7D97A">
                  <wp:extent cx="892800" cy="37486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Picture 6" descr="121008Logo HCP.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2800" cy="374860"/>
                          </a:xfrm>
                          <a:prstGeom prst="rect">
                            <a:avLst/>
                          </a:prstGeom>
                          <a:noFill/>
                          <a:ln w="9525">
                            <a:noFill/>
                            <a:miter lim="800000"/>
                            <a:headEnd/>
                            <a:tailEnd/>
                          </a:ln>
                        </pic:spPr>
                      </pic:pic>
                    </a:graphicData>
                  </a:graphic>
                </wp:inline>
              </w:drawing>
            </w:r>
          </w:p>
          <w:p w14:paraId="3F21EEA7" w14:textId="77777777" w:rsidR="00DF11E2" w:rsidRDefault="00DF11E2" w:rsidP="00B90944">
            <w:pPr>
              <w:spacing w:after="120" w:line="240" w:lineRule="auto"/>
              <w:jc w:val="center"/>
              <w:rPr>
                <w:lang w:val="en-GB"/>
              </w:rPr>
            </w:pPr>
            <w:proofErr w:type="spellStart"/>
            <w:r>
              <w:rPr>
                <w:lang w:val="en-GB"/>
              </w:rPr>
              <w:t>Fundacion</w:t>
            </w:r>
            <w:proofErr w:type="spellEnd"/>
            <w:r>
              <w:rPr>
                <w:lang w:val="en-GB"/>
              </w:rPr>
              <w:t xml:space="preserve"> Centro De </w:t>
            </w:r>
            <w:proofErr w:type="spellStart"/>
            <w:r>
              <w:rPr>
                <w:lang w:val="en-GB"/>
              </w:rPr>
              <w:t>Servicios</w:t>
            </w:r>
            <w:proofErr w:type="spellEnd"/>
            <w:r>
              <w:rPr>
                <w:lang w:val="en-GB"/>
              </w:rPr>
              <w:t xml:space="preserve"> Y </w:t>
            </w:r>
            <w:proofErr w:type="spellStart"/>
            <w:r>
              <w:rPr>
                <w:lang w:val="en-GB"/>
              </w:rPr>
              <w:t>Promocion</w:t>
            </w:r>
            <w:proofErr w:type="spellEnd"/>
            <w:r>
              <w:rPr>
                <w:lang w:val="en-GB"/>
              </w:rPr>
              <w:t xml:space="preserve"> </w:t>
            </w:r>
            <w:proofErr w:type="spellStart"/>
            <w:r>
              <w:rPr>
                <w:lang w:val="en-GB"/>
              </w:rPr>
              <w:t>FOrestral</w:t>
            </w:r>
            <w:proofErr w:type="spellEnd"/>
            <w:r>
              <w:rPr>
                <w:lang w:val="en-GB"/>
              </w:rPr>
              <w:t xml:space="preserve"> Y de </w:t>
            </w:r>
            <w:proofErr w:type="spellStart"/>
            <w:r>
              <w:rPr>
                <w:lang w:val="en-GB"/>
              </w:rPr>
              <w:t>su</w:t>
            </w:r>
            <w:proofErr w:type="spellEnd"/>
            <w:r>
              <w:rPr>
                <w:lang w:val="en-GB"/>
              </w:rPr>
              <w:t xml:space="preserve"> </w:t>
            </w:r>
            <w:proofErr w:type="spellStart"/>
            <w:r>
              <w:rPr>
                <w:lang w:val="en-GB"/>
              </w:rPr>
              <w:t>Industria</w:t>
            </w:r>
            <w:proofErr w:type="spellEnd"/>
            <w:r>
              <w:rPr>
                <w:lang w:val="en-GB"/>
              </w:rPr>
              <w:t xml:space="preserve"> De Castilla y Leon (CESEFOR) Spain</w:t>
            </w:r>
          </w:p>
        </w:tc>
      </w:tr>
    </w:tbl>
    <w:p w14:paraId="482BE302" w14:textId="77777777" w:rsidR="000909EF" w:rsidRPr="00DF11E2" w:rsidRDefault="000909EF" w:rsidP="009B3BE6">
      <w:pPr>
        <w:pStyle w:val="Heading1"/>
        <w:numPr>
          <w:ilvl w:val="0"/>
          <w:numId w:val="0"/>
        </w:numPr>
      </w:pPr>
    </w:p>
    <w:p w14:paraId="56B0AE46" w14:textId="77777777" w:rsidR="000909EF" w:rsidRDefault="000909EF" w:rsidP="009B3BE6">
      <w:pPr>
        <w:pStyle w:val="Heading1"/>
        <w:numPr>
          <w:ilvl w:val="0"/>
          <w:numId w:val="0"/>
        </w:numPr>
        <w:rPr>
          <w:lang w:val="en-GB"/>
        </w:rPr>
      </w:pPr>
    </w:p>
    <w:p w14:paraId="531A9882" w14:textId="77777777" w:rsidR="00523EFA" w:rsidRPr="00523EFA" w:rsidRDefault="00523EFA" w:rsidP="00523EFA">
      <w:pPr>
        <w:rPr>
          <w:lang w:val="en-GB"/>
        </w:rPr>
      </w:pPr>
    </w:p>
    <w:p w14:paraId="3E598E57" w14:textId="77777777" w:rsidR="000909EF" w:rsidRDefault="000909EF" w:rsidP="009B3BE6">
      <w:pPr>
        <w:pStyle w:val="Heading1"/>
        <w:numPr>
          <w:ilvl w:val="0"/>
          <w:numId w:val="0"/>
        </w:numPr>
        <w:rPr>
          <w:lang w:val="en-GB"/>
        </w:rPr>
      </w:pPr>
    </w:p>
    <w:p w14:paraId="0CB674A7" w14:textId="77777777" w:rsidR="00E7455F" w:rsidRDefault="00E7455F" w:rsidP="00E7455F">
      <w:pPr>
        <w:rPr>
          <w:lang w:val="en-GB"/>
        </w:rPr>
      </w:pPr>
    </w:p>
    <w:p w14:paraId="4EA5E45D" w14:textId="77777777" w:rsidR="00E7455F" w:rsidRPr="00E7455F" w:rsidRDefault="00E7455F" w:rsidP="00E7455F">
      <w:pPr>
        <w:rPr>
          <w:lang w:val="en-GB"/>
        </w:rPr>
      </w:pPr>
    </w:p>
    <w:p w14:paraId="4D369861" w14:textId="77777777" w:rsidR="00523EFA" w:rsidRPr="00523EFA" w:rsidRDefault="00523EFA" w:rsidP="00523EFA">
      <w:pPr>
        <w:rPr>
          <w:lang w:val="en-GB"/>
        </w:rPr>
      </w:pPr>
    </w:p>
    <w:p w14:paraId="42809DDA" w14:textId="77777777" w:rsidR="000909EF" w:rsidRDefault="000909EF" w:rsidP="009B3BE6">
      <w:pPr>
        <w:pStyle w:val="Heading1"/>
        <w:numPr>
          <w:ilvl w:val="0"/>
          <w:numId w:val="0"/>
        </w:numPr>
        <w:rPr>
          <w:lang w:val="en-GB"/>
        </w:rPr>
      </w:pPr>
    </w:p>
    <w:p w14:paraId="5B347B27" w14:textId="77777777" w:rsidR="00523EFA" w:rsidRPr="00523EFA" w:rsidRDefault="00523EFA" w:rsidP="00523EFA">
      <w:pPr>
        <w:rPr>
          <w:lang w:val="en-GB"/>
        </w:rPr>
      </w:pPr>
    </w:p>
    <w:p w14:paraId="07656189" w14:textId="77777777" w:rsidR="009B3BE6" w:rsidRPr="00C60499" w:rsidRDefault="009B3BE6" w:rsidP="009B3BE6">
      <w:pPr>
        <w:pStyle w:val="Heading1"/>
        <w:numPr>
          <w:ilvl w:val="0"/>
          <w:numId w:val="0"/>
        </w:numPr>
        <w:rPr>
          <w:lang w:val="en-GB"/>
        </w:rPr>
      </w:pPr>
      <w:bookmarkStart w:id="3" w:name="_Toc26773301"/>
      <w:r w:rsidRPr="00C60499">
        <w:rPr>
          <w:lang w:val="en-GB"/>
        </w:rPr>
        <w:lastRenderedPageBreak/>
        <w:t>Abbreviations</w:t>
      </w:r>
      <w:bookmarkEnd w:id="0"/>
      <w:bookmarkEnd w:id="3"/>
    </w:p>
    <w:tbl>
      <w:tblPr>
        <w:tblW w:w="0" w:type="auto"/>
        <w:tblInd w:w="108" w:type="dxa"/>
        <w:tblLook w:val="04A0" w:firstRow="1" w:lastRow="0" w:firstColumn="1" w:lastColumn="0" w:noHBand="0" w:noVBand="1"/>
      </w:tblPr>
      <w:tblGrid>
        <w:gridCol w:w="2103"/>
        <w:gridCol w:w="6294"/>
      </w:tblGrid>
      <w:tr w:rsidR="009B3BE6" w:rsidRPr="00C60499" w14:paraId="52ADE20F" w14:textId="77777777" w:rsidTr="0039315A">
        <w:trPr>
          <w:trHeight w:hRule="exact" w:val="567"/>
        </w:trPr>
        <w:tc>
          <w:tcPr>
            <w:tcW w:w="2127" w:type="dxa"/>
            <w:tcBorders>
              <w:right w:val="single" w:sz="4" w:space="0" w:color="auto"/>
            </w:tcBorders>
            <w:shd w:val="clear" w:color="auto" w:fill="FFC000"/>
            <w:vAlign w:val="center"/>
          </w:tcPr>
          <w:p w14:paraId="575B7A7E" w14:textId="77777777" w:rsidR="009B3BE6" w:rsidRPr="00C60499" w:rsidRDefault="009B3BE6" w:rsidP="00B90944">
            <w:pPr>
              <w:spacing w:before="0" w:after="0" w:line="240" w:lineRule="auto"/>
              <w:jc w:val="center"/>
              <w:rPr>
                <w:rStyle w:val="Strong"/>
                <w:lang w:val="en-GB"/>
              </w:rPr>
            </w:pPr>
            <w:r w:rsidRPr="00C60499">
              <w:rPr>
                <w:rStyle w:val="Strong"/>
                <w:lang w:val="en-GB"/>
              </w:rPr>
              <w:t>Term</w:t>
            </w:r>
          </w:p>
        </w:tc>
        <w:tc>
          <w:tcPr>
            <w:tcW w:w="6378" w:type="dxa"/>
            <w:tcBorders>
              <w:left w:val="single" w:sz="4" w:space="0" w:color="auto"/>
            </w:tcBorders>
            <w:shd w:val="clear" w:color="auto" w:fill="FFC000"/>
            <w:vAlign w:val="center"/>
          </w:tcPr>
          <w:p w14:paraId="6B7716AD" w14:textId="77777777" w:rsidR="009B3BE6" w:rsidRPr="00C60499" w:rsidRDefault="009B3BE6" w:rsidP="00B90944">
            <w:pPr>
              <w:spacing w:before="0" w:after="0" w:line="240" w:lineRule="auto"/>
              <w:jc w:val="center"/>
              <w:rPr>
                <w:rStyle w:val="Strong"/>
                <w:lang w:val="en-GB"/>
              </w:rPr>
            </w:pPr>
            <w:r w:rsidRPr="00C60499">
              <w:rPr>
                <w:rStyle w:val="Strong"/>
                <w:lang w:val="en-GB"/>
              </w:rPr>
              <w:t>Explanation</w:t>
            </w:r>
          </w:p>
        </w:tc>
      </w:tr>
      <w:tr w:rsidR="009B3BE6" w:rsidRPr="00C60499" w14:paraId="0D6CCC91" w14:textId="77777777" w:rsidTr="0039315A">
        <w:trPr>
          <w:trHeight w:hRule="exact" w:val="567"/>
        </w:trPr>
        <w:tc>
          <w:tcPr>
            <w:tcW w:w="2127" w:type="dxa"/>
            <w:shd w:val="clear" w:color="auto" w:fill="DBF6B9" w:themeFill="accent3" w:themeFillTint="66"/>
            <w:vAlign w:val="center"/>
          </w:tcPr>
          <w:p w14:paraId="73C632FC" w14:textId="77777777" w:rsidR="009B3BE6" w:rsidRPr="00C60499" w:rsidRDefault="009B3BE6" w:rsidP="00B90944">
            <w:pPr>
              <w:spacing w:before="0" w:after="0" w:line="240" w:lineRule="auto"/>
              <w:jc w:val="left"/>
              <w:rPr>
                <w:lang w:val="en-GB"/>
              </w:rPr>
            </w:pPr>
          </w:p>
        </w:tc>
        <w:tc>
          <w:tcPr>
            <w:tcW w:w="6378" w:type="dxa"/>
            <w:vAlign w:val="center"/>
          </w:tcPr>
          <w:p w14:paraId="159EF013" w14:textId="77777777" w:rsidR="009B3BE6" w:rsidRPr="00C60499" w:rsidRDefault="009B3BE6" w:rsidP="00B90944">
            <w:pPr>
              <w:spacing w:before="0" w:after="0" w:line="240" w:lineRule="auto"/>
              <w:jc w:val="left"/>
              <w:rPr>
                <w:lang w:val="en-GB"/>
              </w:rPr>
            </w:pPr>
          </w:p>
        </w:tc>
      </w:tr>
      <w:tr w:rsidR="009B3BE6" w:rsidRPr="00C60499" w14:paraId="24CF5D4B" w14:textId="77777777" w:rsidTr="0039315A">
        <w:trPr>
          <w:trHeight w:hRule="exact" w:val="567"/>
        </w:trPr>
        <w:tc>
          <w:tcPr>
            <w:tcW w:w="2127" w:type="dxa"/>
            <w:shd w:val="clear" w:color="auto" w:fill="DBF6B9" w:themeFill="accent3" w:themeFillTint="66"/>
            <w:vAlign w:val="center"/>
          </w:tcPr>
          <w:p w14:paraId="21F08AFA" w14:textId="77777777" w:rsidR="009B3BE6" w:rsidRPr="00C60499" w:rsidRDefault="009B3BE6" w:rsidP="00B90944">
            <w:pPr>
              <w:spacing w:before="0" w:after="0" w:line="240" w:lineRule="auto"/>
              <w:jc w:val="left"/>
              <w:rPr>
                <w:lang w:val="en-GB"/>
              </w:rPr>
            </w:pPr>
          </w:p>
        </w:tc>
        <w:tc>
          <w:tcPr>
            <w:tcW w:w="6378" w:type="dxa"/>
            <w:vAlign w:val="center"/>
          </w:tcPr>
          <w:p w14:paraId="24106A6B" w14:textId="77777777" w:rsidR="009B3BE6" w:rsidRPr="00C60499" w:rsidRDefault="009B3BE6" w:rsidP="00B90944">
            <w:pPr>
              <w:spacing w:before="0" w:after="0" w:line="240" w:lineRule="auto"/>
              <w:jc w:val="left"/>
              <w:rPr>
                <w:lang w:val="en-GB"/>
              </w:rPr>
            </w:pPr>
          </w:p>
        </w:tc>
      </w:tr>
      <w:tr w:rsidR="009B3BE6" w:rsidRPr="00C60499" w14:paraId="58675F14" w14:textId="77777777" w:rsidTr="0039315A">
        <w:trPr>
          <w:trHeight w:hRule="exact" w:val="567"/>
        </w:trPr>
        <w:tc>
          <w:tcPr>
            <w:tcW w:w="2127" w:type="dxa"/>
            <w:shd w:val="clear" w:color="auto" w:fill="DBF6B9" w:themeFill="accent3" w:themeFillTint="66"/>
            <w:vAlign w:val="center"/>
          </w:tcPr>
          <w:p w14:paraId="423AD898" w14:textId="77777777" w:rsidR="009B3BE6" w:rsidRPr="00C60499" w:rsidRDefault="009B3BE6" w:rsidP="00B90944">
            <w:pPr>
              <w:spacing w:before="0" w:after="0" w:line="240" w:lineRule="auto"/>
              <w:jc w:val="left"/>
              <w:rPr>
                <w:lang w:val="en-GB"/>
              </w:rPr>
            </w:pPr>
          </w:p>
        </w:tc>
        <w:tc>
          <w:tcPr>
            <w:tcW w:w="6378" w:type="dxa"/>
            <w:vAlign w:val="center"/>
          </w:tcPr>
          <w:p w14:paraId="66940A98" w14:textId="77777777" w:rsidR="009B3BE6" w:rsidRPr="00C60499" w:rsidRDefault="009B3BE6" w:rsidP="00B90944">
            <w:pPr>
              <w:spacing w:before="0" w:after="0" w:line="240" w:lineRule="auto"/>
              <w:jc w:val="left"/>
              <w:rPr>
                <w:lang w:val="en-GB"/>
              </w:rPr>
            </w:pPr>
          </w:p>
        </w:tc>
      </w:tr>
      <w:tr w:rsidR="009B3BE6" w:rsidRPr="00C60499" w14:paraId="076F6EBB" w14:textId="77777777" w:rsidTr="0039315A">
        <w:trPr>
          <w:trHeight w:hRule="exact" w:val="567"/>
        </w:trPr>
        <w:tc>
          <w:tcPr>
            <w:tcW w:w="2127" w:type="dxa"/>
            <w:shd w:val="clear" w:color="auto" w:fill="DBF6B9" w:themeFill="accent3" w:themeFillTint="66"/>
            <w:vAlign w:val="center"/>
          </w:tcPr>
          <w:p w14:paraId="10B777C2" w14:textId="77777777" w:rsidR="009B3BE6" w:rsidRPr="00C60499" w:rsidRDefault="009B3BE6" w:rsidP="00B90944">
            <w:pPr>
              <w:spacing w:before="0" w:after="0" w:line="240" w:lineRule="auto"/>
              <w:jc w:val="left"/>
              <w:rPr>
                <w:lang w:val="en-GB"/>
              </w:rPr>
            </w:pPr>
          </w:p>
        </w:tc>
        <w:tc>
          <w:tcPr>
            <w:tcW w:w="6378" w:type="dxa"/>
            <w:vAlign w:val="center"/>
          </w:tcPr>
          <w:p w14:paraId="6979F9C2" w14:textId="77777777" w:rsidR="009B3BE6" w:rsidRPr="00C60499" w:rsidRDefault="009B3BE6" w:rsidP="00B90944">
            <w:pPr>
              <w:spacing w:before="0" w:after="0" w:line="240" w:lineRule="auto"/>
              <w:jc w:val="left"/>
              <w:rPr>
                <w:lang w:val="en-GB"/>
              </w:rPr>
            </w:pPr>
          </w:p>
        </w:tc>
      </w:tr>
      <w:tr w:rsidR="009B3BE6" w:rsidRPr="00C60499" w14:paraId="4F807E7A" w14:textId="77777777" w:rsidTr="0039315A">
        <w:trPr>
          <w:trHeight w:hRule="exact" w:val="567"/>
        </w:trPr>
        <w:tc>
          <w:tcPr>
            <w:tcW w:w="2127" w:type="dxa"/>
            <w:shd w:val="clear" w:color="auto" w:fill="DBF6B9" w:themeFill="accent3" w:themeFillTint="66"/>
            <w:vAlign w:val="center"/>
          </w:tcPr>
          <w:p w14:paraId="58F7BAF2" w14:textId="77777777" w:rsidR="009B3BE6" w:rsidRPr="00C60499" w:rsidRDefault="009B3BE6" w:rsidP="00B90944">
            <w:pPr>
              <w:spacing w:before="0" w:after="0" w:line="240" w:lineRule="auto"/>
              <w:jc w:val="left"/>
              <w:rPr>
                <w:lang w:val="en-GB"/>
              </w:rPr>
            </w:pPr>
          </w:p>
        </w:tc>
        <w:tc>
          <w:tcPr>
            <w:tcW w:w="6378" w:type="dxa"/>
            <w:vAlign w:val="center"/>
          </w:tcPr>
          <w:p w14:paraId="32CBCCE7" w14:textId="77777777" w:rsidR="009B3BE6" w:rsidRPr="00C60499" w:rsidRDefault="009B3BE6" w:rsidP="00B90944">
            <w:pPr>
              <w:spacing w:before="0" w:after="0" w:line="240" w:lineRule="auto"/>
              <w:jc w:val="left"/>
              <w:rPr>
                <w:lang w:val="en-GB"/>
              </w:rPr>
            </w:pPr>
          </w:p>
        </w:tc>
      </w:tr>
    </w:tbl>
    <w:p w14:paraId="0F80EFE1" w14:textId="77777777" w:rsidR="009B3BE6" w:rsidRPr="00C60499" w:rsidRDefault="009B3BE6" w:rsidP="009B3BE6">
      <w:pPr>
        <w:rPr>
          <w:lang w:val="en-GB"/>
        </w:rPr>
      </w:pPr>
    </w:p>
    <w:p w14:paraId="607F513F" w14:textId="77777777" w:rsidR="009B3BE6" w:rsidRPr="00C60499" w:rsidRDefault="009B3BE6" w:rsidP="00D21C20">
      <w:pPr>
        <w:rPr>
          <w:lang w:val="en-GB"/>
        </w:rPr>
      </w:pPr>
    </w:p>
    <w:p w14:paraId="0F5CB4CF" w14:textId="77777777" w:rsidR="009B3BE6" w:rsidRPr="00C60499" w:rsidRDefault="009B3BE6" w:rsidP="00D21C20">
      <w:pPr>
        <w:rPr>
          <w:lang w:val="en-GB"/>
        </w:rPr>
      </w:pPr>
    </w:p>
    <w:p w14:paraId="72911148" w14:textId="77777777" w:rsidR="009B3BE6" w:rsidRPr="00C60499" w:rsidRDefault="009B3BE6" w:rsidP="00D21C20">
      <w:pPr>
        <w:rPr>
          <w:lang w:val="en-GB"/>
        </w:rPr>
      </w:pPr>
    </w:p>
    <w:p w14:paraId="4250FE2D" w14:textId="77777777" w:rsidR="009B3BE6" w:rsidRPr="00C60499" w:rsidRDefault="009B3BE6" w:rsidP="00D21C20">
      <w:pPr>
        <w:rPr>
          <w:lang w:val="en-GB"/>
        </w:rPr>
      </w:pPr>
    </w:p>
    <w:p w14:paraId="3833EA7A" w14:textId="77777777" w:rsidR="009B3BE6" w:rsidRPr="00C60499" w:rsidRDefault="009B3BE6" w:rsidP="00D21C20">
      <w:pPr>
        <w:rPr>
          <w:lang w:val="en-GB"/>
        </w:rPr>
      </w:pPr>
    </w:p>
    <w:p w14:paraId="3AB713E7" w14:textId="77777777" w:rsidR="009B3BE6" w:rsidRPr="00C60499" w:rsidRDefault="009B3BE6" w:rsidP="00D21C20">
      <w:pPr>
        <w:rPr>
          <w:lang w:val="en-GB"/>
        </w:rPr>
      </w:pPr>
    </w:p>
    <w:p w14:paraId="1C8346A2" w14:textId="77777777" w:rsidR="009B3BE6" w:rsidRPr="00C60499" w:rsidRDefault="009B3BE6" w:rsidP="00D21C20">
      <w:pPr>
        <w:rPr>
          <w:lang w:val="en-GB"/>
        </w:rPr>
      </w:pPr>
    </w:p>
    <w:p w14:paraId="733973CA" w14:textId="77777777" w:rsidR="009B3BE6" w:rsidRPr="00C60499" w:rsidRDefault="009B3BE6" w:rsidP="00D21C20">
      <w:pPr>
        <w:rPr>
          <w:lang w:val="en-GB"/>
        </w:rPr>
      </w:pPr>
    </w:p>
    <w:p w14:paraId="7E1BFC66" w14:textId="77777777" w:rsidR="009B3BE6" w:rsidRPr="00C60499" w:rsidRDefault="009B3BE6" w:rsidP="00D21C20">
      <w:pPr>
        <w:rPr>
          <w:lang w:val="en-GB"/>
        </w:rPr>
      </w:pPr>
    </w:p>
    <w:p w14:paraId="12AEC42D" w14:textId="77777777" w:rsidR="009B3BE6" w:rsidRPr="00C60499" w:rsidRDefault="009B3BE6" w:rsidP="00D21C20">
      <w:pPr>
        <w:rPr>
          <w:lang w:val="en-GB"/>
        </w:rPr>
      </w:pPr>
    </w:p>
    <w:p w14:paraId="55A8B435" w14:textId="77777777" w:rsidR="009B3BE6" w:rsidRPr="00C60499" w:rsidRDefault="009B3BE6" w:rsidP="00D21C20">
      <w:pPr>
        <w:rPr>
          <w:lang w:val="en-GB"/>
        </w:rPr>
      </w:pPr>
    </w:p>
    <w:p w14:paraId="4416487E" w14:textId="77777777" w:rsidR="009B3BE6" w:rsidRPr="00C60499" w:rsidRDefault="009B3BE6" w:rsidP="00D21C20">
      <w:pPr>
        <w:rPr>
          <w:lang w:val="en-GB"/>
        </w:rPr>
      </w:pPr>
    </w:p>
    <w:p w14:paraId="25E7F18D" w14:textId="77777777" w:rsidR="009B3BE6" w:rsidRPr="00C60499" w:rsidRDefault="009B3BE6" w:rsidP="00D21C20">
      <w:pPr>
        <w:rPr>
          <w:lang w:val="en-GB"/>
        </w:rPr>
      </w:pPr>
    </w:p>
    <w:p w14:paraId="4E2A77A7" w14:textId="77777777" w:rsidR="009B3BE6" w:rsidRPr="00C60499" w:rsidRDefault="009B3BE6" w:rsidP="00D21C20">
      <w:pPr>
        <w:rPr>
          <w:lang w:val="en-GB"/>
        </w:rPr>
      </w:pPr>
    </w:p>
    <w:p w14:paraId="4E3D1BCE" w14:textId="77777777" w:rsidR="009B3BE6" w:rsidRPr="00C60499" w:rsidRDefault="009B3BE6" w:rsidP="00D21C20">
      <w:pPr>
        <w:rPr>
          <w:lang w:val="en-GB"/>
        </w:rPr>
      </w:pPr>
    </w:p>
    <w:p w14:paraId="19609B62" w14:textId="77777777" w:rsidR="0056757E" w:rsidRDefault="0056757E">
      <w:pPr>
        <w:spacing w:line="300" w:lineRule="exact"/>
        <w:jc w:val="left"/>
        <w:rPr>
          <w:lang w:val="en-GB"/>
        </w:rPr>
      </w:pPr>
      <w:r>
        <w:rPr>
          <w:lang w:val="en-GB"/>
        </w:rPr>
        <w:br w:type="page"/>
      </w:r>
    </w:p>
    <w:sdt>
      <w:sdtPr>
        <w:rPr>
          <w:rFonts w:ascii="Tahoma" w:eastAsiaTheme="minorHAnsi" w:hAnsi="Tahoma" w:cs="Tahoma"/>
          <w:b w:val="0"/>
          <w:bCs w:val="0"/>
          <w:color w:val="auto"/>
          <w:sz w:val="22"/>
          <w:szCs w:val="22"/>
        </w:rPr>
        <w:id w:val="727306473"/>
        <w:docPartObj>
          <w:docPartGallery w:val="Table of Contents"/>
          <w:docPartUnique/>
        </w:docPartObj>
      </w:sdtPr>
      <w:sdtEndPr>
        <w:rPr>
          <w:rFonts w:ascii="Arial" w:hAnsi="Arial" w:cstheme="minorBidi"/>
        </w:rPr>
      </w:sdtEndPr>
      <w:sdtContent>
        <w:p w14:paraId="6C3395F3" w14:textId="77777777" w:rsidR="00976AF8" w:rsidRPr="00976AF8" w:rsidRDefault="00976AF8">
          <w:pPr>
            <w:pStyle w:val="TOCHeading"/>
            <w:rPr>
              <w:rFonts w:ascii="Tahoma" w:hAnsi="Tahoma" w:cs="Tahoma"/>
            </w:rPr>
          </w:pPr>
          <w:r w:rsidRPr="00976AF8">
            <w:rPr>
              <w:rFonts w:ascii="Tahoma" w:hAnsi="Tahoma" w:cs="Tahoma"/>
            </w:rPr>
            <w:t>Contents</w:t>
          </w:r>
        </w:p>
        <w:p w14:paraId="120C6F4F" w14:textId="77777777" w:rsidR="00976AF8" w:rsidRDefault="00976AF8" w:rsidP="001424AA">
          <w:pPr>
            <w:pStyle w:val="TOC1"/>
          </w:pPr>
        </w:p>
        <w:p w14:paraId="489BEAF6" w14:textId="2573B560" w:rsidR="002E50CA" w:rsidRDefault="00121AB0">
          <w:pPr>
            <w:pStyle w:val="TOC1"/>
            <w:rPr>
              <w:rFonts w:asciiTheme="minorHAnsi" w:eastAsiaTheme="minorEastAsia" w:hAnsiTheme="minorHAnsi"/>
              <w:noProof/>
            </w:rPr>
          </w:pPr>
          <w:r>
            <w:fldChar w:fldCharType="begin"/>
          </w:r>
          <w:r w:rsidR="00976AF8">
            <w:instrText xml:space="preserve"> TOC \o "1-3" \h \z \u </w:instrText>
          </w:r>
          <w:r>
            <w:fldChar w:fldCharType="separate"/>
          </w:r>
          <w:hyperlink w:anchor="_Toc26773300" w:history="1">
            <w:r w:rsidR="002E50CA" w:rsidRPr="00306969">
              <w:rPr>
                <w:rStyle w:val="Hyperlink"/>
                <w:noProof/>
              </w:rPr>
              <w:t>MAIL Consortium</w:t>
            </w:r>
            <w:r w:rsidR="002E50CA">
              <w:rPr>
                <w:noProof/>
                <w:webHidden/>
              </w:rPr>
              <w:tab/>
            </w:r>
            <w:r w:rsidR="002E50CA">
              <w:rPr>
                <w:noProof/>
                <w:webHidden/>
              </w:rPr>
              <w:fldChar w:fldCharType="begin"/>
            </w:r>
            <w:r w:rsidR="002E50CA">
              <w:rPr>
                <w:noProof/>
                <w:webHidden/>
              </w:rPr>
              <w:instrText xml:space="preserve"> PAGEREF _Toc26773300 \h </w:instrText>
            </w:r>
            <w:r w:rsidR="002E50CA">
              <w:rPr>
                <w:noProof/>
                <w:webHidden/>
              </w:rPr>
            </w:r>
            <w:r w:rsidR="002E50CA">
              <w:rPr>
                <w:noProof/>
                <w:webHidden/>
              </w:rPr>
              <w:fldChar w:fldCharType="separate"/>
            </w:r>
            <w:r w:rsidR="002E50CA">
              <w:rPr>
                <w:noProof/>
                <w:webHidden/>
              </w:rPr>
              <w:t>3</w:t>
            </w:r>
            <w:r w:rsidR="002E50CA">
              <w:rPr>
                <w:noProof/>
                <w:webHidden/>
              </w:rPr>
              <w:fldChar w:fldCharType="end"/>
            </w:r>
          </w:hyperlink>
        </w:p>
        <w:p w14:paraId="2091B982" w14:textId="289AFCAD" w:rsidR="002E50CA" w:rsidRDefault="00BF2193">
          <w:pPr>
            <w:pStyle w:val="TOC1"/>
            <w:rPr>
              <w:rFonts w:asciiTheme="minorHAnsi" w:eastAsiaTheme="minorEastAsia" w:hAnsiTheme="minorHAnsi"/>
              <w:noProof/>
            </w:rPr>
          </w:pPr>
          <w:hyperlink w:anchor="_Toc26773301" w:history="1">
            <w:r w:rsidR="002E50CA" w:rsidRPr="00306969">
              <w:rPr>
                <w:rStyle w:val="Hyperlink"/>
                <w:noProof/>
                <w:lang w:val="en-GB"/>
              </w:rPr>
              <w:t>Abbreviations</w:t>
            </w:r>
            <w:r w:rsidR="002E50CA">
              <w:rPr>
                <w:noProof/>
                <w:webHidden/>
              </w:rPr>
              <w:tab/>
            </w:r>
            <w:r w:rsidR="002E50CA">
              <w:rPr>
                <w:noProof/>
                <w:webHidden/>
              </w:rPr>
              <w:fldChar w:fldCharType="begin"/>
            </w:r>
            <w:r w:rsidR="002E50CA">
              <w:rPr>
                <w:noProof/>
                <w:webHidden/>
              </w:rPr>
              <w:instrText xml:space="preserve"> PAGEREF _Toc26773301 \h </w:instrText>
            </w:r>
            <w:r w:rsidR="002E50CA">
              <w:rPr>
                <w:noProof/>
                <w:webHidden/>
              </w:rPr>
            </w:r>
            <w:r w:rsidR="002E50CA">
              <w:rPr>
                <w:noProof/>
                <w:webHidden/>
              </w:rPr>
              <w:fldChar w:fldCharType="separate"/>
            </w:r>
            <w:r w:rsidR="002E50CA">
              <w:rPr>
                <w:noProof/>
                <w:webHidden/>
              </w:rPr>
              <w:t>4</w:t>
            </w:r>
            <w:r w:rsidR="002E50CA">
              <w:rPr>
                <w:noProof/>
                <w:webHidden/>
              </w:rPr>
              <w:fldChar w:fldCharType="end"/>
            </w:r>
          </w:hyperlink>
        </w:p>
        <w:p w14:paraId="11867769" w14:textId="75FE8BF2" w:rsidR="002E50CA" w:rsidRDefault="00BF2193">
          <w:pPr>
            <w:pStyle w:val="TOC1"/>
            <w:rPr>
              <w:rFonts w:asciiTheme="minorHAnsi" w:eastAsiaTheme="minorEastAsia" w:hAnsiTheme="minorHAnsi"/>
              <w:noProof/>
            </w:rPr>
          </w:pPr>
          <w:hyperlink w:anchor="_Toc26773302" w:history="1">
            <w:r w:rsidR="002E50CA" w:rsidRPr="00306969">
              <w:rPr>
                <w:rStyle w:val="Hyperlink"/>
                <w:noProof/>
              </w:rPr>
              <w:t>Document description</w:t>
            </w:r>
            <w:r w:rsidR="002E50CA">
              <w:rPr>
                <w:noProof/>
                <w:webHidden/>
              </w:rPr>
              <w:tab/>
            </w:r>
            <w:r w:rsidR="002E50CA">
              <w:rPr>
                <w:noProof/>
                <w:webHidden/>
              </w:rPr>
              <w:fldChar w:fldCharType="begin"/>
            </w:r>
            <w:r w:rsidR="002E50CA">
              <w:rPr>
                <w:noProof/>
                <w:webHidden/>
              </w:rPr>
              <w:instrText xml:space="preserve"> PAGEREF _Toc26773302 \h </w:instrText>
            </w:r>
            <w:r w:rsidR="002E50CA">
              <w:rPr>
                <w:noProof/>
                <w:webHidden/>
              </w:rPr>
            </w:r>
            <w:r w:rsidR="002E50CA">
              <w:rPr>
                <w:noProof/>
                <w:webHidden/>
              </w:rPr>
              <w:fldChar w:fldCharType="separate"/>
            </w:r>
            <w:r w:rsidR="002E50CA">
              <w:rPr>
                <w:noProof/>
                <w:webHidden/>
              </w:rPr>
              <w:t>6</w:t>
            </w:r>
            <w:r w:rsidR="002E50CA">
              <w:rPr>
                <w:noProof/>
                <w:webHidden/>
              </w:rPr>
              <w:fldChar w:fldCharType="end"/>
            </w:r>
          </w:hyperlink>
        </w:p>
        <w:p w14:paraId="6E9FC00C" w14:textId="4409C214" w:rsidR="002E50CA" w:rsidRDefault="00BF2193">
          <w:pPr>
            <w:pStyle w:val="TOC1"/>
            <w:rPr>
              <w:rFonts w:asciiTheme="minorHAnsi" w:eastAsiaTheme="minorEastAsia" w:hAnsiTheme="minorHAnsi"/>
              <w:noProof/>
            </w:rPr>
          </w:pPr>
          <w:hyperlink w:anchor="_Toc26773303" w:history="1">
            <w:r w:rsidR="002E50CA" w:rsidRPr="00306969">
              <w:rPr>
                <w:rStyle w:val="Hyperlink"/>
                <w:noProof/>
              </w:rPr>
              <w:t>Executive Summary</w:t>
            </w:r>
            <w:r w:rsidR="002E50CA">
              <w:rPr>
                <w:noProof/>
                <w:webHidden/>
              </w:rPr>
              <w:tab/>
            </w:r>
            <w:r w:rsidR="002E50CA">
              <w:rPr>
                <w:noProof/>
                <w:webHidden/>
              </w:rPr>
              <w:fldChar w:fldCharType="begin"/>
            </w:r>
            <w:r w:rsidR="002E50CA">
              <w:rPr>
                <w:noProof/>
                <w:webHidden/>
              </w:rPr>
              <w:instrText xml:space="preserve"> PAGEREF _Toc26773303 \h </w:instrText>
            </w:r>
            <w:r w:rsidR="002E50CA">
              <w:rPr>
                <w:noProof/>
                <w:webHidden/>
              </w:rPr>
            </w:r>
            <w:r w:rsidR="002E50CA">
              <w:rPr>
                <w:noProof/>
                <w:webHidden/>
              </w:rPr>
              <w:fldChar w:fldCharType="separate"/>
            </w:r>
            <w:r w:rsidR="002E50CA">
              <w:rPr>
                <w:noProof/>
                <w:webHidden/>
              </w:rPr>
              <w:t>7</w:t>
            </w:r>
            <w:r w:rsidR="002E50CA">
              <w:rPr>
                <w:noProof/>
                <w:webHidden/>
              </w:rPr>
              <w:fldChar w:fldCharType="end"/>
            </w:r>
          </w:hyperlink>
        </w:p>
        <w:p w14:paraId="01978273" w14:textId="0E969313" w:rsidR="002E50CA" w:rsidRDefault="00BF2193">
          <w:pPr>
            <w:pStyle w:val="TOC1"/>
            <w:rPr>
              <w:rFonts w:asciiTheme="minorHAnsi" w:eastAsiaTheme="minorEastAsia" w:hAnsiTheme="minorHAnsi"/>
              <w:noProof/>
            </w:rPr>
          </w:pPr>
          <w:hyperlink w:anchor="_Toc26773304" w:history="1">
            <w:r w:rsidR="002E50CA" w:rsidRPr="00306969">
              <w:rPr>
                <w:rStyle w:val="Hyperlink"/>
                <w:noProof/>
                <w:lang w:val="en-GB"/>
              </w:rPr>
              <w:t>1.</w:t>
            </w:r>
            <w:r w:rsidR="002E50CA">
              <w:rPr>
                <w:rFonts w:asciiTheme="minorHAnsi" w:eastAsiaTheme="minorEastAsia" w:hAnsiTheme="minorHAnsi"/>
                <w:noProof/>
              </w:rPr>
              <w:tab/>
            </w:r>
            <w:r w:rsidR="002E50CA" w:rsidRPr="00306969">
              <w:rPr>
                <w:rStyle w:val="Hyperlink"/>
                <w:noProof/>
                <w:lang w:val="en-GB"/>
              </w:rPr>
              <w:t>Introduction</w:t>
            </w:r>
            <w:r w:rsidR="002E50CA">
              <w:rPr>
                <w:noProof/>
                <w:webHidden/>
              </w:rPr>
              <w:tab/>
            </w:r>
            <w:r w:rsidR="002E50CA">
              <w:rPr>
                <w:noProof/>
                <w:webHidden/>
              </w:rPr>
              <w:fldChar w:fldCharType="begin"/>
            </w:r>
            <w:r w:rsidR="002E50CA">
              <w:rPr>
                <w:noProof/>
                <w:webHidden/>
              </w:rPr>
              <w:instrText xml:space="preserve"> PAGEREF _Toc26773304 \h </w:instrText>
            </w:r>
            <w:r w:rsidR="002E50CA">
              <w:rPr>
                <w:noProof/>
                <w:webHidden/>
              </w:rPr>
            </w:r>
            <w:r w:rsidR="002E50CA">
              <w:rPr>
                <w:noProof/>
                <w:webHidden/>
              </w:rPr>
              <w:fldChar w:fldCharType="separate"/>
            </w:r>
            <w:r w:rsidR="002E50CA">
              <w:rPr>
                <w:noProof/>
                <w:webHidden/>
              </w:rPr>
              <w:t>7</w:t>
            </w:r>
            <w:r w:rsidR="002E50CA">
              <w:rPr>
                <w:noProof/>
                <w:webHidden/>
              </w:rPr>
              <w:fldChar w:fldCharType="end"/>
            </w:r>
          </w:hyperlink>
        </w:p>
        <w:p w14:paraId="2C743372" w14:textId="405D4E2C" w:rsidR="002E50CA" w:rsidRDefault="00BF2193">
          <w:pPr>
            <w:pStyle w:val="TOC1"/>
            <w:rPr>
              <w:rFonts w:asciiTheme="minorHAnsi" w:eastAsiaTheme="minorEastAsia" w:hAnsiTheme="minorHAnsi"/>
              <w:noProof/>
            </w:rPr>
          </w:pPr>
          <w:hyperlink w:anchor="_Toc26773305" w:history="1">
            <w:r w:rsidR="002E50CA" w:rsidRPr="00306969">
              <w:rPr>
                <w:rStyle w:val="Hyperlink"/>
                <w:noProof/>
                <w:lang w:val="en-GB"/>
              </w:rPr>
              <w:t>2.</w:t>
            </w:r>
            <w:r w:rsidR="002E50CA">
              <w:rPr>
                <w:rFonts w:asciiTheme="minorHAnsi" w:eastAsiaTheme="minorEastAsia" w:hAnsiTheme="minorHAnsi"/>
                <w:noProof/>
              </w:rPr>
              <w:tab/>
            </w:r>
            <w:r w:rsidR="002E50CA" w:rsidRPr="00306969">
              <w:rPr>
                <w:rStyle w:val="Hyperlink"/>
                <w:noProof/>
                <w:lang w:val="en-GB"/>
              </w:rPr>
              <w:t>Definitions and Terms in MLs and Carbon sequestration context</w:t>
            </w:r>
            <w:r w:rsidR="002E50CA">
              <w:rPr>
                <w:noProof/>
                <w:webHidden/>
              </w:rPr>
              <w:tab/>
            </w:r>
            <w:r w:rsidR="002E50CA">
              <w:rPr>
                <w:noProof/>
                <w:webHidden/>
              </w:rPr>
              <w:fldChar w:fldCharType="begin"/>
            </w:r>
            <w:r w:rsidR="002E50CA">
              <w:rPr>
                <w:noProof/>
                <w:webHidden/>
              </w:rPr>
              <w:instrText xml:space="preserve"> PAGEREF _Toc26773305 \h </w:instrText>
            </w:r>
            <w:r w:rsidR="002E50CA">
              <w:rPr>
                <w:noProof/>
                <w:webHidden/>
              </w:rPr>
            </w:r>
            <w:r w:rsidR="002E50CA">
              <w:rPr>
                <w:noProof/>
                <w:webHidden/>
              </w:rPr>
              <w:fldChar w:fldCharType="separate"/>
            </w:r>
            <w:r w:rsidR="002E50CA">
              <w:rPr>
                <w:noProof/>
                <w:webHidden/>
              </w:rPr>
              <w:t>8</w:t>
            </w:r>
            <w:r w:rsidR="002E50CA">
              <w:rPr>
                <w:noProof/>
                <w:webHidden/>
              </w:rPr>
              <w:fldChar w:fldCharType="end"/>
            </w:r>
          </w:hyperlink>
        </w:p>
        <w:p w14:paraId="00E662B4" w14:textId="3BDED8F0" w:rsidR="002E50CA" w:rsidRDefault="00BF2193">
          <w:pPr>
            <w:pStyle w:val="TOC2"/>
            <w:rPr>
              <w:rFonts w:asciiTheme="minorHAnsi" w:eastAsiaTheme="minorEastAsia" w:hAnsiTheme="minorHAnsi"/>
              <w:noProof/>
            </w:rPr>
          </w:pPr>
          <w:hyperlink w:anchor="_Toc26773306" w:history="1">
            <w:r w:rsidR="002E50CA" w:rsidRPr="00306969">
              <w:rPr>
                <w:rStyle w:val="Hyperlink"/>
                <w:noProof/>
                <w:lang w:val="en-GB"/>
              </w:rPr>
              <w:t>2.1</w:t>
            </w:r>
            <w:r w:rsidR="002E50CA">
              <w:rPr>
                <w:rFonts w:asciiTheme="minorHAnsi" w:eastAsiaTheme="minorEastAsia" w:hAnsiTheme="minorHAnsi"/>
                <w:noProof/>
              </w:rPr>
              <w:tab/>
            </w:r>
            <w:r w:rsidR="002E50CA" w:rsidRPr="00306969">
              <w:rPr>
                <w:rStyle w:val="Hyperlink"/>
                <w:noProof/>
                <w:lang w:val="en-GB"/>
              </w:rPr>
              <w:t>Sustainable development definition</w:t>
            </w:r>
            <w:r w:rsidR="002E50CA">
              <w:rPr>
                <w:noProof/>
                <w:webHidden/>
              </w:rPr>
              <w:tab/>
            </w:r>
            <w:r w:rsidR="002E50CA">
              <w:rPr>
                <w:noProof/>
                <w:webHidden/>
              </w:rPr>
              <w:fldChar w:fldCharType="begin"/>
            </w:r>
            <w:r w:rsidR="002E50CA">
              <w:rPr>
                <w:noProof/>
                <w:webHidden/>
              </w:rPr>
              <w:instrText xml:space="preserve"> PAGEREF _Toc26773306 \h </w:instrText>
            </w:r>
            <w:r w:rsidR="002E50CA">
              <w:rPr>
                <w:noProof/>
                <w:webHidden/>
              </w:rPr>
            </w:r>
            <w:r w:rsidR="002E50CA">
              <w:rPr>
                <w:noProof/>
                <w:webHidden/>
              </w:rPr>
              <w:fldChar w:fldCharType="separate"/>
            </w:r>
            <w:r w:rsidR="002E50CA">
              <w:rPr>
                <w:noProof/>
                <w:webHidden/>
              </w:rPr>
              <w:t>8</w:t>
            </w:r>
            <w:r w:rsidR="002E50CA">
              <w:rPr>
                <w:noProof/>
                <w:webHidden/>
              </w:rPr>
              <w:fldChar w:fldCharType="end"/>
            </w:r>
          </w:hyperlink>
        </w:p>
        <w:p w14:paraId="21653A8B" w14:textId="67DD0742" w:rsidR="002E50CA" w:rsidRDefault="00BF2193">
          <w:pPr>
            <w:pStyle w:val="TOC2"/>
            <w:rPr>
              <w:rFonts w:asciiTheme="minorHAnsi" w:eastAsiaTheme="minorEastAsia" w:hAnsiTheme="minorHAnsi"/>
              <w:noProof/>
            </w:rPr>
          </w:pPr>
          <w:hyperlink w:anchor="_Toc26773307" w:history="1">
            <w:r w:rsidR="002E50CA" w:rsidRPr="00306969">
              <w:rPr>
                <w:rStyle w:val="Hyperlink"/>
                <w:noProof/>
              </w:rPr>
              <w:t>2.2</w:t>
            </w:r>
            <w:r w:rsidR="002E50CA">
              <w:rPr>
                <w:rFonts w:asciiTheme="minorHAnsi" w:eastAsiaTheme="minorEastAsia" w:hAnsiTheme="minorHAnsi"/>
                <w:noProof/>
              </w:rPr>
              <w:tab/>
            </w:r>
            <w:r w:rsidR="002E50CA" w:rsidRPr="00306969">
              <w:rPr>
                <w:rStyle w:val="Hyperlink"/>
                <w:noProof/>
              </w:rPr>
              <w:t>Forest and carbon related sequestration definitions</w:t>
            </w:r>
            <w:r w:rsidR="002E50CA">
              <w:rPr>
                <w:noProof/>
                <w:webHidden/>
              </w:rPr>
              <w:tab/>
            </w:r>
            <w:r w:rsidR="002E50CA">
              <w:rPr>
                <w:noProof/>
                <w:webHidden/>
              </w:rPr>
              <w:fldChar w:fldCharType="begin"/>
            </w:r>
            <w:r w:rsidR="002E50CA">
              <w:rPr>
                <w:noProof/>
                <w:webHidden/>
              </w:rPr>
              <w:instrText xml:space="preserve"> PAGEREF _Toc26773307 \h </w:instrText>
            </w:r>
            <w:r w:rsidR="002E50CA">
              <w:rPr>
                <w:noProof/>
                <w:webHidden/>
              </w:rPr>
            </w:r>
            <w:r w:rsidR="002E50CA">
              <w:rPr>
                <w:noProof/>
                <w:webHidden/>
              </w:rPr>
              <w:fldChar w:fldCharType="separate"/>
            </w:r>
            <w:r w:rsidR="002E50CA">
              <w:rPr>
                <w:noProof/>
                <w:webHidden/>
              </w:rPr>
              <w:t>11</w:t>
            </w:r>
            <w:r w:rsidR="002E50CA">
              <w:rPr>
                <w:noProof/>
                <w:webHidden/>
              </w:rPr>
              <w:fldChar w:fldCharType="end"/>
            </w:r>
          </w:hyperlink>
        </w:p>
        <w:p w14:paraId="4383A998" w14:textId="2E5784A2" w:rsidR="002E50CA" w:rsidRDefault="00BF2193">
          <w:pPr>
            <w:pStyle w:val="TOC2"/>
            <w:rPr>
              <w:rFonts w:asciiTheme="minorHAnsi" w:eastAsiaTheme="minorEastAsia" w:hAnsiTheme="minorHAnsi"/>
              <w:noProof/>
            </w:rPr>
          </w:pPr>
          <w:hyperlink w:anchor="_Toc26773308" w:history="1">
            <w:r w:rsidR="002E50CA" w:rsidRPr="00306969">
              <w:rPr>
                <w:rStyle w:val="Hyperlink"/>
                <w:noProof/>
              </w:rPr>
              <w:t>2.3</w:t>
            </w:r>
            <w:r w:rsidR="002E50CA">
              <w:rPr>
                <w:rFonts w:asciiTheme="minorHAnsi" w:eastAsiaTheme="minorEastAsia" w:hAnsiTheme="minorHAnsi"/>
                <w:noProof/>
              </w:rPr>
              <w:tab/>
            </w:r>
            <w:r w:rsidR="002E50CA" w:rsidRPr="00306969">
              <w:rPr>
                <w:rStyle w:val="Hyperlink"/>
                <w:noProof/>
              </w:rPr>
              <w:t>Sustainable Forest Management</w:t>
            </w:r>
            <w:r w:rsidR="002E50CA">
              <w:rPr>
                <w:noProof/>
                <w:webHidden/>
              </w:rPr>
              <w:tab/>
            </w:r>
            <w:r w:rsidR="002E50CA">
              <w:rPr>
                <w:noProof/>
                <w:webHidden/>
              </w:rPr>
              <w:fldChar w:fldCharType="begin"/>
            </w:r>
            <w:r w:rsidR="002E50CA">
              <w:rPr>
                <w:noProof/>
                <w:webHidden/>
              </w:rPr>
              <w:instrText xml:space="preserve"> PAGEREF _Toc26773308 \h </w:instrText>
            </w:r>
            <w:r w:rsidR="002E50CA">
              <w:rPr>
                <w:noProof/>
                <w:webHidden/>
              </w:rPr>
            </w:r>
            <w:r w:rsidR="002E50CA">
              <w:rPr>
                <w:noProof/>
                <w:webHidden/>
              </w:rPr>
              <w:fldChar w:fldCharType="separate"/>
            </w:r>
            <w:r w:rsidR="002E50CA">
              <w:rPr>
                <w:noProof/>
                <w:webHidden/>
              </w:rPr>
              <w:t>12</w:t>
            </w:r>
            <w:r w:rsidR="002E50CA">
              <w:rPr>
                <w:noProof/>
                <w:webHidden/>
              </w:rPr>
              <w:fldChar w:fldCharType="end"/>
            </w:r>
          </w:hyperlink>
        </w:p>
        <w:p w14:paraId="2D0E17AB" w14:textId="20383916" w:rsidR="002E50CA" w:rsidRDefault="00BF2193">
          <w:pPr>
            <w:pStyle w:val="TOC2"/>
            <w:rPr>
              <w:rFonts w:asciiTheme="minorHAnsi" w:eastAsiaTheme="minorEastAsia" w:hAnsiTheme="minorHAnsi"/>
              <w:noProof/>
            </w:rPr>
          </w:pPr>
          <w:hyperlink w:anchor="_Toc26773309" w:history="1">
            <w:r w:rsidR="002E50CA" w:rsidRPr="00306969">
              <w:rPr>
                <w:rStyle w:val="Hyperlink"/>
                <w:noProof/>
              </w:rPr>
              <w:t>2.4</w:t>
            </w:r>
            <w:r w:rsidR="002E50CA">
              <w:rPr>
                <w:rFonts w:asciiTheme="minorHAnsi" w:eastAsiaTheme="minorEastAsia" w:hAnsiTheme="minorHAnsi"/>
                <w:noProof/>
              </w:rPr>
              <w:tab/>
            </w:r>
            <w:r w:rsidR="002E50CA" w:rsidRPr="00306969">
              <w:rPr>
                <w:rStyle w:val="Hyperlink"/>
                <w:noProof/>
              </w:rPr>
              <w:t>Sustainable forest management Criteria and Indicators</w:t>
            </w:r>
            <w:r w:rsidR="002E50CA">
              <w:rPr>
                <w:noProof/>
                <w:webHidden/>
              </w:rPr>
              <w:tab/>
            </w:r>
            <w:r w:rsidR="002E50CA">
              <w:rPr>
                <w:noProof/>
                <w:webHidden/>
              </w:rPr>
              <w:fldChar w:fldCharType="begin"/>
            </w:r>
            <w:r w:rsidR="002E50CA">
              <w:rPr>
                <w:noProof/>
                <w:webHidden/>
              </w:rPr>
              <w:instrText xml:space="preserve"> PAGEREF _Toc26773309 \h </w:instrText>
            </w:r>
            <w:r w:rsidR="002E50CA">
              <w:rPr>
                <w:noProof/>
                <w:webHidden/>
              </w:rPr>
            </w:r>
            <w:r w:rsidR="002E50CA">
              <w:rPr>
                <w:noProof/>
                <w:webHidden/>
              </w:rPr>
              <w:fldChar w:fldCharType="separate"/>
            </w:r>
            <w:r w:rsidR="002E50CA">
              <w:rPr>
                <w:noProof/>
                <w:webHidden/>
              </w:rPr>
              <w:t>13</w:t>
            </w:r>
            <w:r w:rsidR="002E50CA">
              <w:rPr>
                <w:noProof/>
                <w:webHidden/>
              </w:rPr>
              <w:fldChar w:fldCharType="end"/>
            </w:r>
          </w:hyperlink>
        </w:p>
        <w:p w14:paraId="10AEC0BC" w14:textId="298F11CE" w:rsidR="002E50CA" w:rsidRDefault="00BF2193">
          <w:pPr>
            <w:pStyle w:val="TOC2"/>
            <w:rPr>
              <w:rFonts w:asciiTheme="minorHAnsi" w:eastAsiaTheme="minorEastAsia" w:hAnsiTheme="minorHAnsi"/>
              <w:noProof/>
            </w:rPr>
          </w:pPr>
          <w:hyperlink w:anchor="_Toc26773310" w:history="1">
            <w:r w:rsidR="002E50CA" w:rsidRPr="00306969">
              <w:rPr>
                <w:rStyle w:val="Hyperlink"/>
                <w:noProof/>
                <w:lang w:val="en-GB"/>
              </w:rPr>
              <w:t>2.5</w:t>
            </w:r>
            <w:r w:rsidR="002E50CA">
              <w:rPr>
                <w:rFonts w:asciiTheme="minorHAnsi" w:eastAsiaTheme="minorEastAsia" w:hAnsiTheme="minorHAnsi"/>
                <w:noProof/>
              </w:rPr>
              <w:tab/>
            </w:r>
            <w:r w:rsidR="002E50CA" w:rsidRPr="00306969">
              <w:rPr>
                <w:rStyle w:val="Hyperlink"/>
                <w:noProof/>
                <w:lang w:val="en-GB"/>
              </w:rPr>
              <w:t>Pan European Guidelines for Afforestation and Reforestation</w:t>
            </w:r>
            <w:r w:rsidR="002E50CA">
              <w:rPr>
                <w:noProof/>
                <w:webHidden/>
              </w:rPr>
              <w:tab/>
            </w:r>
            <w:r w:rsidR="002E50CA">
              <w:rPr>
                <w:noProof/>
                <w:webHidden/>
              </w:rPr>
              <w:fldChar w:fldCharType="begin"/>
            </w:r>
            <w:r w:rsidR="002E50CA">
              <w:rPr>
                <w:noProof/>
                <w:webHidden/>
              </w:rPr>
              <w:instrText xml:space="preserve"> PAGEREF _Toc26773310 \h </w:instrText>
            </w:r>
            <w:r w:rsidR="002E50CA">
              <w:rPr>
                <w:noProof/>
                <w:webHidden/>
              </w:rPr>
            </w:r>
            <w:r w:rsidR="002E50CA">
              <w:rPr>
                <w:noProof/>
                <w:webHidden/>
              </w:rPr>
              <w:fldChar w:fldCharType="separate"/>
            </w:r>
            <w:r w:rsidR="002E50CA">
              <w:rPr>
                <w:noProof/>
                <w:webHidden/>
              </w:rPr>
              <w:t>17</w:t>
            </w:r>
            <w:r w:rsidR="002E50CA">
              <w:rPr>
                <w:noProof/>
                <w:webHidden/>
              </w:rPr>
              <w:fldChar w:fldCharType="end"/>
            </w:r>
          </w:hyperlink>
        </w:p>
        <w:p w14:paraId="1B2495F6" w14:textId="2CC062E1" w:rsidR="002E50CA" w:rsidRDefault="00BF2193">
          <w:pPr>
            <w:pStyle w:val="TOC2"/>
            <w:rPr>
              <w:rFonts w:asciiTheme="minorHAnsi" w:eastAsiaTheme="minorEastAsia" w:hAnsiTheme="minorHAnsi"/>
              <w:noProof/>
            </w:rPr>
          </w:pPr>
          <w:hyperlink w:anchor="_Toc26773311" w:history="1">
            <w:r w:rsidR="002E50CA" w:rsidRPr="00306969">
              <w:rPr>
                <w:rStyle w:val="Hyperlink"/>
                <w:noProof/>
                <w:lang w:val="en-GB"/>
              </w:rPr>
              <w:t>2.6</w:t>
            </w:r>
            <w:r w:rsidR="002E50CA">
              <w:rPr>
                <w:rFonts w:asciiTheme="minorHAnsi" w:eastAsiaTheme="minorEastAsia" w:hAnsiTheme="minorHAnsi"/>
                <w:noProof/>
              </w:rPr>
              <w:tab/>
            </w:r>
            <w:r w:rsidR="002E50CA" w:rsidRPr="00306969">
              <w:rPr>
                <w:rStyle w:val="Hyperlink"/>
                <w:noProof/>
                <w:lang w:val="en-GB"/>
              </w:rPr>
              <w:t>Funding</w:t>
            </w:r>
            <w:r w:rsidR="002E50CA">
              <w:rPr>
                <w:noProof/>
                <w:webHidden/>
              </w:rPr>
              <w:tab/>
            </w:r>
            <w:r w:rsidR="002E50CA">
              <w:rPr>
                <w:noProof/>
                <w:webHidden/>
              </w:rPr>
              <w:fldChar w:fldCharType="begin"/>
            </w:r>
            <w:r w:rsidR="002E50CA">
              <w:rPr>
                <w:noProof/>
                <w:webHidden/>
              </w:rPr>
              <w:instrText xml:space="preserve"> PAGEREF _Toc26773311 \h </w:instrText>
            </w:r>
            <w:r w:rsidR="002E50CA">
              <w:rPr>
                <w:noProof/>
                <w:webHidden/>
              </w:rPr>
            </w:r>
            <w:r w:rsidR="002E50CA">
              <w:rPr>
                <w:noProof/>
                <w:webHidden/>
              </w:rPr>
              <w:fldChar w:fldCharType="separate"/>
            </w:r>
            <w:r w:rsidR="002E50CA">
              <w:rPr>
                <w:noProof/>
                <w:webHidden/>
              </w:rPr>
              <w:t>23</w:t>
            </w:r>
            <w:r w:rsidR="002E50CA">
              <w:rPr>
                <w:noProof/>
                <w:webHidden/>
              </w:rPr>
              <w:fldChar w:fldCharType="end"/>
            </w:r>
          </w:hyperlink>
        </w:p>
        <w:p w14:paraId="6599B18B" w14:textId="666C6ABC" w:rsidR="002E50CA" w:rsidRDefault="00BF2193">
          <w:pPr>
            <w:pStyle w:val="TOC1"/>
            <w:rPr>
              <w:rFonts w:asciiTheme="minorHAnsi" w:eastAsiaTheme="minorEastAsia" w:hAnsiTheme="minorHAnsi"/>
              <w:noProof/>
            </w:rPr>
          </w:pPr>
          <w:hyperlink w:anchor="_Toc26773312" w:history="1">
            <w:r w:rsidR="002E50CA" w:rsidRPr="00306969">
              <w:rPr>
                <w:rStyle w:val="Hyperlink"/>
                <w:noProof/>
                <w:lang w:val="en-GB"/>
              </w:rPr>
              <w:t>3.</w:t>
            </w:r>
            <w:r w:rsidR="002E50CA">
              <w:rPr>
                <w:rFonts w:asciiTheme="minorHAnsi" w:eastAsiaTheme="minorEastAsia" w:hAnsiTheme="minorHAnsi"/>
                <w:noProof/>
              </w:rPr>
              <w:tab/>
            </w:r>
            <w:r w:rsidR="002E50CA" w:rsidRPr="00306969">
              <w:rPr>
                <w:rStyle w:val="Hyperlink"/>
                <w:noProof/>
                <w:lang w:val="en-GB"/>
              </w:rPr>
              <w:t>Methodology Development for assessing sustainable development of MLs as Carbon sinks</w:t>
            </w:r>
            <w:r w:rsidR="002E50CA">
              <w:rPr>
                <w:noProof/>
                <w:webHidden/>
              </w:rPr>
              <w:tab/>
            </w:r>
            <w:r w:rsidR="002E50CA">
              <w:rPr>
                <w:noProof/>
                <w:webHidden/>
              </w:rPr>
              <w:fldChar w:fldCharType="begin"/>
            </w:r>
            <w:r w:rsidR="002E50CA">
              <w:rPr>
                <w:noProof/>
                <w:webHidden/>
              </w:rPr>
              <w:instrText xml:space="preserve"> PAGEREF _Toc26773312 \h </w:instrText>
            </w:r>
            <w:r w:rsidR="002E50CA">
              <w:rPr>
                <w:noProof/>
                <w:webHidden/>
              </w:rPr>
            </w:r>
            <w:r w:rsidR="002E50CA">
              <w:rPr>
                <w:noProof/>
                <w:webHidden/>
              </w:rPr>
              <w:fldChar w:fldCharType="separate"/>
            </w:r>
            <w:r w:rsidR="002E50CA">
              <w:rPr>
                <w:noProof/>
                <w:webHidden/>
              </w:rPr>
              <w:t>23</w:t>
            </w:r>
            <w:r w:rsidR="002E50CA">
              <w:rPr>
                <w:noProof/>
                <w:webHidden/>
              </w:rPr>
              <w:fldChar w:fldCharType="end"/>
            </w:r>
          </w:hyperlink>
        </w:p>
        <w:p w14:paraId="543CFDA8" w14:textId="3B003083" w:rsidR="002E50CA" w:rsidRDefault="00BF2193">
          <w:pPr>
            <w:pStyle w:val="TOC2"/>
            <w:rPr>
              <w:rFonts w:asciiTheme="minorHAnsi" w:eastAsiaTheme="minorEastAsia" w:hAnsiTheme="minorHAnsi"/>
              <w:noProof/>
            </w:rPr>
          </w:pPr>
          <w:hyperlink w:anchor="_Toc26773313" w:history="1">
            <w:r w:rsidR="002E50CA" w:rsidRPr="00306969">
              <w:rPr>
                <w:rStyle w:val="Hyperlink"/>
                <w:noProof/>
                <w:lang w:val="en-GB"/>
              </w:rPr>
              <w:t>3.1</w:t>
            </w:r>
            <w:r w:rsidR="002E50CA">
              <w:rPr>
                <w:rFonts w:asciiTheme="minorHAnsi" w:eastAsiaTheme="minorEastAsia" w:hAnsiTheme="minorHAnsi"/>
                <w:noProof/>
              </w:rPr>
              <w:tab/>
            </w:r>
            <w:r w:rsidR="002E50CA" w:rsidRPr="00306969">
              <w:rPr>
                <w:rStyle w:val="Hyperlink"/>
                <w:noProof/>
                <w:lang w:val="en-GB"/>
              </w:rPr>
              <w:t>Area refinement</w:t>
            </w:r>
            <w:r w:rsidR="002E50CA">
              <w:rPr>
                <w:noProof/>
                <w:webHidden/>
              </w:rPr>
              <w:tab/>
            </w:r>
            <w:r w:rsidR="002E50CA">
              <w:rPr>
                <w:noProof/>
                <w:webHidden/>
              </w:rPr>
              <w:fldChar w:fldCharType="begin"/>
            </w:r>
            <w:r w:rsidR="002E50CA">
              <w:rPr>
                <w:noProof/>
                <w:webHidden/>
              </w:rPr>
              <w:instrText xml:space="preserve"> PAGEREF _Toc26773313 \h </w:instrText>
            </w:r>
            <w:r w:rsidR="002E50CA">
              <w:rPr>
                <w:noProof/>
                <w:webHidden/>
              </w:rPr>
            </w:r>
            <w:r w:rsidR="002E50CA">
              <w:rPr>
                <w:noProof/>
                <w:webHidden/>
              </w:rPr>
              <w:fldChar w:fldCharType="separate"/>
            </w:r>
            <w:r w:rsidR="002E50CA">
              <w:rPr>
                <w:noProof/>
                <w:webHidden/>
              </w:rPr>
              <w:t>25</w:t>
            </w:r>
            <w:r w:rsidR="002E50CA">
              <w:rPr>
                <w:noProof/>
                <w:webHidden/>
              </w:rPr>
              <w:fldChar w:fldCharType="end"/>
            </w:r>
          </w:hyperlink>
        </w:p>
        <w:p w14:paraId="42DBFFE8" w14:textId="64264BDB" w:rsidR="002E50CA" w:rsidRDefault="00BF2193">
          <w:pPr>
            <w:pStyle w:val="TOC2"/>
            <w:rPr>
              <w:rFonts w:asciiTheme="minorHAnsi" w:eastAsiaTheme="minorEastAsia" w:hAnsiTheme="minorHAnsi"/>
              <w:noProof/>
            </w:rPr>
          </w:pPr>
          <w:hyperlink w:anchor="_Toc26773314" w:history="1">
            <w:r w:rsidR="002E50CA" w:rsidRPr="00306969">
              <w:rPr>
                <w:rStyle w:val="Hyperlink"/>
                <w:noProof/>
                <w:lang w:val="en-GB"/>
              </w:rPr>
              <w:t>3.2</w:t>
            </w:r>
            <w:r w:rsidR="002E50CA">
              <w:rPr>
                <w:rFonts w:asciiTheme="minorHAnsi" w:eastAsiaTheme="minorEastAsia" w:hAnsiTheme="minorHAnsi"/>
                <w:noProof/>
              </w:rPr>
              <w:tab/>
            </w:r>
            <w:r w:rsidR="002E50CA" w:rsidRPr="00306969">
              <w:rPr>
                <w:rStyle w:val="Hyperlink"/>
                <w:noProof/>
                <w:lang w:val="en-GB"/>
              </w:rPr>
              <w:t>Eligibility Assessment</w:t>
            </w:r>
            <w:r w:rsidR="002E50CA">
              <w:rPr>
                <w:noProof/>
                <w:webHidden/>
              </w:rPr>
              <w:tab/>
            </w:r>
            <w:r w:rsidR="002E50CA">
              <w:rPr>
                <w:noProof/>
                <w:webHidden/>
              </w:rPr>
              <w:fldChar w:fldCharType="begin"/>
            </w:r>
            <w:r w:rsidR="002E50CA">
              <w:rPr>
                <w:noProof/>
                <w:webHidden/>
              </w:rPr>
              <w:instrText xml:space="preserve"> PAGEREF _Toc26773314 \h </w:instrText>
            </w:r>
            <w:r w:rsidR="002E50CA">
              <w:rPr>
                <w:noProof/>
                <w:webHidden/>
              </w:rPr>
            </w:r>
            <w:r w:rsidR="002E50CA">
              <w:rPr>
                <w:noProof/>
                <w:webHidden/>
              </w:rPr>
              <w:fldChar w:fldCharType="separate"/>
            </w:r>
            <w:r w:rsidR="002E50CA">
              <w:rPr>
                <w:noProof/>
                <w:webHidden/>
              </w:rPr>
              <w:t>27</w:t>
            </w:r>
            <w:r w:rsidR="002E50CA">
              <w:rPr>
                <w:noProof/>
                <w:webHidden/>
              </w:rPr>
              <w:fldChar w:fldCharType="end"/>
            </w:r>
          </w:hyperlink>
        </w:p>
        <w:p w14:paraId="0CF53403" w14:textId="33CC50C4" w:rsidR="002E50CA" w:rsidRDefault="00BF2193">
          <w:pPr>
            <w:pStyle w:val="TOC1"/>
            <w:rPr>
              <w:rFonts w:asciiTheme="minorHAnsi" w:eastAsiaTheme="minorEastAsia" w:hAnsiTheme="minorHAnsi"/>
              <w:noProof/>
            </w:rPr>
          </w:pPr>
          <w:hyperlink w:anchor="_Toc26773315" w:history="1">
            <w:r w:rsidR="002E50CA" w:rsidRPr="00306969">
              <w:rPr>
                <w:rStyle w:val="Hyperlink"/>
                <w:noProof/>
                <w:lang w:val="en-GB"/>
              </w:rPr>
              <w:t>4.</w:t>
            </w:r>
            <w:r w:rsidR="002E50CA">
              <w:rPr>
                <w:rFonts w:asciiTheme="minorHAnsi" w:eastAsiaTheme="minorEastAsia" w:hAnsiTheme="minorHAnsi"/>
                <w:noProof/>
              </w:rPr>
              <w:tab/>
            </w:r>
            <w:r w:rsidR="002E50CA" w:rsidRPr="00306969">
              <w:rPr>
                <w:rStyle w:val="Hyperlink"/>
                <w:noProof/>
                <w:lang w:val="en-GB"/>
              </w:rPr>
              <w:t>Financial Aspects of sustainability</w:t>
            </w:r>
            <w:r w:rsidR="002E50CA">
              <w:rPr>
                <w:noProof/>
                <w:webHidden/>
              </w:rPr>
              <w:tab/>
            </w:r>
            <w:r w:rsidR="002E50CA">
              <w:rPr>
                <w:noProof/>
                <w:webHidden/>
              </w:rPr>
              <w:fldChar w:fldCharType="begin"/>
            </w:r>
            <w:r w:rsidR="002E50CA">
              <w:rPr>
                <w:noProof/>
                <w:webHidden/>
              </w:rPr>
              <w:instrText xml:space="preserve"> PAGEREF _Toc26773315 \h </w:instrText>
            </w:r>
            <w:r w:rsidR="002E50CA">
              <w:rPr>
                <w:noProof/>
                <w:webHidden/>
              </w:rPr>
            </w:r>
            <w:r w:rsidR="002E50CA">
              <w:rPr>
                <w:noProof/>
                <w:webHidden/>
              </w:rPr>
              <w:fldChar w:fldCharType="separate"/>
            </w:r>
            <w:r w:rsidR="002E50CA">
              <w:rPr>
                <w:noProof/>
                <w:webHidden/>
              </w:rPr>
              <w:t>28</w:t>
            </w:r>
            <w:r w:rsidR="002E50CA">
              <w:rPr>
                <w:noProof/>
                <w:webHidden/>
              </w:rPr>
              <w:fldChar w:fldCharType="end"/>
            </w:r>
          </w:hyperlink>
        </w:p>
        <w:p w14:paraId="35D90A91" w14:textId="3C42B277" w:rsidR="002E50CA" w:rsidRDefault="00BF2193">
          <w:pPr>
            <w:pStyle w:val="TOC1"/>
            <w:rPr>
              <w:rFonts w:asciiTheme="minorHAnsi" w:eastAsiaTheme="minorEastAsia" w:hAnsiTheme="minorHAnsi"/>
              <w:noProof/>
            </w:rPr>
          </w:pPr>
          <w:hyperlink w:anchor="_Toc26773316" w:history="1">
            <w:r w:rsidR="002E50CA" w:rsidRPr="00306969">
              <w:rPr>
                <w:rStyle w:val="Hyperlink"/>
                <w:noProof/>
                <w:lang w:val="en-GB"/>
              </w:rPr>
              <w:t>5.</w:t>
            </w:r>
            <w:r w:rsidR="002E50CA">
              <w:rPr>
                <w:rFonts w:asciiTheme="minorHAnsi" w:eastAsiaTheme="minorEastAsia" w:hAnsiTheme="minorHAnsi"/>
                <w:noProof/>
              </w:rPr>
              <w:tab/>
            </w:r>
            <w:r w:rsidR="002E50CA" w:rsidRPr="00306969">
              <w:rPr>
                <w:rStyle w:val="Hyperlink"/>
                <w:noProof/>
                <w:lang w:val="en-GB"/>
              </w:rPr>
              <w:t>Social Aspects of sustainability</w:t>
            </w:r>
            <w:r w:rsidR="002E50CA">
              <w:rPr>
                <w:noProof/>
                <w:webHidden/>
              </w:rPr>
              <w:tab/>
            </w:r>
            <w:r w:rsidR="002E50CA">
              <w:rPr>
                <w:noProof/>
                <w:webHidden/>
              </w:rPr>
              <w:fldChar w:fldCharType="begin"/>
            </w:r>
            <w:r w:rsidR="002E50CA">
              <w:rPr>
                <w:noProof/>
                <w:webHidden/>
              </w:rPr>
              <w:instrText xml:space="preserve"> PAGEREF _Toc26773316 \h </w:instrText>
            </w:r>
            <w:r w:rsidR="002E50CA">
              <w:rPr>
                <w:noProof/>
                <w:webHidden/>
              </w:rPr>
            </w:r>
            <w:r w:rsidR="002E50CA">
              <w:rPr>
                <w:noProof/>
                <w:webHidden/>
              </w:rPr>
              <w:fldChar w:fldCharType="separate"/>
            </w:r>
            <w:r w:rsidR="002E50CA">
              <w:rPr>
                <w:noProof/>
                <w:webHidden/>
              </w:rPr>
              <w:t>40</w:t>
            </w:r>
            <w:r w:rsidR="002E50CA">
              <w:rPr>
                <w:noProof/>
                <w:webHidden/>
              </w:rPr>
              <w:fldChar w:fldCharType="end"/>
            </w:r>
          </w:hyperlink>
        </w:p>
        <w:p w14:paraId="62772E59" w14:textId="4D84C701" w:rsidR="002E50CA" w:rsidRDefault="00BF2193">
          <w:pPr>
            <w:pStyle w:val="TOC1"/>
            <w:rPr>
              <w:rFonts w:asciiTheme="minorHAnsi" w:eastAsiaTheme="minorEastAsia" w:hAnsiTheme="minorHAnsi"/>
              <w:noProof/>
            </w:rPr>
          </w:pPr>
          <w:hyperlink w:anchor="_Toc26773317" w:history="1">
            <w:r w:rsidR="002E50CA" w:rsidRPr="00306969">
              <w:rPr>
                <w:rStyle w:val="Hyperlink"/>
                <w:noProof/>
                <w:lang w:val="en-GB"/>
              </w:rPr>
              <w:t>6.</w:t>
            </w:r>
            <w:r w:rsidR="002E50CA">
              <w:rPr>
                <w:rFonts w:asciiTheme="minorHAnsi" w:eastAsiaTheme="minorEastAsia" w:hAnsiTheme="minorHAnsi"/>
                <w:noProof/>
              </w:rPr>
              <w:tab/>
            </w:r>
            <w:r w:rsidR="002E50CA" w:rsidRPr="00306969">
              <w:rPr>
                <w:rStyle w:val="Hyperlink"/>
                <w:noProof/>
                <w:lang w:val="en-GB"/>
              </w:rPr>
              <w:t>Environmental Aspects of sustainability</w:t>
            </w:r>
            <w:r w:rsidR="002E50CA">
              <w:rPr>
                <w:noProof/>
                <w:webHidden/>
              </w:rPr>
              <w:tab/>
            </w:r>
            <w:r w:rsidR="002E50CA">
              <w:rPr>
                <w:noProof/>
                <w:webHidden/>
              </w:rPr>
              <w:fldChar w:fldCharType="begin"/>
            </w:r>
            <w:r w:rsidR="002E50CA">
              <w:rPr>
                <w:noProof/>
                <w:webHidden/>
              </w:rPr>
              <w:instrText xml:space="preserve"> PAGEREF _Toc26773317 \h </w:instrText>
            </w:r>
            <w:r w:rsidR="002E50CA">
              <w:rPr>
                <w:noProof/>
                <w:webHidden/>
              </w:rPr>
            </w:r>
            <w:r w:rsidR="002E50CA">
              <w:rPr>
                <w:noProof/>
                <w:webHidden/>
              </w:rPr>
              <w:fldChar w:fldCharType="separate"/>
            </w:r>
            <w:r w:rsidR="002E50CA">
              <w:rPr>
                <w:noProof/>
                <w:webHidden/>
              </w:rPr>
              <w:t>49</w:t>
            </w:r>
            <w:r w:rsidR="002E50CA">
              <w:rPr>
                <w:noProof/>
                <w:webHidden/>
              </w:rPr>
              <w:fldChar w:fldCharType="end"/>
            </w:r>
          </w:hyperlink>
        </w:p>
        <w:p w14:paraId="1139E5BA" w14:textId="58FC22B7" w:rsidR="002E50CA" w:rsidRDefault="00BF2193">
          <w:pPr>
            <w:pStyle w:val="TOC1"/>
            <w:rPr>
              <w:rFonts w:asciiTheme="minorHAnsi" w:eastAsiaTheme="minorEastAsia" w:hAnsiTheme="minorHAnsi"/>
              <w:noProof/>
            </w:rPr>
          </w:pPr>
          <w:hyperlink w:anchor="_Toc26773318" w:history="1">
            <w:r w:rsidR="002E50CA" w:rsidRPr="00306969">
              <w:rPr>
                <w:rStyle w:val="Hyperlink"/>
                <w:noProof/>
                <w:lang w:val="en-GB"/>
              </w:rPr>
              <w:t>7.</w:t>
            </w:r>
            <w:r w:rsidR="002E50CA">
              <w:rPr>
                <w:rFonts w:asciiTheme="minorHAnsi" w:eastAsiaTheme="minorEastAsia" w:hAnsiTheme="minorHAnsi"/>
                <w:noProof/>
              </w:rPr>
              <w:tab/>
            </w:r>
            <w:r w:rsidR="002E50CA" w:rsidRPr="00306969">
              <w:rPr>
                <w:rStyle w:val="Hyperlink"/>
                <w:noProof/>
                <w:lang w:val="en-GB"/>
              </w:rPr>
              <w:t>Technological Aspects of sustainability</w:t>
            </w:r>
            <w:r w:rsidR="002E50CA">
              <w:rPr>
                <w:noProof/>
                <w:webHidden/>
              </w:rPr>
              <w:tab/>
            </w:r>
            <w:r w:rsidR="002E50CA">
              <w:rPr>
                <w:noProof/>
                <w:webHidden/>
              </w:rPr>
              <w:fldChar w:fldCharType="begin"/>
            </w:r>
            <w:r w:rsidR="002E50CA">
              <w:rPr>
                <w:noProof/>
                <w:webHidden/>
              </w:rPr>
              <w:instrText xml:space="preserve"> PAGEREF _Toc26773318 \h </w:instrText>
            </w:r>
            <w:r w:rsidR="002E50CA">
              <w:rPr>
                <w:noProof/>
                <w:webHidden/>
              </w:rPr>
            </w:r>
            <w:r w:rsidR="002E50CA">
              <w:rPr>
                <w:noProof/>
                <w:webHidden/>
              </w:rPr>
              <w:fldChar w:fldCharType="separate"/>
            </w:r>
            <w:r w:rsidR="002E50CA">
              <w:rPr>
                <w:noProof/>
                <w:webHidden/>
              </w:rPr>
              <w:t>62</w:t>
            </w:r>
            <w:r w:rsidR="002E50CA">
              <w:rPr>
                <w:noProof/>
                <w:webHidden/>
              </w:rPr>
              <w:fldChar w:fldCharType="end"/>
            </w:r>
          </w:hyperlink>
        </w:p>
        <w:p w14:paraId="752EB86E" w14:textId="21A181A6" w:rsidR="002E50CA" w:rsidRDefault="00BF2193">
          <w:pPr>
            <w:pStyle w:val="TOC2"/>
            <w:rPr>
              <w:rFonts w:asciiTheme="minorHAnsi" w:eastAsiaTheme="minorEastAsia" w:hAnsiTheme="minorHAnsi"/>
              <w:noProof/>
            </w:rPr>
          </w:pPr>
          <w:hyperlink w:anchor="_Toc26773319" w:history="1">
            <w:r w:rsidR="002E50CA" w:rsidRPr="00306969">
              <w:rPr>
                <w:rStyle w:val="Hyperlink"/>
                <w:noProof/>
                <w:lang w:val="en-GB"/>
              </w:rPr>
              <w:t>7.1</w:t>
            </w:r>
            <w:r w:rsidR="002E50CA">
              <w:rPr>
                <w:rFonts w:asciiTheme="minorHAnsi" w:eastAsiaTheme="minorEastAsia" w:hAnsiTheme="minorHAnsi"/>
                <w:noProof/>
              </w:rPr>
              <w:tab/>
            </w:r>
            <w:r w:rsidR="002E50CA" w:rsidRPr="00306969">
              <w:rPr>
                <w:rStyle w:val="Hyperlink"/>
                <w:noProof/>
                <w:lang w:val="en-GB"/>
              </w:rPr>
              <w:t>Marginal Land Detection</w:t>
            </w:r>
            <w:r w:rsidR="002E50CA">
              <w:rPr>
                <w:noProof/>
                <w:webHidden/>
              </w:rPr>
              <w:tab/>
            </w:r>
            <w:r w:rsidR="002E50CA">
              <w:rPr>
                <w:noProof/>
                <w:webHidden/>
              </w:rPr>
              <w:fldChar w:fldCharType="begin"/>
            </w:r>
            <w:r w:rsidR="002E50CA">
              <w:rPr>
                <w:noProof/>
                <w:webHidden/>
              </w:rPr>
              <w:instrText xml:space="preserve"> PAGEREF _Toc26773319 \h </w:instrText>
            </w:r>
            <w:r w:rsidR="002E50CA">
              <w:rPr>
                <w:noProof/>
                <w:webHidden/>
              </w:rPr>
            </w:r>
            <w:r w:rsidR="002E50CA">
              <w:rPr>
                <w:noProof/>
                <w:webHidden/>
              </w:rPr>
              <w:fldChar w:fldCharType="separate"/>
            </w:r>
            <w:r w:rsidR="002E50CA">
              <w:rPr>
                <w:noProof/>
                <w:webHidden/>
              </w:rPr>
              <w:t>63</w:t>
            </w:r>
            <w:r w:rsidR="002E50CA">
              <w:rPr>
                <w:noProof/>
                <w:webHidden/>
              </w:rPr>
              <w:fldChar w:fldCharType="end"/>
            </w:r>
          </w:hyperlink>
        </w:p>
        <w:p w14:paraId="1C664614" w14:textId="14D0897E" w:rsidR="002E50CA" w:rsidRDefault="00BF2193">
          <w:pPr>
            <w:pStyle w:val="TOC2"/>
            <w:rPr>
              <w:rFonts w:asciiTheme="minorHAnsi" w:eastAsiaTheme="minorEastAsia" w:hAnsiTheme="minorHAnsi"/>
              <w:noProof/>
            </w:rPr>
          </w:pPr>
          <w:hyperlink w:anchor="_Toc26773320" w:history="1">
            <w:r w:rsidR="002E50CA" w:rsidRPr="00306969">
              <w:rPr>
                <w:rStyle w:val="Hyperlink"/>
                <w:noProof/>
                <w:lang w:val="en-GB"/>
              </w:rPr>
              <w:t>7.2</w:t>
            </w:r>
            <w:r w:rsidR="002E50CA">
              <w:rPr>
                <w:rFonts w:asciiTheme="minorHAnsi" w:eastAsiaTheme="minorEastAsia" w:hAnsiTheme="minorHAnsi"/>
                <w:noProof/>
              </w:rPr>
              <w:tab/>
            </w:r>
            <w:r w:rsidR="002E50CA" w:rsidRPr="00306969">
              <w:rPr>
                <w:rStyle w:val="Hyperlink"/>
                <w:noProof/>
                <w:lang w:val="en-GB"/>
              </w:rPr>
              <w:t>Augmentation of marginal land identification</w:t>
            </w:r>
            <w:r w:rsidR="002E50CA">
              <w:rPr>
                <w:noProof/>
                <w:webHidden/>
              </w:rPr>
              <w:tab/>
            </w:r>
            <w:r w:rsidR="002E50CA">
              <w:rPr>
                <w:noProof/>
                <w:webHidden/>
              </w:rPr>
              <w:fldChar w:fldCharType="begin"/>
            </w:r>
            <w:r w:rsidR="002E50CA">
              <w:rPr>
                <w:noProof/>
                <w:webHidden/>
              </w:rPr>
              <w:instrText xml:space="preserve"> PAGEREF _Toc26773320 \h </w:instrText>
            </w:r>
            <w:r w:rsidR="002E50CA">
              <w:rPr>
                <w:noProof/>
                <w:webHidden/>
              </w:rPr>
            </w:r>
            <w:r w:rsidR="002E50CA">
              <w:rPr>
                <w:noProof/>
                <w:webHidden/>
              </w:rPr>
              <w:fldChar w:fldCharType="separate"/>
            </w:r>
            <w:r w:rsidR="002E50CA">
              <w:rPr>
                <w:noProof/>
                <w:webHidden/>
              </w:rPr>
              <w:t>64</w:t>
            </w:r>
            <w:r w:rsidR="002E50CA">
              <w:rPr>
                <w:noProof/>
                <w:webHidden/>
              </w:rPr>
              <w:fldChar w:fldCharType="end"/>
            </w:r>
          </w:hyperlink>
        </w:p>
        <w:p w14:paraId="1A9B3952" w14:textId="6C275EFA" w:rsidR="002E50CA" w:rsidRDefault="00BF2193">
          <w:pPr>
            <w:pStyle w:val="TOC2"/>
            <w:rPr>
              <w:rFonts w:asciiTheme="minorHAnsi" w:eastAsiaTheme="minorEastAsia" w:hAnsiTheme="minorHAnsi"/>
              <w:noProof/>
            </w:rPr>
          </w:pPr>
          <w:hyperlink w:anchor="_Toc26773321" w:history="1">
            <w:r w:rsidR="002E50CA" w:rsidRPr="00306969">
              <w:rPr>
                <w:rStyle w:val="Hyperlink"/>
                <w:noProof/>
                <w:lang w:val="en-GB"/>
              </w:rPr>
              <w:t>7.3</w:t>
            </w:r>
            <w:r w:rsidR="002E50CA">
              <w:rPr>
                <w:rFonts w:asciiTheme="minorHAnsi" w:eastAsiaTheme="minorEastAsia" w:hAnsiTheme="minorHAnsi"/>
                <w:noProof/>
              </w:rPr>
              <w:tab/>
            </w:r>
            <w:r w:rsidR="002E50CA" w:rsidRPr="00306969">
              <w:rPr>
                <w:rStyle w:val="Hyperlink"/>
                <w:noProof/>
                <w:lang w:val="en-GB"/>
              </w:rPr>
              <w:t>Model for the estimation of sequestered carbon</w:t>
            </w:r>
            <w:r w:rsidR="002E50CA">
              <w:rPr>
                <w:noProof/>
                <w:webHidden/>
              </w:rPr>
              <w:tab/>
            </w:r>
            <w:r w:rsidR="002E50CA">
              <w:rPr>
                <w:noProof/>
                <w:webHidden/>
              </w:rPr>
              <w:fldChar w:fldCharType="begin"/>
            </w:r>
            <w:r w:rsidR="002E50CA">
              <w:rPr>
                <w:noProof/>
                <w:webHidden/>
              </w:rPr>
              <w:instrText xml:space="preserve"> PAGEREF _Toc26773321 \h </w:instrText>
            </w:r>
            <w:r w:rsidR="002E50CA">
              <w:rPr>
                <w:noProof/>
                <w:webHidden/>
              </w:rPr>
            </w:r>
            <w:r w:rsidR="002E50CA">
              <w:rPr>
                <w:noProof/>
                <w:webHidden/>
              </w:rPr>
              <w:fldChar w:fldCharType="separate"/>
            </w:r>
            <w:r w:rsidR="002E50CA">
              <w:rPr>
                <w:noProof/>
                <w:webHidden/>
              </w:rPr>
              <w:t>64</w:t>
            </w:r>
            <w:r w:rsidR="002E50CA">
              <w:rPr>
                <w:noProof/>
                <w:webHidden/>
              </w:rPr>
              <w:fldChar w:fldCharType="end"/>
            </w:r>
          </w:hyperlink>
        </w:p>
        <w:p w14:paraId="4FF2C047" w14:textId="64DD901F" w:rsidR="002E50CA" w:rsidRDefault="00BF2193">
          <w:pPr>
            <w:pStyle w:val="TOC2"/>
            <w:rPr>
              <w:rFonts w:asciiTheme="minorHAnsi" w:eastAsiaTheme="minorEastAsia" w:hAnsiTheme="minorHAnsi"/>
              <w:noProof/>
            </w:rPr>
          </w:pPr>
          <w:hyperlink w:anchor="_Toc26773322" w:history="1">
            <w:r w:rsidR="002E50CA" w:rsidRPr="00306969">
              <w:rPr>
                <w:rStyle w:val="Hyperlink"/>
                <w:noProof/>
                <w:lang w:val="en-GB"/>
              </w:rPr>
              <w:t>7.4</w:t>
            </w:r>
            <w:r w:rsidR="002E50CA">
              <w:rPr>
                <w:rFonts w:asciiTheme="minorHAnsi" w:eastAsiaTheme="minorEastAsia" w:hAnsiTheme="minorHAnsi"/>
                <w:noProof/>
              </w:rPr>
              <w:tab/>
            </w:r>
            <w:r w:rsidR="002E50CA" w:rsidRPr="00306969">
              <w:rPr>
                <w:rStyle w:val="Hyperlink"/>
                <w:noProof/>
                <w:lang w:val="en-GB"/>
              </w:rPr>
              <w:t>Estimation of biomass volume</w:t>
            </w:r>
            <w:r w:rsidR="002E50CA">
              <w:rPr>
                <w:noProof/>
                <w:webHidden/>
              </w:rPr>
              <w:tab/>
            </w:r>
            <w:r w:rsidR="002E50CA">
              <w:rPr>
                <w:noProof/>
                <w:webHidden/>
              </w:rPr>
              <w:fldChar w:fldCharType="begin"/>
            </w:r>
            <w:r w:rsidR="002E50CA">
              <w:rPr>
                <w:noProof/>
                <w:webHidden/>
              </w:rPr>
              <w:instrText xml:space="preserve"> PAGEREF _Toc26773322 \h </w:instrText>
            </w:r>
            <w:r w:rsidR="002E50CA">
              <w:rPr>
                <w:noProof/>
                <w:webHidden/>
              </w:rPr>
            </w:r>
            <w:r w:rsidR="002E50CA">
              <w:rPr>
                <w:noProof/>
                <w:webHidden/>
              </w:rPr>
              <w:fldChar w:fldCharType="separate"/>
            </w:r>
            <w:r w:rsidR="002E50CA">
              <w:rPr>
                <w:noProof/>
                <w:webHidden/>
              </w:rPr>
              <w:t>64</w:t>
            </w:r>
            <w:r w:rsidR="002E50CA">
              <w:rPr>
                <w:noProof/>
                <w:webHidden/>
              </w:rPr>
              <w:fldChar w:fldCharType="end"/>
            </w:r>
          </w:hyperlink>
        </w:p>
        <w:p w14:paraId="2EC73431" w14:textId="2972E9DF" w:rsidR="002E50CA" w:rsidRDefault="00BF2193">
          <w:pPr>
            <w:pStyle w:val="TOC2"/>
            <w:rPr>
              <w:rFonts w:asciiTheme="minorHAnsi" w:eastAsiaTheme="minorEastAsia" w:hAnsiTheme="minorHAnsi"/>
              <w:noProof/>
            </w:rPr>
          </w:pPr>
          <w:hyperlink w:anchor="_Toc26773323" w:history="1">
            <w:r w:rsidR="002E50CA" w:rsidRPr="00306969">
              <w:rPr>
                <w:rStyle w:val="Hyperlink"/>
                <w:noProof/>
                <w:lang w:val="en-GB"/>
              </w:rPr>
              <w:t>7.5</w:t>
            </w:r>
            <w:r w:rsidR="002E50CA">
              <w:rPr>
                <w:rFonts w:asciiTheme="minorHAnsi" w:eastAsiaTheme="minorEastAsia" w:hAnsiTheme="minorHAnsi"/>
                <w:noProof/>
              </w:rPr>
              <w:tab/>
            </w:r>
            <w:r w:rsidR="002E50CA" w:rsidRPr="00306969">
              <w:rPr>
                <w:rStyle w:val="Hyperlink"/>
                <w:noProof/>
                <w:lang w:val="en-GB"/>
              </w:rPr>
              <w:t>Estimation of carbon stock in forest products</w:t>
            </w:r>
            <w:r w:rsidR="002E50CA">
              <w:rPr>
                <w:noProof/>
                <w:webHidden/>
              </w:rPr>
              <w:tab/>
            </w:r>
            <w:r w:rsidR="002E50CA">
              <w:rPr>
                <w:noProof/>
                <w:webHidden/>
              </w:rPr>
              <w:fldChar w:fldCharType="begin"/>
            </w:r>
            <w:r w:rsidR="002E50CA">
              <w:rPr>
                <w:noProof/>
                <w:webHidden/>
              </w:rPr>
              <w:instrText xml:space="preserve"> PAGEREF _Toc26773323 \h </w:instrText>
            </w:r>
            <w:r w:rsidR="002E50CA">
              <w:rPr>
                <w:noProof/>
                <w:webHidden/>
              </w:rPr>
            </w:r>
            <w:r w:rsidR="002E50CA">
              <w:rPr>
                <w:noProof/>
                <w:webHidden/>
              </w:rPr>
              <w:fldChar w:fldCharType="separate"/>
            </w:r>
            <w:r w:rsidR="002E50CA">
              <w:rPr>
                <w:noProof/>
                <w:webHidden/>
              </w:rPr>
              <w:t>65</w:t>
            </w:r>
            <w:r w:rsidR="002E50CA">
              <w:rPr>
                <w:noProof/>
                <w:webHidden/>
              </w:rPr>
              <w:fldChar w:fldCharType="end"/>
            </w:r>
          </w:hyperlink>
        </w:p>
        <w:p w14:paraId="2B2A11D2" w14:textId="326B780B" w:rsidR="002E50CA" w:rsidRDefault="00BF2193">
          <w:pPr>
            <w:pStyle w:val="TOC2"/>
            <w:rPr>
              <w:rFonts w:asciiTheme="minorHAnsi" w:eastAsiaTheme="minorEastAsia" w:hAnsiTheme="minorHAnsi"/>
              <w:noProof/>
            </w:rPr>
          </w:pPr>
          <w:hyperlink w:anchor="_Toc26773324" w:history="1">
            <w:r w:rsidR="002E50CA" w:rsidRPr="00306969">
              <w:rPr>
                <w:rStyle w:val="Hyperlink"/>
                <w:noProof/>
                <w:lang w:val="en-GB"/>
              </w:rPr>
              <w:t>7.6</w:t>
            </w:r>
            <w:r w:rsidR="002E50CA">
              <w:rPr>
                <w:rFonts w:asciiTheme="minorHAnsi" w:eastAsiaTheme="minorEastAsia" w:hAnsiTheme="minorHAnsi"/>
                <w:noProof/>
              </w:rPr>
              <w:tab/>
            </w:r>
            <w:r w:rsidR="002E50CA" w:rsidRPr="00306969">
              <w:rPr>
                <w:rStyle w:val="Hyperlink"/>
                <w:noProof/>
                <w:lang w:val="en-GB"/>
              </w:rPr>
              <w:t>Classification of MLs in carbon sequestration groups</w:t>
            </w:r>
            <w:r w:rsidR="002E50CA">
              <w:rPr>
                <w:noProof/>
                <w:webHidden/>
              </w:rPr>
              <w:tab/>
            </w:r>
            <w:r w:rsidR="002E50CA">
              <w:rPr>
                <w:noProof/>
                <w:webHidden/>
              </w:rPr>
              <w:fldChar w:fldCharType="begin"/>
            </w:r>
            <w:r w:rsidR="002E50CA">
              <w:rPr>
                <w:noProof/>
                <w:webHidden/>
              </w:rPr>
              <w:instrText xml:space="preserve"> PAGEREF _Toc26773324 \h </w:instrText>
            </w:r>
            <w:r w:rsidR="002E50CA">
              <w:rPr>
                <w:noProof/>
                <w:webHidden/>
              </w:rPr>
            </w:r>
            <w:r w:rsidR="002E50CA">
              <w:rPr>
                <w:noProof/>
                <w:webHidden/>
              </w:rPr>
              <w:fldChar w:fldCharType="separate"/>
            </w:r>
            <w:r w:rsidR="002E50CA">
              <w:rPr>
                <w:noProof/>
                <w:webHidden/>
              </w:rPr>
              <w:t>65</w:t>
            </w:r>
            <w:r w:rsidR="002E50CA">
              <w:rPr>
                <w:noProof/>
                <w:webHidden/>
              </w:rPr>
              <w:fldChar w:fldCharType="end"/>
            </w:r>
          </w:hyperlink>
        </w:p>
        <w:p w14:paraId="07FA6CD9" w14:textId="7761EEDB" w:rsidR="002E50CA" w:rsidRDefault="00BF2193">
          <w:pPr>
            <w:pStyle w:val="TOC2"/>
            <w:rPr>
              <w:rFonts w:asciiTheme="minorHAnsi" w:eastAsiaTheme="minorEastAsia" w:hAnsiTheme="minorHAnsi"/>
              <w:noProof/>
            </w:rPr>
          </w:pPr>
          <w:hyperlink w:anchor="_Toc26773325" w:history="1">
            <w:r w:rsidR="002E50CA" w:rsidRPr="00306969">
              <w:rPr>
                <w:rStyle w:val="Hyperlink"/>
                <w:noProof/>
                <w:lang w:val="en-GB"/>
              </w:rPr>
              <w:t>7.7</w:t>
            </w:r>
            <w:r w:rsidR="002E50CA">
              <w:rPr>
                <w:rFonts w:asciiTheme="minorHAnsi" w:eastAsiaTheme="minorEastAsia" w:hAnsiTheme="minorHAnsi"/>
                <w:noProof/>
              </w:rPr>
              <w:tab/>
            </w:r>
            <w:r w:rsidR="002E50CA" w:rsidRPr="00306969">
              <w:rPr>
                <w:rStyle w:val="Hyperlink"/>
                <w:noProof/>
                <w:lang w:val="en-GB"/>
              </w:rPr>
              <w:t>Change detection and mapping of forest marginal lands</w:t>
            </w:r>
            <w:r w:rsidR="002E50CA">
              <w:rPr>
                <w:noProof/>
                <w:webHidden/>
              </w:rPr>
              <w:tab/>
            </w:r>
            <w:r w:rsidR="002E50CA">
              <w:rPr>
                <w:noProof/>
                <w:webHidden/>
              </w:rPr>
              <w:fldChar w:fldCharType="begin"/>
            </w:r>
            <w:r w:rsidR="002E50CA">
              <w:rPr>
                <w:noProof/>
                <w:webHidden/>
              </w:rPr>
              <w:instrText xml:space="preserve"> PAGEREF _Toc26773325 \h </w:instrText>
            </w:r>
            <w:r w:rsidR="002E50CA">
              <w:rPr>
                <w:noProof/>
                <w:webHidden/>
              </w:rPr>
            </w:r>
            <w:r w:rsidR="002E50CA">
              <w:rPr>
                <w:noProof/>
                <w:webHidden/>
              </w:rPr>
              <w:fldChar w:fldCharType="separate"/>
            </w:r>
            <w:r w:rsidR="002E50CA">
              <w:rPr>
                <w:noProof/>
                <w:webHidden/>
              </w:rPr>
              <w:t>65</w:t>
            </w:r>
            <w:r w:rsidR="002E50CA">
              <w:rPr>
                <w:noProof/>
                <w:webHidden/>
              </w:rPr>
              <w:fldChar w:fldCharType="end"/>
            </w:r>
          </w:hyperlink>
        </w:p>
        <w:p w14:paraId="2D2E8638" w14:textId="7A28703C" w:rsidR="002E50CA" w:rsidRDefault="00BF2193">
          <w:pPr>
            <w:pStyle w:val="TOC2"/>
            <w:rPr>
              <w:rFonts w:asciiTheme="minorHAnsi" w:eastAsiaTheme="minorEastAsia" w:hAnsiTheme="minorHAnsi"/>
              <w:noProof/>
            </w:rPr>
          </w:pPr>
          <w:hyperlink w:anchor="_Toc26773326" w:history="1">
            <w:r w:rsidR="002E50CA" w:rsidRPr="00306969">
              <w:rPr>
                <w:rStyle w:val="Hyperlink"/>
                <w:noProof/>
                <w:lang w:val="en-GB"/>
              </w:rPr>
              <w:t>7.8</w:t>
            </w:r>
            <w:r w:rsidR="002E50CA">
              <w:rPr>
                <w:rFonts w:asciiTheme="minorHAnsi" w:eastAsiaTheme="minorEastAsia" w:hAnsiTheme="minorHAnsi"/>
                <w:noProof/>
              </w:rPr>
              <w:tab/>
            </w:r>
            <w:r w:rsidR="002E50CA" w:rsidRPr="00306969">
              <w:rPr>
                <w:rStyle w:val="Hyperlink"/>
                <w:noProof/>
                <w:lang w:val="en-GB"/>
              </w:rPr>
              <w:t>Software systems</w:t>
            </w:r>
            <w:r w:rsidR="002E50CA">
              <w:rPr>
                <w:noProof/>
                <w:webHidden/>
              </w:rPr>
              <w:tab/>
            </w:r>
            <w:r w:rsidR="002E50CA">
              <w:rPr>
                <w:noProof/>
                <w:webHidden/>
              </w:rPr>
              <w:fldChar w:fldCharType="begin"/>
            </w:r>
            <w:r w:rsidR="002E50CA">
              <w:rPr>
                <w:noProof/>
                <w:webHidden/>
              </w:rPr>
              <w:instrText xml:space="preserve"> PAGEREF _Toc26773326 \h </w:instrText>
            </w:r>
            <w:r w:rsidR="002E50CA">
              <w:rPr>
                <w:noProof/>
                <w:webHidden/>
              </w:rPr>
            </w:r>
            <w:r w:rsidR="002E50CA">
              <w:rPr>
                <w:noProof/>
                <w:webHidden/>
              </w:rPr>
              <w:fldChar w:fldCharType="separate"/>
            </w:r>
            <w:r w:rsidR="002E50CA">
              <w:rPr>
                <w:noProof/>
                <w:webHidden/>
              </w:rPr>
              <w:t>65</w:t>
            </w:r>
            <w:r w:rsidR="002E50CA">
              <w:rPr>
                <w:noProof/>
                <w:webHidden/>
              </w:rPr>
              <w:fldChar w:fldCharType="end"/>
            </w:r>
          </w:hyperlink>
        </w:p>
        <w:p w14:paraId="6CDFCD76" w14:textId="1A075F17" w:rsidR="002E50CA" w:rsidRDefault="00BF2193">
          <w:pPr>
            <w:pStyle w:val="TOC2"/>
            <w:rPr>
              <w:rFonts w:asciiTheme="minorHAnsi" w:eastAsiaTheme="minorEastAsia" w:hAnsiTheme="minorHAnsi"/>
              <w:noProof/>
            </w:rPr>
          </w:pPr>
          <w:hyperlink w:anchor="_Toc26773327" w:history="1">
            <w:r w:rsidR="002E50CA" w:rsidRPr="00306969">
              <w:rPr>
                <w:rStyle w:val="Hyperlink"/>
                <w:noProof/>
                <w:lang w:val="en-GB"/>
              </w:rPr>
              <w:t>7.9</w:t>
            </w:r>
            <w:r w:rsidR="002E50CA">
              <w:rPr>
                <w:rFonts w:asciiTheme="minorHAnsi" w:eastAsiaTheme="minorEastAsia" w:hAnsiTheme="minorHAnsi"/>
                <w:noProof/>
              </w:rPr>
              <w:tab/>
            </w:r>
            <w:r w:rsidR="002E50CA" w:rsidRPr="00306969">
              <w:rPr>
                <w:rStyle w:val="Hyperlink"/>
                <w:noProof/>
                <w:lang w:val="en-GB"/>
              </w:rPr>
              <w:t>Web application for the management of MLs</w:t>
            </w:r>
            <w:r w:rsidR="002E50CA">
              <w:rPr>
                <w:noProof/>
                <w:webHidden/>
              </w:rPr>
              <w:tab/>
            </w:r>
            <w:r w:rsidR="002E50CA">
              <w:rPr>
                <w:noProof/>
                <w:webHidden/>
              </w:rPr>
              <w:fldChar w:fldCharType="begin"/>
            </w:r>
            <w:r w:rsidR="002E50CA">
              <w:rPr>
                <w:noProof/>
                <w:webHidden/>
              </w:rPr>
              <w:instrText xml:space="preserve"> PAGEREF _Toc26773327 \h </w:instrText>
            </w:r>
            <w:r w:rsidR="002E50CA">
              <w:rPr>
                <w:noProof/>
                <w:webHidden/>
              </w:rPr>
            </w:r>
            <w:r w:rsidR="002E50CA">
              <w:rPr>
                <w:noProof/>
                <w:webHidden/>
              </w:rPr>
              <w:fldChar w:fldCharType="separate"/>
            </w:r>
            <w:r w:rsidR="002E50CA">
              <w:rPr>
                <w:noProof/>
                <w:webHidden/>
              </w:rPr>
              <w:t>66</w:t>
            </w:r>
            <w:r w:rsidR="002E50CA">
              <w:rPr>
                <w:noProof/>
                <w:webHidden/>
              </w:rPr>
              <w:fldChar w:fldCharType="end"/>
            </w:r>
          </w:hyperlink>
        </w:p>
        <w:p w14:paraId="60DA0DC5" w14:textId="7F8956B4" w:rsidR="002E50CA" w:rsidRDefault="00BF2193">
          <w:pPr>
            <w:pStyle w:val="TOC1"/>
            <w:rPr>
              <w:rFonts w:asciiTheme="minorHAnsi" w:eastAsiaTheme="minorEastAsia" w:hAnsiTheme="minorHAnsi"/>
              <w:noProof/>
            </w:rPr>
          </w:pPr>
          <w:hyperlink w:anchor="_Toc26773328" w:history="1">
            <w:r w:rsidR="002E50CA" w:rsidRPr="00306969">
              <w:rPr>
                <w:rStyle w:val="Hyperlink"/>
                <w:noProof/>
                <w:lang w:val="en-GB"/>
              </w:rPr>
              <w:t>References</w:t>
            </w:r>
            <w:r w:rsidR="002E50CA">
              <w:rPr>
                <w:noProof/>
                <w:webHidden/>
              </w:rPr>
              <w:tab/>
            </w:r>
            <w:r w:rsidR="002E50CA">
              <w:rPr>
                <w:noProof/>
                <w:webHidden/>
              </w:rPr>
              <w:fldChar w:fldCharType="begin"/>
            </w:r>
            <w:r w:rsidR="002E50CA">
              <w:rPr>
                <w:noProof/>
                <w:webHidden/>
              </w:rPr>
              <w:instrText xml:space="preserve"> PAGEREF _Toc26773328 \h </w:instrText>
            </w:r>
            <w:r w:rsidR="002E50CA">
              <w:rPr>
                <w:noProof/>
                <w:webHidden/>
              </w:rPr>
            </w:r>
            <w:r w:rsidR="002E50CA">
              <w:rPr>
                <w:noProof/>
                <w:webHidden/>
              </w:rPr>
              <w:fldChar w:fldCharType="separate"/>
            </w:r>
            <w:r w:rsidR="002E50CA">
              <w:rPr>
                <w:noProof/>
                <w:webHidden/>
              </w:rPr>
              <w:t>66</w:t>
            </w:r>
            <w:r w:rsidR="002E50CA">
              <w:rPr>
                <w:noProof/>
                <w:webHidden/>
              </w:rPr>
              <w:fldChar w:fldCharType="end"/>
            </w:r>
          </w:hyperlink>
        </w:p>
        <w:p w14:paraId="284F199B" w14:textId="7BA67239" w:rsidR="002E50CA" w:rsidRDefault="00BF2193">
          <w:pPr>
            <w:pStyle w:val="TOC1"/>
            <w:rPr>
              <w:rFonts w:asciiTheme="minorHAnsi" w:eastAsiaTheme="minorEastAsia" w:hAnsiTheme="minorHAnsi"/>
              <w:noProof/>
            </w:rPr>
          </w:pPr>
          <w:hyperlink w:anchor="_Toc26773329" w:history="1">
            <w:r w:rsidR="002E50CA" w:rsidRPr="00306969">
              <w:rPr>
                <w:rStyle w:val="Hyperlink"/>
                <w:noProof/>
                <w:lang w:val="en-GB"/>
              </w:rPr>
              <w:t>Annex II: Table of figures</w:t>
            </w:r>
            <w:r w:rsidR="002E50CA">
              <w:rPr>
                <w:noProof/>
                <w:webHidden/>
              </w:rPr>
              <w:tab/>
            </w:r>
            <w:r w:rsidR="002E50CA">
              <w:rPr>
                <w:noProof/>
                <w:webHidden/>
              </w:rPr>
              <w:fldChar w:fldCharType="begin"/>
            </w:r>
            <w:r w:rsidR="002E50CA">
              <w:rPr>
                <w:noProof/>
                <w:webHidden/>
              </w:rPr>
              <w:instrText xml:space="preserve"> PAGEREF _Toc26773329 \h </w:instrText>
            </w:r>
            <w:r w:rsidR="002E50CA">
              <w:rPr>
                <w:noProof/>
                <w:webHidden/>
              </w:rPr>
            </w:r>
            <w:r w:rsidR="002E50CA">
              <w:rPr>
                <w:noProof/>
                <w:webHidden/>
              </w:rPr>
              <w:fldChar w:fldCharType="separate"/>
            </w:r>
            <w:r w:rsidR="002E50CA">
              <w:rPr>
                <w:noProof/>
                <w:webHidden/>
              </w:rPr>
              <w:t>70</w:t>
            </w:r>
            <w:r w:rsidR="002E50CA">
              <w:rPr>
                <w:noProof/>
                <w:webHidden/>
              </w:rPr>
              <w:fldChar w:fldCharType="end"/>
            </w:r>
          </w:hyperlink>
        </w:p>
        <w:p w14:paraId="7D961D61" w14:textId="73CC3EAF" w:rsidR="002E50CA" w:rsidRDefault="00BF2193">
          <w:pPr>
            <w:pStyle w:val="TOC1"/>
            <w:rPr>
              <w:rFonts w:asciiTheme="minorHAnsi" w:eastAsiaTheme="minorEastAsia" w:hAnsiTheme="minorHAnsi"/>
              <w:noProof/>
            </w:rPr>
          </w:pPr>
          <w:hyperlink w:anchor="_Toc26773330" w:history="1">
            <w:r w:rsidR="002E50CA" w:rsidRPr="00306969">
              <w:rPr>
                <w:rStyle w:val="Hyperlink"/>
                <w:noProof/>
              </w:rPr>
              <w:t>Annex III: List of Tables</w:t>
            </w:r>
            <w:r w:rsidR="002E50CA">
              <w:rPr>
                <w:noProof/>
                <w:webHidden/>
              </w:rPr>
              <w:tab/>
            </w:r>
            <w:r w:rsidR="002E50CA">
              <w:rPr>
                <w:noProof/>
                <w:webHidden/>
              </w:rPr>
              <w:fldChar w:fldCharType="begin"/>
            </w:r>
            <w:r w:rsidR="002E50CA">
              <w:rPr>
                <w:noProof/>
                <w:webHidden/>
              </w:rPr>
              <w:instrText xml:space="preserve"> PAGEREF _Toc26773330 \h </w:instrText>
            </w:r>
            <w:r w:rsidR="002E50CA">
              <w:rPr>
                <w:noProof/>
                <w:webHidden/>
              </w:rPr>
            </w:r>
            <w:r w:rsidR="002E50CA">
              <w:rPr>
                <w:noProof/>
                <w:webHidden/>
              </w:rPr>
              <w:fldChar w:fldCharType="separate"/>
            </w:r>
            <w:r w:rsidR="002E50CA">
              <w:rPr>
                <w:noProof/>
                <w:webHidden/>
              </w:rPr>
              <w:t>72</w:t>
            </w:r>
            <w:r w:rsidR="002E50CA">
              <w:rPr>
                <w:noProof/>
                <w:webHidden/>
              </w:rPr>
              <w:fldChar w:fldCharType="end"/>
            </w:r>
          </w:hyperlink>
        </w:p>
        <w:p w14:paraId="76CE153D" w14:textId="3A757F28" w:rsidR="00976AF8" w:rsidRDefault="00121AB0">
          <w:r>
            <w:fldChar w:fldCharType="end"/>
          </w:r>
        </w:p>
      </w:sdtContent>
    </w:sdt>
    <w:p w14:paraId="75773898" w14:textId="77777777" w:rsidR="001424AA" w:rsidRPr="001424AA" w:rsidRDefault="001424AA" w:rsidP="001424AA">
      <w:pPr>
        <w:pStyle w:val="Heading1"/>
        <w:numPr>
          <w:ilvl w:val="0"/>
          <w:numId w:val="0"/>
        </w:numPr>
      </w:pPr>
      <w:bookmarkStart w:id="4" w:name="_Toc209607184"/>
      <w:bookmarkStart w:id="5" w:name="_Toc26773302"/>
      <w:r w:rsidRPr="001424AA">
        <w:lastRenderedPageBreak/>
        <w:t>Document description</w:t>
      </w:r>
      <w:bookmarkEnd w:id="4"/>
      <w:bookmarkEnd w:id="5"/>
    </w:p>
    <w:p w14:paraId="79C32410" w14:textId="77777777" w:rsidR="001424AA" w:rsidRPr="001424AA" w:rsidRDefault="001424AA" w:rsidP="001424AA">
      <w:pPr>
        <w:jc w:val="center"/>
        <w:rPr>
          <w:rStyle w:val="Strong"/>
        </w:rPr>
      </w:pPr>
      <w:r w:rsidRPr="001424AA">
        <w:rPr>
          <w:rStyle w:val="Strong"/>
        </w:rPr>
        <w:t>Document revision history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2"/>
        <w:gridCol w:w="1513"/>
        <w:gridCol w:w="3936"/>
        <w:gridCol w:w="1816"/>
      </w:tblGrid>
      <w:tr w:rsidR="001424AA" w:rsidRPr="00FA7FBA" w14:paraId="5A4C4CD7" w14:textId="77777777" w:rsidTr="0039315A">
        <w:trPr>
          <w:trHeight w:val="397"/>
        </w:trPr>
        <w:tc>
          <w:tcPr>
            <w:tcW w:w="1134" w:type="dxa"/>
            <w:vMerge w:val="restart"/>
            <w:shd w:val="clear" w:color="auto" w:fill="BEEAFA" w:themeFill="accent2" w:themeFillTint="66"/>
            <w:vAlign w:val="center"/>
          </w:tcPr>
          <w:p w14:paraId="4E4B7BF6" w14:textId="77777777" w:rsidR="001424AA" w:rsidRPr="00FA7FBA" w:rsidRDefault="001424AA" w:rsidP="00B90944">
            <w:pPr>
              <w:spacing w:before="0" w:after="0" w:line="240" w:lineRule="auto"/>
              <w:jc w:val="center"/>
              <w:rPr>
                <w:rStyle w:val="Strong"/>
              </w:rPr>
            </w:pPr>
            <w:r w:rsidRPr="00FA7FBA">
              <w:rPr>
                <w:rStyle w:val="Strong"/>
              </w:rPr>
              <w:t>Version</w:t>
            </w:r>
          </w:p>
        </w:tc>
        <w:tc>
          <w:tcPr>
            <w:tcW w:w="1304" w:type="dxa"/>
            <w:vMerge w:val="restart"/>
            <w:shd w:val="clear" w:color="auto" w:fill="BEEAFA" w:themeFill="accent2" w:themeFillTint="66"/>
            <w:vAlign w:val="center"/>
          </w:tcPr>
          <w:p w14:paraId="40DF79D6" w14:textId="77777777" w:rsidR="001424AA" w:rsidRPr="00FA7FBA" w:rsidRDefault="001424AA" w:rsidP="00B90944">
            <w:pPr>
              <w:spacing w:before="0" w:after="0" w:line="240" w:lineRule="auto"/>
              <w:jc w:val="center"/>
              <w:rPr>
                <w:rStyle w:val="Strong"/>
              </w:rPr>
            </w:pPr>
            <w:r w:rsidRPr="00FA7FBA">
              <w:rPr>
                <w:rStyle w:val="Strong"/>
              </w:rPr>
              <w:t>Date</w:t>
            </w:r>
          </w:p>
        </w:tc>
        <w:tc>
          <w:tcPr>
            <w:tcW w:w="6067" w:type="dxa"/>
            <w:gridSpan w:val="2"/>
            <w:shd w:val="clear" w:color="auto" w:fill="BEEAFA" w:themeFill="accent2" w:themeFillTint="66"/>
            <w:vAlign w:val="center"/>
          </w:tcPr>
          <w:p w14:paraId="5851EF0B" w14:textId="77777777" w:rsidR="001424AA" w:rsidRPr="00FA7FBA" w:rsidRDefault="001424AA" w:rsidP="00B90944">
            <w:pPr>
              <w:spacing w:before="0" w:after="0" w:line="240" w:lineRule="auto"/>
              <w:jc w:val="center"/>
              <w:rPr>
                <w:rStyle w:val="Strong"/>
              </w:rPr>
            </w:pPr>
            <w:r w:rsidRPr="00FA7FBA">
              <w:rPr>
                <w:rStyle w:val="Strong"/>
              </w:rPr>
              <w:t>Modifications introduced</w:t>
            </w:r>
          </w:p>
        </w:tc>
      </w:tr>
      <w:tr w:rsidR="001424AA" w:rsidRPr="00FA7FBA" w14:paraId="0658E49D" w14:textId="77777777" w:rsidTr="0039315A">
        <w:trPr>
          <w:trHeight w:val="397"/>
        </w:trPr>
        <w:tc>
          <w:tcPr>
            <w:tcW w:w="1134" w:type="dxa"/>
            <w:vMerge/>
            <w:shd w:val="clear" w:color="auto" w:fill="BEEAFA" w:themeFill="accent2" w:themeFillTint="66"/>
            <w:vAlign w:val="center"/>
          </w:tcPr>
          <w:p w14:paraId="3C2CB7C3" w14:textId="77777777" w:rsidR="001424AA" w:rsidRPr="00FA7FBA" w:rsidRDefault="001424AA" w:rsidP="00B90944">
            <w:pPr>
              <w:spacing w:before="0" w:after="0" w:line="240" w:lineRule="auto"/>
              <w:jc w:val="left"/>
            </w:pPr>
          </w:p>
        </w:tc>
        <w:tc>
          <w:tcPr>
            <w:tcW w:w="1304" w:type="dxa"/>
            <w:vMerge/>
            <w:shd w:val="clear" w:color="auto" w:fill="BEEAFA" w:themeFill="accent2" w:themeFillTint="66"/>
          </w:tcPr>
          <w:p w14:paraId="1A927DA6" w14:textId="77777777" w:rsidR="001424AA" w:rsidRPr="00FA7FBA" w:rsidRDefault="001424AA" w:rsidP="00B90944">
            <w:pPr>
              <w:spacing w:before="0" w:after="0" w:line="240" w:lineRule="auto"/>
              <w:jc w:val="left"/>
            </w:pPr>
          </w:p>
        </w:tc>
        <w:tc>
          <w:tcPr>
            <w:tcW w:w="4225" w:type="dxa"/>
            <w:shd w:val="clear" w:color="auto" w:fill="BEEAFA" w:themeFill="accent2" w:themeFillTint="66"/>
            <w:vAlign w:val="center"/>
          </w:tcPr>
          <w:p w14:paraId="00EAF990" w14:textId="77777777" w:rsidR="001424AA" w:rsidRPr="00FA7FBA" w:rsidRDefault="001424AA" w:rsidP="00B90944">
            <w:pPr>
              <w:spacing w:before="0" w:after="0" w:line="240" w:lineRule="auto"/>
              <w:jc w:val="center"/>
              <w:rPr>
                <w:rStyle w:val="Strong"/>
              </w:rPr>
            </w:pPr>
            <w:r w:rsidRPr="00FA7FBA">
              <w:rPr>
                <w:rStyle w:val="Strong"/>
              </w:rPr>
              <w:t>Modification reason</w:t>
            </w:r>
          </w:p>
        </w:tc>
        <w:tc>
          <w:tcPr>
            <w:tcW w:w="1842" w:type="dxa"/>
            <w:shd w:val="clear" w:color="auto" w:fill="BEEAFA" w:themeFill="accent2" w:themeFillTint="66"/>
            <w:vAlign w:val="center"/>
          </w:tcPr>
          <w:p w14:paraId="5174BBE3" w14:textId="77777777" w:rsidR="001424AA" w:rsidRPr="00FA7FBA" w:rsidRDefault="001424AA" w:rsidP="00B90944">
            <w:pPr>
              <w:spacing w:before="0" w:after="0" w:line="240" w:lineRule="auto"/>
              <w:jc w:val="center"/>
              <w:rPr>
                <w:rStyle w:val="Strong"/>
              </w:rPr>
            </w:pPr>
            <w:r w:rsidRPr="00FA7FBA">
              <w:rPr>
                <w:rStyle w:val="Strong"/>
              </w:rPr>
              <w:t>Modified by</w:t>
            </w:r>
          </w:p>
        </w:tc>
      </w:tr>
      <w:tr w:rsidR="001424AA" w:rsidRPr="00FA7FBA" w14:paraId="37B74D93" w14:textId="77777777" w:rsidTr="00B90944">
        <w:trPr>
          <w:trHeight w:val="567"/>
        </w:trPr>
        <w:tc>
          <w:tcPr>
            <w:tcW w:w="1134" w:type="dxa"/>
            <w:vAlign w:val="center"/>
          </w:tcPr>
          <w:p w14:paraId="1B46FE41" w14:textId="77777777" w:rsidR="001424AA" w:rsidRPr="00FA7FBA" w:rsidRDefault="001424AA" w:rsidP="00B90944">
            <w:pPr>
              <w:spacing w:before="0" w:after="0" w:line="240" w:lineRule="auto"/>
              <w:jc w:val="center"/>
            </w:pPr>
            <w:r w:rsidRPr="00FA7FBA">
              <w:t>1</w:t>
            </w:r>
          </w:p>
        </w:tc>
        <w:tc>
          <w:tcPr>
            <w:tcW w:w="1304" w:type="dxa"/>
            <w:vAlign w:val="center"/>
          </w:tcPr>
          <w:p w14:paraId="0D94C554" w14:textId="77777777" w:rsidR="001424AA" w:rsidRPr="00FA7FBA" w:rsidRDefault="0039315A" w:rsidP="0039315A">
            <w:pPr>
              <w:spacing w:before="0" w:after="0" w:line="240" w:lineRule="auto"/>
              <w:jc w:val="left"/>
            </w:pPr>
            <w:r>
              <w:t>XX</w:t>
            </w:r>
            <w:r w:rsidR="00EF1990">
              <w:t>.</w:t>
            </w:r>
            <w:r>
              <w:t>XX</w:t>
            </w:r>
            <w:r w:rsidR="00EF1990">
              <w:t>.</w:t>
            </w:r>
            <w:r>
              <w:t>XXXX</w:t>
            </w:r>
          </w:p>
        </w:tc>
        <w:tc>
          <w:tcPr>
            <w:tcW w:w="4225" w:type="dxa"/>
            <w:vAlign w:val="center"/>
          </w:tcPr>
          <w:p w14:paraId="1F62E675" w14:textId="77777777" w:rsidR="001424AA" w:rsidRPr="00FA7FBA" w:rsidRDefault="001424AA" w:rsidP="0039315A">
            <w:pPr>
              <w:spacing w:before="0" w:after="0" w:line="240" w:lineRule="auto"/>
              <w:jc w:val="left"/>
            </w:pPr>
            <w:r w:rsidRPr="00FA7FBA">
              <w:t xml:space="preserve">First </w:t>
            </w:r>
            <w:r w:rsidR="0039315A">
              <w:t>draft</w:t>
            </w:r>
          </w:p>
        </w:tc>
        <w:tc>
          <w:tcPr>
            <w:tcW w:w="1842" w:type="dxa"/>
            <w:vAlign w:val="center"/>
          </w:tcPr>
          <w:p w14:paraId="302FE029" w14:textId="77777777" w:rsidR="001424AA" w:rsidRPr="00FA7FBA" w:rsidRDefault="0039315A" w:rsidP="00B90944">
            <w:pPr>
              <w:spacing w:before="0" w:after="0" w:line="240" w:lineRule="auto"/>
              <w:jc w:val="left"/>
            </w:pPr>
            <w:r>
              <w:t>X.XXXXXXXX</w:t>
            </w:r>
          </w:p>
        </w:tc>
      </w:tr>
      <w:tr w:rsidR="001424AA" w:rsidRPr="00FA7FBA" w14:paraId="77FEDF79" w14:textId="77777777" w:rsidTr="00B90944">
        <w:trPr>
          <w:trHeight w:val="567"/>
        </w:trPr>
        <w:tc>
          <w:tcPr>
            <w:tcW w:w="1134" w:type="dxa"/>
            <w:vAlign w:val="center"/>
          </w:tcPr>
          <w:p w14:paraId="0E27E196" w14:textId="77777777" w:rsidR="001424AA" w:rsidRPr="00FA7FBA" w:rsidRDefault="001424AA" w:rsidP="00B90944">
            <w:pPr>
              <w:spacing w:before="0" w:after="0" w:line="240" w:lineRule="auto"/>
              <w:jc w:val="left"/>
            </w:pPr>
          </w:p>
        </w:tc>
        <w:tc>
          <w:tcPr>
            <w:tcW w:w="1304" w:type="dxa"/>
            <w:vAlign w:val="center"/>
          </w:tcPr>
          <w:p w14:paraId="2B060186" w14:textId="77777777" w:rsidR="001424AA" w:rsidRPr="00FA7FBA" w:rsidRDefault="001424AA" w:rsidP="00B90944">
            <w:pPr>
              <w:spacing w:before="0" w:after="0" w:line="240" w:lineRule="auto"/>
              <w:jc w:val="left"/>
            </w:pPr>
          </w:p>
        </w:tc>
        <w:tc>
          <w:tcPr>
            <w:tcW w:w="4225" w:type="dxa"/>
            <w:vAlign w:val="center"/>
          </w:tcPr>
          <w:p w14:paraId="207536D7" w14:textId="77777777" w:rsidR="001424AA" w:rsidRPr="00FA7FBA" w:rsidRDefault="001424AA" w:rsidP="00B90944">
            <w:pPr>
              <w:spacing w:before="0" w:after="0" w:line="240" w:lineRule="auto"/>
              <w:jc w:val="left"/>
            </w:pPr>
          </w:p>
        </w:tc>
        <w:tc>
          <w:tcPr>
            <w:tcW w:w="1842" w:type="dxa"/>
            <w:vAlign w:val="center"/>
          </w:tcPr>
          <w:p w14:paraId="4BC5A2AF" w14:textId="77777777" w:rsidR="001424AA" w:rsidRPr="00FA7FBA" w:rsidRDefault="001424AA" w:rsidP="00B90944">
            <w:pPr>
              <w:spacing w:before="0" w:after="0" w:line="240" w:lineRule="auto"/>
              <w:jc w:val="left"/>
            </w:pPr>
          </w:p>
        </w:tc>
      </w:tr>
    </w:tbl>
    <w:p w14:paraId="07D0253D" w14:textId="77777777" w:rsidR="001424AA" w:rsidRPr="00FA7FBA" w:rsidRDefault="001424AA" w:rsidP="001424AA">
      <w:pPr>
        <w:jc w:val="center"/>
      </w:pPr>
      <w:r w:rsidRPr="008B63FE">
        <w:rPr>
          <w:highlight w:val="yellow"/>
        </w:rPr>
        <w:t>(to be removed in the version for submission)</w:t>
      </w:r>
    </w:p>
    <w:p w14:paraId="57314770" w14:textId="77777777" w:rsidR="001424AA" w:rsidRPr="001424AA" w:rsidRDefault="001424AA" w:rsidP="00D21C20"/>
    <w:p w14:paraId="188E68F5" w14:textId="77777777" w:rsidR="001424AA" w:rsidRDefault="001424AA" w:rsidP="00D21C20">
      <w:pPr>
        <w:rPr>
          <w:lang w:val="en-GB"/>
        </w:rPr>
      </w:pPr>
    </w:p>
    <w:p w14:paraId="2A5D4D9B" w14:textId="77777777" w:rsidR="001424AA" w:rsidRDefault="001424AA" w:rsidP="00D21C20">
      <w:pPr>
        <w:rPr>
          <w:lang w:val="en-GB"/>
        </w:rPr>
      </w:pPr>
    </w:p>
    <w:p w14:paraId="5876FB8A" w14:textId="77777777" w:rsidR="001424AA" w:rsidRDefault="001424AA" w:rsidP="00D21C20">
      <w:pPr>
        <w:rPr>
          <w:lang w:val="en-GB"/>
        </w:rPr>
      </w:pPr>
    </w:p>
    <w:p w14:paraId="679CBADE" w14:textId="77777777" w:rsidR="001424AA" w:rsidRDefault="001424AA" w:rsidP="00D21C20">
      <w:pPr>
        <w:rPr>
          <w:lang w:val="en-GB"/>
        </w:rPr>
      </w:pPr>
    </w:p>
    <w:p w14:paraId="02B9B968" w14:textId="77777777" w:rsidR="001424AA" w:rsidRDefault="001424AA" w:rsidP="00D21C20">
      <w:pPr>
        <w:rPr>
          <w:lang w:val="en-GB"/>
        </w:rPr>
      </w:pPr>
    </w:p>
    <w:p w14:paraId="2A0A8DB2" w14:textId="77777777" w:rsidR="001424AA" w:rsidRDefault="001424AA" w:rsidP="00D21C20">
      <w:pPr>
        <w:rPr>
          <w:lang w:val="en-GB"/>
        </w:rPr>
      </w:pPr>
    </w:p>
    <w:p w14:paraId="71EAA102" w14:textId="77777777" w:rsidR="001424AA" w:rsidRDefault="001424AA" w:rsidP="00D21C20">
      <w:pPr>
        <w:rPr>
          <w:lang w:val="en-GB"/>
        </w:rPr>
      </w:pPr>
    </w:p>
    <w:p w14:paraId="512FB52C" w14:textId="77777777" w:rsidR="001424AA" w:rsidRDefault="001424AA" w:rsidP="00D21C20">
      <w:pPr>
        <w:rPr>
          <w:lang w:val="en-GB"/>
        </w:rPr>
      </w:pPr>
    </w:p>
    <w:p w14:paraId="2E46451B" w14:textId="77777777" w:rsidR="001424AA" w:rsidRDefault="001424AA" w:rsidP="00D21C20">
      <w:pPr>
        <w:rPr>
          <w:lang w:val="en-GB"/>
        </w:rPr>
      </w:pPr>
    </w:p>
    <w:p w14:paraId="58D5FAC4" w14:textId="77777777" w:rsidR="001424AA" w:rsidRDefault="001424AA" w:rsidP="00D21C20">
      <w:pPr>
        <w:rPr>
          <w:lang w:val="en-GB"/>
        </w:rPr>
      </w:pPr>
    </w:p>
    <w:p w14:paraId="240228DE" w14:textId="77777777" w:rsidR="001424AA" w:rsidRDefault="001424AA" w:rsidP="00D21C20">
      <w:pPr>
        <w:rPr>
          <w:lang w:val="en-GB"/>
        </w:rPr>
      </w:pPr>
    </w:p>
    <w:p w14:paraId="01E68333" w14:textId="77777777" w:rsidR="001424AA" w:rsidRDefault="001424AA" w:rsidP="00D21C20">
      <w:pPr>
        <w:rPr>
          <w:lang w:val="en-GB"/>
        </w:rPr>
      </w:pPr>
    </w:p>
    <w:p w14:paraId="0343F800" w14:textId="77777777" w:rsidR="001424AA" w:rsidRDefault="001424AA" w:rsidP="00D21C20">
      <w:pPr>
        <w:rPr>
          <w:lang w:val="en-GB"/>
        </w:rPr>
      </w:pPr>
    </w:p>
    <w:p w14:paraId="618DBB84" w14:textId="77777777" w:rsidR="001424AA" w:rsidRDefault="001424AA" w:rsidP="00D21C20">
      <w:pPr>
        <w:rPr>
          <w:lang w:val="en-GB"/>
        </w:rPr>
      </w:pPr>
    </w:p>
    <w:p w14:paraId="155FAB8A" w14:textId="77777777" w:rsidR="001424AA" w:rsidRDefault="001424AA" w:rsidP="00D21C20">
      <w:pPr>
        <w:rPr>
          <w:lang w:val="en-GB"/>
        </w:rPr>
      </w:pPr>
    </w:p>
    <w:p w14:paraId="62048715" w14:textId="3377635C" w:rsidR="00DA19D9" w:rsidRDefault="00DA19D9" w:rsidP="00DA19D9">
      <w:pPr>
        <w:pStyle w:val="Heading1"/>
        <w:numPr>
          <w:ilvl w:val="0"/>
          <w:numId w:val="0"/>
        </w:numPr>
        <w:ind w:left="360" w:hanging="360"/>
      </w:pPr>
      <w:bookmarkStart w:id="6" w:name="_Toc26773303"/>
      <w:bookmarkStart w:id="7" w:name="_Toc223361310"/>
      <w:r w:rsidRPr="009D5BD6">
        <w:lastRenderedPageBreak/>
        <w:t>Executive Summary</w:t>
      </w:r>
      <w:bookmarkEnd w:id="6"/>
    </w:p>
    <w:p w14:paraId="5AFDB5D8" w14:textId="44D00064" w:rsidR="009B3BE6" w:rsidRDefault="0021505B" w:rsidP="009B3BE6">
      <w:pPr>
        <w:pStyle w:val="Heading1"/>
        <w:rPr>
          <w:lang w:val="en-GB"/>
        </w:rPr>
      </w:pPr>
      <w:bookmarkStart w:id="8" w:name="_Toc26773304"/>
      <w:bookmarkEnd w:id="7"/>
      <w:r>
        <w:rPr>
          <w:lang w:val="en-GB"/>
        </w:rPr>
        <w:t>Introduction</w:t>
      </w:r>
      <w:bookmarkEnd w:id="8"/>
    </w:p>
    <w:p w14:paraId="7AABC5E8" w14:textId="55CA06BF" w:rsidR="00A37ACC" w:rsidRDefault="00A37ACC" w:rsidP="00A37ACC">
      <w:pPr>
        <w:rPr>
          <w:lang w:val="en-GB"/>
        </w:rPr>
      </w:pPr>
      <w:r>
        <w:rPr>
          <w:lang w:val="en-GB"/>
        </w:rPr>
        <w:t xml:space="preserve">One of the goals of the </w:t>
      </w:r>
      <w:r w:rsidRPr="0045635F">
        <w:rPr>
          <w:rStyle w:val="IntenseEmphasis"/>
        </w:rPr>
        <w:t>MAIL</w:t>
      </w:r>
      <w:r>
        <w:rPr>
          <w:lang w:val="en-GB"/>
        </w:rPr>
        <w:t xml:space="preserve"> project is the use of marginal lands as potential carbon sinks. In order to achieve this </w:t>
      </w:r>
      <w:r w:rsidR="005F4472">
        <w:rPr>
          <w:lang w:val="en-GB"/>
        </w:rPr>
        <w:t>objective</w:t>
      </w:r>
      <w:r>
        <w:rPr>
          <w:lang w:val="en-GB"/>
        </w:rPr>
        <w:t xml:space="preserve"> </w:t>
      </w:r>
      <w:r w:rsidRPr="0045635F">
        <w:rPr>
          <w:rStyle w:val="IntenseEmphasis"/>
        </w:rPr>
        <w:t>MAIL</w:t>
      </w:r>
      <w:r>
        <w:rPr>
          <w:lang w:val="en-GB"/>
        </w:rPr>
        <w:t xml:space="preserve"> is going to identify the potential marginal lands in a European level and provide </w:t>
      </w:r>
      <w:r w:rsidR="0045635F">
        <w:rPr>
          <w:lang w:val="en-GB"/>
        </w:rPr>
        <w:t>a guide on how marginal lands can be exploited as carbon sinks. The main goal of this deliverable is to provide guides through dedicated workflows that will help assess the sustainability of marginal lands when used as carbon sinks, considering the financial, technological, environmental, and social aspects. D5.2 build</w:t>
      </w:r>
      <w:r w:rsidR="009C660A">
        <w:rPr>
          <w:lang w:val="en-GB"/>
        </w:rPr>
        <w:t>s</w:t>
      </w:r>
      <w:r w:rsidR="0045635F">
        <w:rPr>
          <w:lang w:val="en-GB"/>
        </w:rPr>
        <w:t xml:space="preserve"> upon the work performed in Work package 2, 3, 4 and 5. More spec</w:t>
      </w:r>
      <w:r w:rsidR="009C660A">
        <w:rPr>
          <w:lang w:val="en-GB"/>
        </w:rPr>
        <w:t>ifically the outputs of task 2.3 “Methodology development of m/</w:t>
      </w:r>
      <w:proofErr w:type="spellStart"/>
      <w:r w:rsidR="009C660A">
        <w:rPr>
          <w:lang w:val="en-GB"/>
        </w:rPr>
        <w:t>sm</w:t>
      </w:r>
      <w:proofErr w:type="spellEnd"/>
      <w:r w:rsidR="009C660A">
        <w:rPr>
          <w:lang w:val="en-GB"/>
        </w:rPr>
        <w:t xml:space="preserve"> MLs detection”, 2.5 “Existing models (IPCC, etc.) customization – evaluation – validation, considering, local aspects”, 2.6 “Estimation of biomass volume at low productivity m/</w:t>
      </w:r>
      <w:proofErr w:type="spellStart"/>
      <w:r w:rsidR="009C660A">
        <w:rPr>
          <w:lang w:val="en-GB"/>
        </w:rPr>
        <w:t>sm</w:t>
      </w:r>
      <w:proofErr w:type="spellEnd"/>
      <w:r w:rsidR="009C660A">
        <w:rPr>
          <w:lang w:val="en-GB"/>
        </w:rPr>
        <w:t xml:space="preserve"> MLs”, 2.7 m/</w:t>
      </w:r>
      <w:proofErr w:type="spellStart"/>
      <w:r w:rsidR="009C660A">
        <w:rPr>
          <w:lang w:val="en-GB"/>
        </w:rPr>
        <w:t>sm</w:t>
      </w:r>
      <w:proofErr w:type="spellEnd"/>
      <w:r w:rsidR="009C660A">
        <w:rPr>
          <w:lang w:val="en-GB"/>
        </w:rPr>
        <w:t xml:space="preserve"> MLs classification in Carbon sequestration capacity groups”, 3.4 “Accompanying Software systems”, 4.2 “Pilot case study 2: Quantification of carbon sequestration capacity in m/</w:t>
      </w:r>
      <w:proofErr w:type="spellStart"/>
      <w:r w:rsidR="009C660A">
        <w:rPr>
          <w:lang w:val="en-GB"/>
        </w:rPr>
        <w:t>sm</w:t>
      </w:r>
      <w:proofErr w:type="spellEnd"/>
      <w:r w:rsidR="009C660A">
        <w:rPr>
          <w:lang w:val="en-GB"/>
        </w:rPr>
        <w:t xml:space="preserve"> MLs”, 4.3 “Pilot case study 3:  Estimation of carbon stock in forest products”, 4.4 “Pilot case 4: Change detection and mapping in forest </w:t>
      </w:r>
      <w:r w:rsidR="00CF3023">
        <w:rPr>
          <w:lang w:val="en-GB"/>
        </w:rPr>
        <w:t xml:space="preserve">MLs”, 5.1 “Best practices MLs monitoring using remote sensing techniques” and 5.3 “Potentialities of emerging stock exchange markets for carbon transactions and proposed polices” will be used in the proposed workflows. </w:t>
      </w:r>
    </w:p>
    <w:p w14:paraId="5698D6E5" w14:textId="328E8499" w:rsidR="00CF3023" w:rsidRDefault="00CF3023" w:rsidP="00A37ACC">
      <w:pPr>
        <w:rPr>
          <w:lang w:val="en-GB"/>
        </w:rPr>
      </w:pPr>
      <w:r>
        <w:rPr>
          <w:lang w:val="en-GB"/>
        </w:rPr>
        <w:t>Since the primary goal is the use of MLs as carbon sinks the most efficient way of achieving this is by transforming MLs to forests. As a result, the main focus of the sustainability/feasibility study will be the sustainable forest management of exploiting forests as carbon sinks.</w:t>
      </w:r>
    </w:p>
    <w:p w14:paraId="20819D74" w14:textId="6490F3AA" w:rsidR="00CF3023" w:rsidRDefault="00CF3023" w:rsidP="00A37ACC">
      <w:pPr>
        <w:rPr>
          <w:lang w:val="en-GB"/>
        </w:rPr>
      </w:pPr>
      <w:r>
        <w:rPr>
          <w:lang w:val="en-GB"/>
        </w:rPr>
        <w:t xml:space="preserve">In order </w:t>
      </w:r>
      <w:r w:rsidR="00117A43">
        <w:rPr>
          <w:lang w:val="en-GB"/>
        </w:rPr>
        <w:t xml:space="preserve">to </w:t>
      </w:r>
      <w:r>
        <w:rPr>
          <w:lang w:val="en-GB"/>
        </w:rPr>
        <w:t xml:space="preserve">assess the sustainability of MLs as carbon sinks the </w:t>
      </w:r>
      <w:r w:rsidR="00117A43">
        <w:rPr>
          <w:lang w:val="en-GB"/>
        </w:rPr>
        <w:t xml:space="preserve">technological, financial, environmental and social aspects were examined for the creation of the workflows and the preparation of the different guides. These aspects were examined in a spatial/temporal context in order to provide short- and long-term options in local, regional, and national level. </w:t>
      </w:r>
    </w:p>
    <w:p w14:paraId="30BE1B24" w14:textId="27241ACF" w:rsidR="00CF3023" w:rsidRPr="00A37ACC" w:rsidRDefault="00117A43" w:rsidP="00A37ACC">
      <w:pPr>
        <w:rPr>
          <w:lang w:val="en-GB"/>
        </w:rPr>
      </w:pPr>
      <w:r>
        <w:rPr>
          <w:lang w:val="en-GB"/>
        </w:rPr>
        <w:t xml:space="preserve">The remaining of the document has the following structure: Chapter 2 provides the basic definitions that are being used in the deliverable, chapter 3 examines and analyses the general approach and methodology design for the sustainability assessment of using marginal lands as carbon sinks, chapter 4 presents the financial aspects, chapter 5 the </w:t>
      </w:r>
      <w:r>
        <w:rPr>
          <w:lang w:val="en-GB"/>
        </w:rPr>
        <w:lastRenderedPageBreak/>
        <w:t xml:space="preserve">social aspects, chapter 6 the technical/technological aspects, chapter 5 the environmental aspects. It must be noted that </w:t>
      </w:r>
      <w:r w:rsidR="001F5916">
        <w:rPr>
          <w:lang w:val="en-GB"/>
        </w:rPr>
        <w:t xml:space="preserve">all these aspects are interconnected since the influence on another. </w:t>
      </w:r>
    </w:p>
    <w:p w14:paraId="250387B8" w14:textId="170A9BAB" w:rsidR="009B3BE6" w:rsidRDefault="00FC4BC5" w:rsidP="009B3BE6">
      <w:pPr>
        <w:pStyle w:val="Heading1"/>
        <w:rPr>
          <w:lang w:val="en-GB"/>
        </w:rPr>
      </w:pPr>
      <w:bookmarkStart w:id="9" w:name="_Toc26773305"/>
      <w:r>
        <w:rPr>
          <w:lang w:val="en-GB"/>
        </w:rPr>
        <w:t>Definitions and Terms in MLs and Carbon sequestration context</w:t>
      </w:r>
      <w:bookmarkEnd w:id="9"/>
    </w:p>
    <w:p w14:paraId="0D02AA05" w14:textId="63531926" w:rsidR="00066C10" w:rsidRDefault="0091728A" w:rsidP="00066C10">
      <w:pPr>
        <w:rPr>
          <w:lang w:val="en-GB"/>
        </w:rPr>
      </w:pPr>
      <w:r>
        <w:rPr>
          <w:lang w:val="en-GB"/>
        </w:rPr>
        <w:t xml:space="preserve">In this chapter we are going to provide an overview of the definitions that are going to be used during the remainder of the deliverable. </w:t>
      </w:r>
      <w:r w:rsidR="00D77C5D">
        <w:rPr>
          <w:lang w:val="en-GB"/>
        </w:rPr>
        <w:t xml:space="preserve">The provided definitions are regarding sustainable development and sustainable forest management, since marginal lands are going to be used for afforestation projects. </w:t>
      </w:r>
    </w:p>
    <w:p w14:paraId="0DE950AD" w14:textId="148D89F8" w:rsidR="00D77C5D" w:rsidRDefault="00D77C5D" w:rsidP="00D77C5D">
      <w:pPr>
        <w:pStyle w:val="Heading2"/>
        <w:rPr>
          <w:lang w:val="en-GB"/>
        </w:rPr>
      </w:pPr>
      <w:bookmarkStart w:id="10" w:name="_Toc26773306"/>
      <w:r>
        <w:rPr>
          <w:lang w:val="en-GB"/>
        </w:rPr>
        <w:t>Sustainable development definition</w:t>
      </w:r>
      <w:bookmarkEnd w:id="10"/>
    </w:p>
    <w:p w14:paraId="14F2AEC9" w14:textId="413A9ED6" w:rsidR="00D77C5D" w:rsidRDefault="009B08A2" w:rsidP="00D77C5D">
      <w:pPr>
        <w:rPr>
          <w:lang w:val="en-GB"/>
        </w:rPr>
      </w:pPr>
      <w:r>
        <w:rPr>
          <w:lang w:val="en-GB"/>
        </w:rPr>
        <w:t xml:space="preserve">Tomislav K, 2018 provided an extensive review of the concept of sustainable development. The following tables provide an overview of </w:t>
      </w:r>
      <w:r w:rsidR="00E25B80">
        <w:rPr>
          <w:lang w:val="en-GB"/>
        </w:rPr>
        <w:t>activities relating to sustainable development and different definitions and meanings of it.</w:t>
      </w:r>
    </w:p>
    <w:tbl>
      <w:tblPr>
        <w:tblStyle w:val="TableGrid"/>
        <w:tblW w:w="0" w:type="auto"/>
        <w:tblLook w:val="04A0" w:firstRow="1" w:lastRow="0" w:firstColumn="1" w:lastColumn="0" w:noHBand="0" w:noVBand="1"/>
      </w:tblPr>
      <w:tblGrid>
        <w:gridCol w:w="895"/>
        <w:gridCol w:w="3150"/>
        <w:gridCol w:w="4450"/>
      </w:tblGrid>
      <w:tr w:rsidR="00E25B80" w:rsidRPr="00E25B80" w14:paraId="3B8F54C0" w14:textId="77777777" w:rsidTr="00E25B80">
        <w:tc>
          <w:tcPr>
            <w:tcW w:w="895" w:type="dxa"/>
            <w:shd w:val="clear" w:color="auto" w:fill="D9D9D9" w:themeFill="background1" w:themeFillShade="D9"/>
          </w:tcPr>
          <w:p w14:paraId="7D4A46F2" w14:textId="37DA0747" w:rsidR="00E25B80" w:rsidRPr="00E25B80" w:rsidRDefault="00E25B80" w:rsidP="00E25B80">
            <w:pPr>
              <w:spacing w:line="240" w:lineRule="auto"/>
              <w:rPr>
                <w:b/>
                <w:lang w:val="en-GB"/>
              </w:rPr>
            </w:pPr>
            <w:r w:rsidRPr="00E25B80">
              <w:rPr>
                <w:b/>
              </w:rPr>
              <w:t>Year</w:t>
            </w:r>
          </w:p>
        </w:tc>
        <w:tc>
          <w:tcPr>
            <w:tcW w:w="3150" w:type="dxa"/>
            <w:shd w:val="clear" w:color="auto" w:fill="D9D9D9" w:themeFill="background1" w:themeFillShade="D9"/>
          </w:tcPr>
          <w:p w14:paraId="0977E677" w14:textId="4255ED6F" w:rsidR="00E25B80" w:rsidRPr="00E25B80" w:rsidRDefault="00E25B80" w:rsidP="00E25B80">
            <w:pPr>
              <w:spacing w:line="240" w:lineRule="auto"/>
              <w:rPr>
                <w:b/>
                <w:lang w:val="en-GB"/>
              </w:rPr>
            </w:pPr>
            <w:r w:rsidRPr="00E25B80">
              <w:rPr>
                <w:b/>
              </w:rPr>
              <w:t>Activities</w:t>
            </w:r>
          </w:p>
        </w:tc>
        <w:tc>
          <w:tcPr>
            <w:tcW w:w="4450" w:type="dxa"/>
            <w:shd w:val="clear" w:color="auto" w:fill="D9D9D9" w:themeFill="background1" w:themeFillShade="D9"/>
          </w:tcPr>
          <w:p w14:paraId="2590B57D" w14:textId="75828F77" w:rsidR="00E25B80" w:rsidRPr="00E25B80" w:rsidRDefault="00E25B80" w:rsidP="00E25B80">
            <w:pPr>
              <w:spacing w:line="240" w:lineRule="auto"/>
              <w:rPr>
                <w:b/>
                <w:lang w:val="en-GB"/>
              </w:rPr>
            </w:pPr>
            <w:r w:rsidRPr="00E25B80">
              <w:rPr>
                <w:b/>
              </w:rPr>
              <w:t>Brief Description</w:t>
            </w:r>
          </w:p>
        </w:tc>
      </w:tr>
      <w:tr w:rsidR="00E25B80" w14:paraId="5025A6CB" w14:textId="77777777" w:rsidTr="00E25B80">
        <w:tc>
          <w:tcPr>
            <w:tcW w:w="895" w:type="dxa"/>
          </w:tcPr>
          <w:p w14:paraId="04B32983" w14:textId="2CC6C7C3" w:rsidR="00E25B80" w:rsidRDefault="00E25B80" w:rsidP="00E25B80">
            <w:pPr>
              <w:spacing w:line="240" w:lineRule="auto"/>
              <w:rPr>
                <w:lang w:val="en-GB"/>
              </w:rPr>
            </w:pPr>
            <w:r w:rsidRPr="00943FA2">
              <w:t>1969</w:t>
            </w:r>
          </w:p>
        </w:tc>
        <w:tc>
          <w:tcPr>
            <w:tcW w:w="3150" w:type="dxa"/>
          </w:tcPr>
          <w:p w14:paraId="0D29FADE" w14:textId="60EA3D4F" w:rsidR="00E25B80" w:rsidRDefault="00E25B80" w:rsidP="00E25B80">
            <w:pPr>
              <w:spacing w:line="240" w:lineRule="auto"/>
              <w:rPr>
                <w:lang w:val="en-GB"/>
              </w:rPr>
            </w:pPr>
            <w:r w:rsidRPr="00943FA2">
              <w:t>UN published the report Man and His Environment or U Thant Report.</w:t>
            </w:r>
          </w:p>
        </w:tc>
        <w:tc>
          <w:tcPr>
            <w:tcW w:w="4450" w:type="dxa"/>
          </w:tcPr>
          <w:p w14:paraId="684C3F4F" w14:textId="153EE5C1" w:rsidR="00E25B80" w:rsidRDefault="00E25B80" w:rsidP="00E25B80">
            <w:pPr>
              <w:spacing w:line="240" w:lineRule="auto"/>
              <w:rPr>
                <w:lang w:val="en-GB"/>
              </w:rPr>
            </w:pPr>
            <w:r>
              <w:t>Activities focused to avoid global environmental degradation. More than 2,000 scientists were involved in creation of this report.</w:t>
            </w:r>
          </w:p>
        </w:tc>
      </w:tr>
      <w:tr w:rsidR="00E25B80" w14:paraId="24877169" w14:textId="77777777" w:rsidTr="00E25B80">
        <w:tc>
          <w:tcPr>
            <w:tcW w:w="895" w:type="dxa"/>
          </w:tcPr>
          <w:p w14:paraId="4F7CA591" w14:textId="2900DFBA" w:rsidR="00E25B80" w:rsidRDefault="00E25B80" w:rsidP="00E25B80">
            <w:pPr>
              <w:spacing w:line="240" w:lineRule="auto"/>
              <w:rPr>
                <w:lang w:val="en-GB"/>
              </w:rPr>
            </w:pPr>
            <w:r>
              <w:t>1972</w:t>
            </w:r>
          </w:p>
        </w:tc>
        <w:tc>
          <w:tcPr>
            <w:tcW w:w="3150" w:type="dxa"/>
          </w:tcPr>
          <w:p w14:paraId="2694E561" w14:textId="2193A868" w:rsidR="00E25B80" w:rsidRDefault="00E25B80" w:rsidP="00E25B80">
            <w:pPr>
              <w:spacing w:line="240" w:lineRule="auto"/>
              <w:rPr>
                <w:lang w:val="en-GB"/>
              </w:rPr>
            </w:pPr>
            <w:r>
              <w:t>First UN and UNEP world Conference on the Human Environment, Stockholm, Sweden.</w:t>
            </w:r>
          </w:p>
        </w:tc>
        <w:tc>
          <w:tcPr>
            <w:tcW w:w="4450" w:type="dxa"/>
          </w:tcPr>
          <w:p w14:paraId="7BE8941F" w14:textId="38B05C59" w:rsidR="00E25B80" w:rsidRDefault="00E25B80" w:rsidP="00E25B80">
            <w:pPr>
              <w:spacing w:line="240" w:lineRule="auto"/>
              <w:rPr>
                <w:lang w:val="en-GB"/>
              </w:rPr>
            </w:pPr>
            <w:r>
              <w:t>Under the slogan Only One Earth, a declaration and action plan for environmental conservation was published.</w:t>
            </w:r>
          </w:p>
        </w:tc>
      </w:tr>
      <w:tr w:rsidR="00E25B80" w14:paraId="242BE24F" w14:textId="77777777" w:rsidTr="00E25B80">
        <w:tc>
          <w:tcPr>
            <w:tcW w:w="895" w:type="dxa"/>
          </w:tcPr>
          <w:p w14:paraId="7B167E44" w14:textId="60D38F82" w:rsidR="00E25B80" w:rsidRDefault="00E25B80" w:rsidP="00E25B80">
            <w:pPr>
              <w:spacing w:line="240" w:lineRule="auto"/>
              <w:rPr>
                <w:lang w:val="en-GB"/>
              </w:rPr>
            </w:pPr>
            <w:r>
              <w:t>1975</w:t>
            </w:r>
          </w:p>
        </w:tc>
        <w:tc>
          <w:tcPr>
            <w:tcW w:w="3150" w:type="dxa"/>
          </w:tcPr>
          <w:p w14:paraId="122474B3" w14:textId="2F354B83" w:rsidR="00E25B80" w:rsidRDefault="00E25B80" w:rsidP="00E25B80">
            <w:pPr>
              <w:spacing w:line="240" w:lineRule="auto"/>
              <w:rPr>
                <w:lang w:val="en-GB"/>
              </w:rPr>
            </w:pPr>
            <w:r>
              <w:t>UNESCO conference on education about the environment, Belgrade, Yugoslavia.</w:t>
            </w:r>
          </w:p>
        </w:tc>
        <w:tc>
          <w:tcPr>
            <w:tcW w:w="4450" w:type="dxa"/>
          </w:tcPr>
          <w:p w14:paraId="28F6EE97" w14:textId="2A9EBFE6" w:rsidR="00E25B80" w:rsidRDefault="00E25B80" w:rsidP="00E25B80">
            <w:pPr>
              <w:spacing w:line="240" w:lineRule="auto"/>
              <w:rPr>
                <w:lang w:val="en-GB"/>
              </w:rPr>
            </w:pPr>
            <w:r>
              <w:t>Setting up a global environment educational framework, a statement known as the Belgrade Charter.</w:t>
            </w:r>
          </w:p>
        </w:tc>
      </w:tr>
      <w:tr w:rsidR="00E25B80" w14:paraId="208DD826" w14:textId="77777777" w:rsidTr="00E25B80">
        <w:tc>
          <w:tcPr>
            <w:tcW w:w="895" w:type="dxa"/>
          </w:tcPr>
          <w:p w14:paraId="4295C72B" w14:textId="2734B632" w:rsidR="00E25B80" w:rsidRDefault="00E25B80" w:rsidP="00E25B80">
            <w:pPr>
              <w:spacing w:line="240" w:lineRule="auto"/>
              <w:rPr>
                <w:lang w:val="en-GB"/>
              </w:rPr>
            </w:pPr>
            <w:r>
              <w:t>1975</w:t>
            </w:r>
          </w:p>
        </w:tc>
        <w:tc>
          <w:tcPr>
            <w:tcW w:w="3150" w:type="dxa"/>
          </w:tcPr>
          <w:p w14:paraId="0A554C08" w14:textId="2C3E5543" w:rsidR="00E25B80" w:rsidRDefault="00E25B80" w:rsidP="00E25B80">
            <w:pPr>
              <w:spacing w:line="240" w:lineRule="auto"/>
              <w:rPr>
                <w:lang w:val="en-GB"/>
              </w:rPr>
            </w:pPr>
            <w:r w:rsidRPr="00943FA2">
              <w:t>International Congress of the Human Environment (HESC), Kyoto, Japan.</w:t>
            </w:r>
          </w:p>
        </w:tc>
        <w:tc>
          <w:tcPr>
            <w:tcW w:w="4450" w:type="dxa"/>
          </w:tcPr>
          <w:p w14:paraId="070687A1" w14:textId="6E59AE8C" w:rsidR="00E25B80" w:rsidRDefault="00E25B80" w:rsidP="00E25B80">
            <w:pPr>
              <w:spacing w:line="240" w:lineRule="auto"/>
              <w:rPr>
                <w:lang w:val="en-GB"/>
              </w:rPr>
            </w:pPr>
            <w:r w:rsidRPr="00943FA2">
              <w:t>Emphasized the same problems as in Stockholm in 1972.</w:t>
            </w:r>
          </w:p>
        </w:tc>
      </w:tr>
      <w:tr w:rsidR="00E25B80" w14:paraId="7C980C1E" w14:textId="77777777" w:rsidTr="00E25B80">
        <w:tc>
          <w:tcPr>
            <w:tcW w:w="895" w:type="dxa"/>
          </w:tcPr>
          <w:p w14:paraId="7CA9E72B" w14:textId="018A2E71" w:rsidR="00E25B80" w:rsidRDefault="00E25B80" w:rsidP="00E25B80">
            <w:pPr>
              <w:spacing w:line="240" w:lineRule="auto"/>
              <w:rPr>
                <w:lang w:val="en-GB"/>
              </w:rPr>
            </w:pPr>
            <w:r>
              <w:t>1979</w:t>
            </w:r>
          </w:p>
        </w:tc>
        <w:tc>
          <w:tcPr>
            <w:tcW w:w="3150" w:type="dxa"/>
          </w:tcPr>
          <w:p w14:paraId="48BCE2A5" w14:textId="2D246903" w:rsidR="00E25B80" w:rsidRDefault="00E25B80" w:rsidP="00E25B80">
            <w:pPr>
              <w:spacing w:line="240" w:lineRule="auto"/>
              <w:rPr>
                <w:lang w:val="en-GB"/>
              </w:rPr>
            </w:pPr>
            <w:r w:rsidRPr="00943FA2">
              <w:t>The First World Climate Conference, Geneva, Switzerland.</w:t>
            </w:r>
          </w:p>
        </w:tc>
        <w:tc>
          <w:tcPr>
            <w:tcW w:w="4450" w:type="dxa"/>
          </w:tcPr>
          <w:p w14:paraId="1D1653C2" w14:textId="68DD6843" w:rsidR="00E25B80" w:rsidRDefault="00E25B80" w:rsidP="00E25B80">
            <w:pPr>
              <w:spacing w:line="240" w:lineRule="auto"/>
              <w:rPr>
                <w:lang w:val="en-GB"/>
              </w:rPr>
            </w:pPr>
            <w:r w:rsidRPr="00943FA2">
              <w:t xml:space="preserve">Focused on the creation of the climate change research and </w:t>
            </w:r>
            <w:proofErr w:type="spellStart"/>
            <w:r w:rsidRPr="00943FA2">
              <w:t>programme</w:t>
            </w:r>
            <w:proofErr w:type="spellEnd"/>
            <w:r w:rsidRPr="00943FA2">
              <w:t xml:space="preserve"> monitoring.</w:t>
            </w:r>
          </w:p>
        </w:tc>
      </w:tr>
      <w:tr w:rsidR="00E25B80" w14:paraId="0F679089" w14:textId="77777777" w:rsidTr="00E25B80">
        <w:tc>
          <w:tcPr>
            <w:tcW w:w="895" w:type="dxa"/>
          </w:tcPr>
          <w:p w14:paraId="7015E883" w14:textId="10F5C552" w:rsidR="00E25B80" w:rsidRDefault="00E25B80" w:rsidP="00E25B80">
            <w:pPr>
              <w:spacing w:line="240" w:lineRule="auto"/>
              <w:rPr>
                <w:lang w:val="en-GB"/>
              </w:rPr>
            </w:pPr>
            <w:r>
              <w:t>1981</w:t>
            </w:r>
          </w:p>
        </w:tc>
        <w:tc>
          <w:tcPr>
            <w:tcW w:w="3150" w:type="dxa"/>
          </w:tcPr>
          <w:p w14:paraId="396E7BF5" w14:textId="3F9F9708" w:rsidR="00E25B80" w:rsidRDefault="00E25B80" w:rsidP="00E25B80">
            <w:pPr>
              <w:spacing w:line="240" w:lineRule="auto"/>
              <w:rPr>
                <w:lang w:val="en-GB"/>
              </w:rPr>
            </w:pPr>
            <w:r w:rsidRPr="00943FA2">
              <w:t>The first UN Conference on Least Developed Countries, Paris, France.</w:t>
            </w:r>
          </w:p>
        </w:tc>
        <w:tc>
          <w:tcPr>
            <w:tcW w:w="4450" w:type="dxa"/>
          </w:tcPr>
          <w:p w14:paraId="1385CF1F" w14:textId="6871E93E" w:rsidR="00E25B80" w:rsidRDefault="00E25B80" w:rsidP="00E25B80">
            <w:pPr>
              <w:spacing w:line="240" w:lineRule="auto"/>
              <w:rPr>
                <w:lang w:val="en-GB"/>
              </w:rPr>
            </w:pPr>
            <w:r w:rsidRPr="00943FA2">
              <w:t>A report with guidelines and measures for helping the underdeveloped countries.</w:t>
            </w:r>
          </w:p>
        </w:tc>
      </w:tr>
      <w:tr w:rsidR="00E25B80" w14:paraId="6439AB44" w14:textId="77777777" w:rsidTr="00E25B80">
        <w:tc>
          <w:tcPr>
            <w:tcW w:w="895" w:type="dxa"/>
          </w:tcPr>
          <w:p w14:paraId="13209B0F" w14:textId="750DD978" w:rsidR="00E25B80" w:rsidRDefault="00E25B80" w:rsidP="00E25B80">
            <w:pPr>
              <w:spacing w:line="240" w:lineRule="auto"/>
              <w:rPr>
                <w:lang w:val="en-GB"/>
              </w:rPr>
            </w:pPr>
            <w:r>
              <w:t>1984</w:t>
            </w:r>
          </w:p>
        </w:tc>
        <w:tc>
          <w:tcPr>
            <w:tcW w:w="3150" w:type="dxa"/>
          </w:tcPr>
          <w:p w14:paraId="4455BC10" w14:textId="2F5CCAA7" w:rsidR="00E25B80" w:rsidRDefault="00E25B80" w:rsidP="00E25B80">
            <w:pPr>
              <w:spacing w:line="240" w:lineRule="auto"/>
              <w:rPr>
                <w:lang w:val="en-GB"/>
              </w:rPr>
            </w:pPr>
            <w:r w:rsidRPr="00943FA2">
              <w:t>Establishment of United Nations World Commission on Environment and Development (WCED).</w:t>
            </w:r>
          </w:p>
        </w:tc>
        <w:tc>
          <w:tcPr>
            <w:tcW w:w="4450" w:type="dxa"/>
          </w:tcPr>
          <w:p w14:paraId="64E94645" w14:textId="15D73E77" w:rsidR="00E25B80" w:rsidRDefault="00E25B80" w:rsidP="00E25B80">
            <w:pPr>
              <w:spacing w:line="240" w:lineRule="auto"/>
              <w:rPr>
                <w:lang w:val="en-GB"/>
              </w:rPr>
            </w:pPr>
            <w:r w:rsidRPr="00943FA2">
              <w:t>The task of the Commission is the cooperation between developed and developing countries and the adoption of global development plans on environmental conservation.</w:t>
            </w:r>
          </w:p>
        </w:tc>
      </w:tr>
      <w:tr w:rsidR="00E25B80" w14:paraId="1F226F54" w14:textId="77777777" w:rsidTr="00E25B80">
        <w:tc>
          <w:tcPr>
            <w:tcW w:w="895" w:type="dxa"/>
          </w:tcPr>
          <w:p w14:paraId="347BA2D1" w14:textId="7D840DE1" w:rsidR="00E25B80" w:rsidRDefault="00E25B80" w:rsidP="00E25B80">
            <w:pPr>
              <w:spacing w:line="240" w:lineRule="auto"/>
              <w:rPr>
                <w:lang w:val="en-GB"/>
              </w:rPr>
            </w:pPr>
            <w:r>
              <w:lastRenderedPageBreak/>
              <w:t>1987</w:t>
            </w:r>
          </w:p>
        </w:tc>
        <w:tc>
          <w:tcPr>
            <w:tcW w:w="3150" w:type="dxa"/>
          </w:tcPr>
          <w:p w14:paraId="06220612" w14:textId="4E1568D9" w:rsidR="00E25B80" w:rsidRDefault="00E25B80" w:rsidP="00E25B80">
            <w:pPr>
              <w:spacing w:line="240" w:lineRule="auto"/>
              <w:rPr>
                <w:lang w:val="en-GB"/>
              </w:rPr>
            </w:pPr>
            <w:r w:rsidRPr="00590CE0">
              <w:t>WCED report Our Common Future or Brundtland report was published.</w:t>
            </w:r>
          </w:p>
        </w:tc>
        <w:tc>
          <w:tcPr>
            <w:tcW w:w="4450" w:type="dxa"/>
          </w:tcPr>
          <w:p w14:paraId="624F815B" w14:textId="26642D44" w:rsidR="00E25B80" w:rsidRDefault="00E25B80" w:rsidP="00E25B80">
            <w:pPr>
              <w:spacing w:line="240" w:lineRule="auto"/>
              <w:rPr>
                <w:lang w:val="en-GB"/>
              </w:rPr>
            </w:pPr>
            <w:r w:rsidRPr="00590CE0">
              <w:t>A report with the fundamental principles of the concept of sustainable development.</w:t>
            </w:r>
          </w:p>
        </w:tc>
      </w:tr>
      <w:tr w:rsidR="00E25B80" w14:paraId="295D4DE6" w14:textId="77777777" w:rsidTr="00E25B80">
        <w:tc>
          <w:tcPr>
            <w:tcW w:w="895" w:type="dxa"/>
          </w:tcPr>
          <w:p w14:paraId="3EED2A91" w14:textId="6C295AC6" w:rsidR="00E25B80" w:rsidRDefault="00E25B80" w:rsidP="00E25B80">
            <w:pPr>
              <w:spacing w:line="240" w:lineRule="auto"/>
              <w:rPr>
                <w:lang w:val="en-GB"/>
              </w:rPr>
            </w:pPr>
            <w:r>
              <w:t>1987</w:t>
            </w:r>
          </w:p>
        </w:tc>
        <w:tc>
          <w:tcPr>
            <w:tcW w:w="3150" w:type="dxa"/>
          </w:tcPr>
          <w:p w14:paraId="2B86E1E8" w14:textId="098C4C4D" w:rsidR="00E25B80" w:rsidRDefault="00E25B80" w:rsidP="00E25B80">
            <w:pPr>
              <w:spacing w:line="240" w:lineRule="auto"/>
              <w:rPr>
                <w:lang w:val="en-GB"/>
              </w:rPr>
            </w:pPr>
            <w:r w:rsidRPr="00590CE0">
              <w:t>Montreal Protocol was published.</w:t>
            </w:r>
          </w:p>
        </w:tc>
        <w:tc>
          <w:tcPr>
            <w:tcW w:w="4450" w:type="dxa"/>
          </w:tcPr>
          <w:p w14:paraId="709543F7" w14:textId="6657EEE0" w:rsidR="00E25B80" w:rsidRDefault="00E25B80" w:rsidP="00E25B80">
            <w:pPr>
              <w:spacing w:line="240" w:lineRule="auto"/>
              <w:rPr>
                <w:lang w:val="en-GB"/>
              </w:rPr>
            </w:pPr>
            <w:r w:rsidRPr="00590CE0">
              <w:t>Contains results of the researches on harmful effects on the ozone layer.</w:t>
            </w:r>
          </w:p>
        </w:tc>
      </w:tr>
      <w:tr w:rsidR="00E25B80" w14:paraId="15295FE4" w14:textId="77777777" w:rsidTr="00E25B80">
        <w:tc>
          <w:tcPr>
            <w:tcW w:w="895" w:type="dxa"/>
          </w:tcPr>
          <w:p w14:paraId="29B1CE94" w14:textId="5673FD76" w:rsidR="00E25B80" w:rsidRDefault="00E25B80" w:rsidP="00E25B80">
            <w:pPr>
              <w:spacing w:line="240" w:lineRule="auto"/>
              <w:rPr>
                <w:lang w:val="en-GB"/>
              </w:rPr>
            </w:pPr>
            <w:r>
              <w:t>1990</w:t>
            </w:r>
          </w:p>
        </w:tc>
        <w:tc>
          <w:tcPr>
            <w:tcW w:w="3150" w:type="dxa"/>
          </w:tcPr>
          <w:p w14:paraId="254EC568" w14:textId="3ACF7BE6" w:rsidR="00E25B80" w:rsidRDefault="00E25B80" w:rsidP="00E25B80">
            <w:pPr>
              <w:spacing w:line="240" w:lineRule="auto"/>
              <w:rPr>
                <w:lang w:val="en-GB"/>
              </w:rPr>
            </w:pPr>
            <w:r w:rsidRPr="00590CE0">
              <w:t>The Second World Climate Conference, Geneva, Switzerland.</w:t>
            </w:r>
          </w:p>
        </w:tc>
        <w:tc>
          <w:tcPr>
            <w:tcW w:w="4450" w:type="dxa"/>
          </w:tcPr>
          <w:p w14:paraId="59F7DEC0" w14:textId="44D0ECD6" w:rsidR="00E25B80" w:rsidRDefault="00E25B80" w:rsidP="00E25B80">
            <w:pPr>
              <w:spacing w:line="240" w:lineRule="auto"/>
              <w:rPr>
                <w:lang w:val="en-GB"/>
              </w:rPr>
            </w:pPr>
            <w:r w:rsidRPr="00590CE0">
              <w:t xml:space="preserve">Further development of the climate change research and monitoring </w:t>
            </w:r>
            <w:proofErr w:type="spellStart"/>
            <w:r w:rsidRPr="00590CE0">
              <w:t>programme</w:t>
            </w:r>
            <w:proofErr w:type="spellEnd"/>
            <w:r w:rsidRPr="00590CE0">
              <w:t xml:space="preserve"> and the creation of global Climate Change Monitoring System.</w:t>
            </w:r>
          </w:p>
        </w:tc>
      </w:tr>
      <w:tr w:rsidR="00E25B80" w14:paraId="7D64E450" w14:textId="77777777" w:rsidTr="00E25B80">
        <w:tc>
          <w:tcPr>
            <w:tcW w:w="895" w:type="dxa"/>
          </w:tcPr>
          <w:p w14:paraId="298E921F" w14:textId="1E1AB61F" w:rsidR="00E25B80" w:rsidRDefault="00E25B80" w:rsidP="00E25B80">
            <w:pPr>
              <w:spacing w:line="240" w:lineRule="auto"/>
              <w:rPr>
                <w:lang w:val="en-GB"/>
              </w:rPr>
            </w:pPr>
            <w:r>
              <w:t>1992</w:t>
            </w:r>
          </w:p>
        </w:tc>
        <w:tc>
          <w:tcPr>
            <w:tcW w:w="3150" w:type="dxa"/>
          </w:tcPr>
          <w:p w14:paraId="5D8880DB" w14:textId="01C977B7" w:rsidR="00E25B80" w:rsidRDefault="00E25B80" w:rsidP="00E25B80">
            <w:pPr>
              <w:spacing w:line="240" w:lineRule="auto"/>
              <w:rPr>
                <w:lang w:val="en-GB"/>
              </w:rPr>
            </w:pPr>
            <w:r w:rsidRPr="005752D6">
              <w:t>United Nations Conference on Environment and Development (Earth Summit or Rio Conference), Rio de Janeiro, Brazil.</w:t>
            </w:r>
          </w:p>
        </w:tc>
        <w:tc>
          <w:tcPr>
            <w:tcW w:w="4450" w:type="dxa"/>
          </w:tcPr>
          <w:p w14:paraId="58C44A58" w14:textId="290260A7" w:rsidR="00E25B80" w:rsidRDefault="00E25B80" w:rsidP="00E25B80">
            <w:pPr>
              <w:spacing w:line="240" w:lineRule="auto"/>
              <w:rPr>
                <w:lang w:val="en-GB"/>
              </w:rPr>
            </w:pPr>
            <w:r w:rsidRPr="005752D6">
              <w:t>In the Rio Declaration and Agenda 21 Action Plan principles of sustainable development were established and the framework for the future tasks as well.</w:t>
            </w:r>
          </w:p>
        </w:tc>
      </w:tr>
      <w:tr w:rsidR="00E25B80" w14:paraId="33661011" w14:textId="77777777" w:rsidTr="00E25B80">
        <w:tc>
          <w:tcPr>
            <w:tcW w:w="895" w:type="dxa"/>
          </w:tcPr>
          <w:p w14:paraId="682B23C3" w14:textId="48FA8BD4" w:rsidR="00E25B80" w:rsidRDefault="00E25B80" w:rsidP="00E25B80">
            <w:pPr>
              <w:spacing w:line="240" w:lineRule="auto"/>
              <w:rPr>
                <w:lang w:val="en-GB"/>
              </w:rPr>
            </w:pPr>
            <w:r>
              <w:t>1997</w:t>
            </w:r>
          </w:p>
        </w:tc>
        <w:tc>
          <w:tcPr>
            <w:tcW w:w="3150" w:type="dxa"/>
          </w:tcPr>
          <w:p w14:paraId="5A07DEBC" w14:textId="4ED3213A" w:rsidR="00E25B80" w:rsidRDefault="00E25B80" w:rsidP="00E25B80">
            <w:pPr>
              <w:spacing w:line="240" w:lineRule="auto"/>
              <w:rPr>
                <w:lang w:val="en-GB"/>
              </w:rPr>
            </w:pPr>
            <w:r w:rsidRPr="00305C0F">
              <w:t>Kyoto Climate Change Conference, Kyoto, Japan.</w:t>
            </w:r>
          </w:p>
        </w:tc>
        <w:tc>
          <w:tcPr>
            <w:tcW w:w="4450" w:type="dxa"/>
          </w:tcPr>
          <w:p w14:paraId="7AF8BC8B" w14:textId="14AE866A" w:rsidR="00E25B80" w:rsidRDefault="00E25B80" w:rsidP="00E25B80">
            <w:pPr>
              <w:spacing w:line="240" w:lineRule="auto"/>
              <w:rPr>
                <w:lang w:val="en-GB"/>
              </w:rPr>
            </w:pPr>
            <w:r w:rsidRPr="00305C0F">
              <w:t>The Kyoto Protocol was signed between countries to reduce CO2 and other greenhouse gas emissions, with commencement in 2005.</w:t>
            </w:r>
          </w:p>
        </w:tc>
      </w:tr>
      <w:tr w:rsidR="00E25B80" w14:paraId="4AA4DCF5" w14:textId="77777777" w:rsidTr="00E25B80">
        <w:tc>
          <w:tcPr>
            <w:tcW w:w="895" w:type="dxa"/>
          </w:tcPr>
          <w:p w14:paraId="6A90565A" w14:textId="066749E8" w:rsidR="00E25B80" w:rsidRDefault="00E25B80" w:rsidP="00E25B80">
            <w:pPr>
              <w:spacing w:line="240" w:lineRule="auto"/>
              <w:rPr>
                <w:lang w:val="en-GB"/>
              </w:rPr>
            </w:pPr>
            <w:r>
              <w:t>2000</w:t>
            </w:r>
          </w:p>
        </w:tc>
        <w:tc>
          <w:tcPr>
            <w:tcW w:w="3150" w:type="dxa"/>
          </w:tcPr>
          <w:p w14:paraId="3E4DB880" w14:textId="438B0201" w:rsidR="00E25B80" w:rsidRDefault="00E25B80" w:rsidP="00E25B80">
            <w:pPr>
              <w:spacing w:line="240" w:lineRule="auto"/>
              <w:rPr>
                <w:lang w:val="en-GB"/>
              </w:rPr>
            </w:pPr>
            <w:r w:rsidRPr="00305C0F">
              <w:t>UN published Millennium declaration.</w:t>
            </w:r>
          </w:p>
        </w:tc>
        <w:tc>
          <w:tcPr>
            <w:tcW w:w="4450" w:type="dxa"/>
          </w:tcPr>
          <w:p w14:paraId="46ABDF5D" w14:textId="46D8A718" w:rsidR="00E25B80" w:rsidRDefault="00E25B80" w:rsidP="00E25B80">
            <w:pPr>
              <w:spacing w:line="240" w:lineRule="auto"/>
              <w:rPr>
                <w:lang w:val="en-GB"/>
              </w:rPr>
            </w:pPr>
            <w:r w:rsidRPr="00305C0F">
              <w:t>Declaration containing eight Millennium Development Goals (MDGs) set by 2015.</w:t>
            </w:r>
          </w:p>
        </w:tc>
      </w:tr>
      <w:tr w:rsidR="00E25B80" w14:paraId="4BAF1CEB" w14:textId="77777777" w:rsidTr="00E25B80">
        <w:tc>
          <w:tcPr>
            <w:tcW w:w="895" w:type="dxa"/>
          </w:tcPr>
          <w:p w14:paraId="7D4E075A" w14:textId="008F2F8B" w:rsidR="00E25B80" w:rsidRDefault="00E25B80" w:rsidP="00E25B80">
            <w:pPr>
              <w:spacing w:line="240" w:lineRule="auto"/>
              <w:rPr>
                <w:lang w:val="en-GB"/>
              </w:rPr>
            </w:pPr>
            <w:r>
              <w:t>2002</w:t>
            </w:r>
          </w:p>
        </w:tc>
        <w:tc>
          <w:tcPr>
            <w:tcW w:w="3150" w:type="dxa"/>
          </w:tcPr>
          <w:p w14:paraId="357CFB29" w14:textId="101FA996" w:rsidR="00E25B80" w:rsidRDefault="00E25B80" w:rsidP="00E25B80">
            <w:pPr>
              <w:spacing w:line="240" w:lineRule="auto"/>
              <w:rPr>
                <w:lang w:val="en-GB"/>
              </w:rPr>
            </w:pPr>
            <w:r w:rsidRPr="00EC0917">
              <w:t>The World Summit on Sustainable Development, Johannesburg, South Africa.</w:t>
            </w:r>
          </w:p>
        </w:tc>
        <w:tc>
          <w:tcPr>
            <w:tcW w:w="4450" w:type="dxa"/>
          </w:tcPr>
          <w:p w14:paraId="16BC2A4A" w14:textId="29B99AEA" w:rsidR="00E25B80" w:rsidRDefault="00E25B80" w:rsidP="00E25B80">
            <w:pPr>
              <w:spacing w:line="240" w:lineRule="auto"/>
              <w:rPr>
                <w:lang w:val="en-GB"/>
              </w:rPr>
            </w:pPr>
            <w:r w:rsidRPr="00EC0917">
              <w:t>Report with the results achieved during the time from the Rio Conference, which reaffirmed the previous obligations and set the guidelines for implementation of the concept in the future.</w:t>
            </w:r>
          </w:p>
        </w:tc>
      </w:tr>
      <w:tr w:rsidR="00E25B80" w14:paraId="4AEA97F4" w14:textId="77777777" w:rsidTr="00E25B80">
        <w:tc>
          <w:tcPr>
            <w:tcW w:w="895" w:type="dxa"/>
          </w:tcPr>
          <w:p w14:paraId="202D9253" w14:textId="5078C38F" w:rsidR="00E25B80" w:rsidRDefault="00E25B80" w:rsidP="00E25B80">
            <w:pPr>
              <w:spacing w:line="240" w:lineRule="auto"/>
              <w:rPr>
                <w:lang w:val="en-GB"/>
              </w:rPr>
            </w:pPr>
            <w:r>
              <w:t>2009</w:t>
            </w:r>
          </w:p>
        </w:tc>
        <w:tc>
          <w:tcPr>
            <w:tcW w:w="3150" w:type="dxa"/>
          </w:tcPr>
          <w:p w14:paraId="0F5349F4" w14:textId="43F31E27" w:rsidR="00E25B80" w:rsidRDefault="00E25B80" w:rsidP="00E25B80">
            <w:pPr>
              <w:spacing w:line="240" w:lineRule="auto"/>
              <w:rPr>
                <w:lang w:val="en-GB"/>
              </w:rPr>
            </w:pPr>
            <w:r w:rsidRPr="00EC0917">
              <w:t>The Third World Climate Conference, Geneva, Switzerland.</w:t>
            </w:r>
          </w:p>
        </w:tc>
        <w:tc>
          <w:tcPr>
            <w:tcW w:w="4450" w:type="dxa"/>
          </w:tcPr>
          <w:p w14:paraId="0948DA47" w14:textId="60D88E31" w:rsidR="00E25B80" w:rsidRDefault="00E25B80" w:rsidP="00E25B80">
            <w:pPr>
              <w:spacing w:line="240" w:lineRule="auto"/>
              <w:rPr>
                <w:lang w:val="en-GB"/>
              </w:rPr>
            </w:pPr>
            <w:r>
              <w:t>Further development of the global Climate Change Monitoring System with the aim of timely anticipation of possible disasters.</w:t>
            </w:r>
          </w:p>
        </w:tc>
      </w:tr>
      <w:tr w:rsidR="00E25B80" w14:paraId="3F756636" w14:textId="77777777" w:rsidTr="00E25B80">
        <w:tc>
          <w:tcPr>
            <w:tcW w:w="895" w:type="dxa"/>
          </w:tcPr>
          <w:p w14:paraId="39E4C13E" w14:textId="6673E414" w:rsidR="00E25B80" w:rsidRDefault="00E25B80" w:rsidP="00E25B80">
            <w:pPr>
              <w:spacing w:line="240" w:lineRule="auto"/>
              <w:rPr>
                <w:lang w:val="en-GB"/>
              </w:rPr>
            </w:pPr>
            <w:r>
              <w:t>2009</w:t>
            </w:r>
          </w:p>
        </w:tc>
        <w:tc>
          <w:tcPr>
            <w:tcW w:w="3150" w:type="dxa"/>
          </w:tcPr>
          <w:p w14:paraId="17D62DF5" w14:textId="0701CDC7" w:rsidR="00E25B80" w:rsidRDefault="00E25B80" w:rsidP="00E25B80">
            <w:pPr>
              <w:spacing w:line="240" w:lineRule="auto"/>
              <w:rPr>
                <w:lang w:val="en-GB"/>
              </w:rPr>
            </w:pPr>
            <w:r w:rsidRPr="00EC0917">
              <w:t>World Congress Summit G20, Pittsburgh, USA.</w:t>
            </w:r>
          </w:p>
        </w:tc>
        <w:tc>
          <w:tcPr>
            <w:tcW w:w="4450" w:type="dxa"/>
          </w:tcPr>
          <w:p w14:paraId="0EADDFF5" w14:textId="6B3FFE18" w:rsidR="00E25B80" w:rsidRDefault="00E25B80" w:rsidP="00E25B80">
            <w:pPr>
              <w:spacing w:line="240" w:lineRule="auto"/>
              <w:rPr>
                <w:lang w:val="en-GB"/>
              </w:rPr>
            </w:pPr>
            <w:r w:rsidRPr="00EC0917">
              <w:t>G20 member states made an agreement on a moderate and sustainable economy.</w:t>
            </w:r>
          </w:p>
        </w:tc>
      </w:tr>
      <w:tr w:rsidR="00E25B80" w14:paraId="1E5F6CDF" w14:textId="77777777" w:rsidTr="00E25B80">
        <w:tc>
          <w:tcPr>
            <w:tcW w:w="895" w:type="dxa"/>
          </w:tcPr>
          <w:p w14:paraId="3FDA08FA" w14:textId="1103BE68" w:rsidR="00E25B80" w:rsidRDefault="00E25B80" w:rsidP="00E25B80">
            <w:pPr>
              <w:spacing w:line="240" w:lineRule="auto"/>
              <w:rPr>
                <w:lang w:val="en-GB"/>
              </w:rPr>
            </w:pPr>
            <w:r>
              <w:t>2012</w:t>
            </w:r>
          </w:p>
        </w:tc>
        <w:tc>
          <w:tcPr>
            <w:tcW w:w="3150" w:type="dxa"/>
          </w:tcPr>
          <w:p w14:paraId="2A972960" w14:textId="57AC4D9C" w:rsidR="00E25B80" w:rsidRDefault="00E25B80" w:rsidP="00E25B80">
            <w:pPr>
              <w:spacing w:line="240" w:lineRule="auto"/>
              <w:rPr>
                <w:lang w:val="en-GB"/>
              </w:rPr>
            </w:pPr>
            <w:r w:rsidRPr="00EC0917">
              <w:t xml:space="preserve">UN conference Rio +20, Rio de Janeiro, </w:t>
            </w:r>
            <w:proofErr w:type="spellStart"/>
            <w:r w:rsidRPr="00EC0917">
              <w:t>Brasil</w:t>
            </w:r>
            <w:proofErr w:type="spellEnd"/>
            <w:r w:rsidRPr="00EC0917">
              <w:t>.</w:t>
            </w:r>
          </w:p>
        </w:tc>
        <w:tc>
          <w:tcPr>
            <w:tcW w:w="4450" w:type="dxa"/>
          </w:tcPr>
          <w:p w14:paraId="041B1774" w14:textId="082A2B7F" w:rsidR="00E25B80" w:rsidRDefault="00E25B80" w:rsidP="00E25B80">
            <w:pPr>
              <w:spacing w:line="240" w:lineRule="auto"/>
              <w:rPr>
                <w:lang w:val="en-GB"/>
              </w:rPr>
            </w:pPr>
            <w:r w:rsidRPr="00EC0917">
              <w:t>Twenty years from the Rio conference, report The future we want renewed the commitment to the goals of sustainable development and encouraged issues of the global green economy.</w:t>
            </w:r>
          </w:p>
        </w:tc>
      </w:tr>
      <w:tr w:rsidR="00E25B80" w14:paraId="5877BBA6" w14:textId="77777777" w:rsidTr="00E25B80">
        <w:tc>
          <w:tcPr>
            <w:tcW w:w="895" w:type="dxa"/>
          </w:tcPr>
          <w:p w14:paraId="6108A097" w14:textId="54D36819" w:rsidR="00E25B80" w:rsidRDefault="00E25B80" w:rsidP="00E25B80">
            <w:pPr>
              <w:spacing w:line="240" w:lineRule="auto"/>
              <w:rPr>
                <w:lang w:val="en-GB"/>
              </w:rPr>
            </w:pPr>
            <w:r>
              <w:t>2015</w:t>
            </w:r>
          </w:p>
        </w:tc>
        <w:tc>
          <w:tcPr>
            <w:tcW w:w="3150" w:type="dxa"/>
          </w:tcPr>
          <w:p w14:paraId="2305BC44" w14:textId="4D4D736E" w:rsidR="00E25B80" w:rsidRDefault="00E25B80" w:rsidP="00E25B80">
            <w:pPr>
              <w:spacing w:line="240" w:lineRule="auto"/>
              <w:rPr>
                <w:lang w:val="en-GB"/>
              </w:rPr>
            </w:pPr>
            <w:r w:rsidRPr="00EC0917">
              <w:t>UN Sustainable Development Summit 2015, New York, SAD.</w:t>
            </w:r>
          </w:p>
        </w:tc>
        <w:tc>
          <w:tcPr>
            <w:tcW w:w="4450" w:type="dxa"/>
          </w:tcPr>
          <w:p w14:paraId="2E143666" w14:textId="2F520F77" w:rsidR="00E25B80" w:rsidRDefault="00E25B80" w:rsidP="00E25B80">
            <w:pPr>
              <w:spacing w:line="240" w:lineRule="auto"/>
              <w:rPr>
                <w:lang w:val="en-GB"/>
              </w:rPr>
            </w:pPr>
            <w:r w:rsidRPr="00EC0917">
              <w:t>The UN 2030 Agenda for Sustainable Development was published, setting up 17 Millennium Development Goals which should be achieved by 2030.</w:t>
            </w:r>
          </w:p>
        </w:tc>
      </w:tr>
      <w:tr w:rsidR="00E25B80" w14:paraId="7F4AE8CE" w14:textId="77777777" w:rsidTr="00E25B80">
        <w:tc>
          <w:tcPr>
            <w:tcW w:w="895" w:type="dxa"/>
          </w:tcPr>
          <w:p w14:paraId="640BD8BB" w14:textId="7A280D29" w:rsidR="00E25B80" w:rsidRDefault="00E25B80" w:rsidP="00E25B80">
            <w:pPr>
              <w:spacing w:line="240" w:lineRule="auto"/>
              <w:rPr>
                <w:lang w:val="en-GB"/>
              </w:rPr>
            </w:pPr>
            <w:r>
              <w:t>2015</w:t>
            </w:r>
          </w:p>
        </w:tc>
        <w:tc>
          <w:tcPr>
            <w:tcW w:w="3150" w:type="dxa"/>
          </w:tcPr>
          <w:p w14:paraId="35865D9E" w14:textId="6D8DE24A" w:rsidR="00E25B80" w:rsidRDefault="00E25B80" w:rsidP="00E25B80">
            <w:pPr>
              <w:spacing w:line="240" w:lineRule="auto"/>
              <w:rPr>
                <w:lang w:val="en-GB"/>
              </w:rPr>
            </w:pPr>
            <w:r w:rsidRPr="00EC0917">
              <w:t>UN conference on climate change COP21Paris Climate change Conference, Paris, France.</w:t>
            </w:r>
          </w:p>
        </w:tc>
        <w:tc>
          <w:tcPr>
            <w:tcW w:w="4450" w:type="dxa"/>
          </w:tcPr>
          <w:p w14:paraId="7EC24E83" w14:textId="772F2F95" w:rsidR="00E25B80" w:rsidRDefault="00E25B80" w:rsidP="00E25B80">
            <w:pPr>
              <w:spacing w:line="240" w:lineRule="auto"/>
              <w:rPr>
                <w:lang w:val="en-GB"/>
              </w:rPr>
            </w:pPr>
            <w:r w:rsidRPr="00EC0917">
              <w:t>Agreement on the reduction of greenhouse gases in order to reduce and limit global warming.</w:t>
            </w:r>
          </w:p>
        </w:tc>
      </w:tr>
    </w:tbl>
    <w:p w14:paraId="00EC4AB1" w14:textId="3B8442B3" w:rsidR="00E25B80" w:rsidRDefault="00E25B80" w:rsidP="00E25B80">
      <w:pPr>
        <w:pStyle w:val="Caption"/>
      </w:pPr>
      <w:bookmarkStart w:id="11" w:name="_Toc26773354"/>
      <w:r>
        <w:t xml:space="preserve">Table </w:t>
      </w:r>
      <w:r>
        <w:fldChar w:fldCharType="begin"/>
      </w:r>
      <w:r>
        <w:instrText xml:space="preserve"> SEQ Table \* ARABIC </w:instrText>
      </w:r>
      <w:r>
        <w:fldChar w:fldCharType="separate"/>
      </w:r>
      <w:r w:rsidR="002E50CA">
        <w:rPr>
          <w:noProof/>
        </w:rPr>
        <w:t>1</w:t>
      </w:r>
      <w:r>
        <w:fldChar w:fldCharType="end"/>
      </w:r>
      <w:r>
        <w:t xml:space="preserve"> </w:t>
      </w:r>
      <w:r w:rsidRPr="00E25B80">
        <w:t>Overview of activities connected to the sustainable development concept (Source: Tomislav K., 2018)</w:t>
      </w:r>
      <w:bookmarkEnd w:id="11"/>
    </w:p>
    <w:p w14:paraId="2EECC378" w14:textId="4C138E89" w:rsidR="00E25B80" w:rsidRDefault="00E25B80" w:rsidP="00E25B80">
      <w:pPr>
        <w:rPr>
          <w:lang w:val="en-GB"/>
        </w:rPr>
      </w:pPr>
    </w:p>
    <w:p w14:paraId="25500399" w14:textId="77777777" w:rsidR="00E25B80" w:rsidRPr="00E25B80" w:rsidRDefault="00E25B80" w:rsidP="00E25B80">
      <w:pPr>
        <w:rPr>
          <w:lang w:val="en-GB"/>
        </w:rPr>
      </w:pPr>
    </w:p>
    <w:tbl>
      <w:tblPr>
        <w:tblStyle w:val="TableGrid"/>
        <w:tblW w:w="0" w:type="auto"/>
        <w:tblLook w:val="04A0" w:firstRow="1" w:lastRow="0" w:firstColumn="1" w:lastColumn="0" w:noHBand="0" w:noVBand="1"/>
      </w:tblPr>
      <w:tblGrid>
        <w:gridCol w:w="2335"/>
        <w:gridCol w:w="6160"/>
      </w:tblGrid>
      <w:tr w:rsidR="00E25B80" w:rsidRPr="00E25B80" w14:paraId="6462A920" w14:textId="77777777" w:rsidTr="00E25B80">
        <w:tc>
          <w:tcPr>
            <w:tcW w:w="2335" w:type="dxa"/>
            <w:shd w:val="clear" w:color="auto" w:fill="D9D9D9" w:themeFill="background1" w:themeFillShade="D9"/>
          </w:tcPr>
          <w:p w14:paraId="4D0ADDB9" w14:textId="64CC8348" w:rsidR="00E25B80" w:rsidRPr="00E25B80" w:rsidRDefault="00E25B80" w:rsidP="00E25B80">
            <w:pPr>
              <w:spacing w:line="240" w:lineRule="auto"/>
              <w:rPr>
                <w:rFonts w:cs="Arial"/>
                <w:b/>
                <w:lang w:val="en-GB"/>
              </w:rPr>
            </w:pPr>
            <w:r w:rsidRPr="00E25B80">
              <w:rPr>
                <w:rFonts w:cs="Arial"/>
                <w:b/>
              </w:rPr>
              <w:lastRenderedPageBreak/>
              <w:t>Author/Publication, Year</w:t>
            </w:r>
          </w:p>
        </w:tc>
        <w:tc>
          <w:tcPr>
            <w:tcW w:w="6160" w:type="dxa"/>
            <w:shd w:val="clear" w:color="auto" w:fill="D9D9D9" w:themeFill="background1" w:themeFillShade="D9"/>
          </w:tcPr>
          <w:p w14:paraId="34E8DC92" w14:textId="14D546D6" w:rsidR="00E25B80" w:rsidRPr="00E25B80" w:rsidRDefault="00E25B80" w:rsidP="00E25B80">
            <w:pPr>
              <w:spacing w:line="240" w:lineRule="auto"/>
              <w:rPr>
                <w:rFonts w:cs="Arial"/>
                <w:b/>
                <w:lang w:val="en-GB"/>
              </w:rPr>
            </w:pPr>
            <w:r w:rsidRPr="00E25B80">
              <w:rPr>
                <w:rFonts w:cs="Arial"/>
                <w:b/>
              </w:rPr>
              <w:t>Meaning and Understanding of Sustainable development</w:t>
            </w:r>
          </w:p>
        </w:tc>
      </w:tr>
      <w:tr w:rsidR="00E25B80" w:rsidRPr="00E25B80" w14:paraId="58DEAC14" w14:textId="77777777" w:rsidTr="00E25B80">
        <w:tc>
          <w:tcPr>
            <w:tcW w:w="2335" w:type="dxa"/>
          </w:tcPr>
          <w:p w14:paraId="37FF1388" w14:textId="550B45E0" w:rsidR="00E25B80" w:rsidRPr="00E25B80" w:rsidRDefault="00E25B80" w:rsidP="00E25B80">
            <w:pPr>
              <w:spacing w:line="240" w:lineRule="auto"/>
              <w:rPr>
                <w:rFonts w:cs="Arial"/>
                <w:lang w:val="en-GB"/>
              </w:rPr>
            </w:pPr>
            <w:r w:rsidRPr="00E25B80">
              <w:rPr>
                <w:rFonts w:cs="Arial"/>
              </w:rPr>
              <w:t>WCED, 1987</w:t>
            </w:r>
          </w:p>
        </w:tc>
        <w:tc>
          <w:tcPr>
            <w:tcW w:w="6160" w:type="dxa"/>
          </w:tcPr>
          <w:p w14:paraId="4F9D1941" w14:textId="2C847CD1" w:rsidR="00E25B80" w:rsidRPr="00E25B80" w:rsidRDefault="00E25B80" w:rsidP="00E25B80">
            <w:pPr>
              <w:spacing w:line="240" w:lineRule="auto"/>
              <w:rPr>
                <w:rFonts w:cs="Arial"/>
                <w:lang w:val="en-GB"/>
              </w:rPr>
            </w:pPr>
            <w:r w:rsidRPr="00E25B80">
              <w:rPr>
                <w:rFonts w:cs="Arial"/>
              </w:rPr>
              <w:t>Sustainable development is a development that meets the needs of the present without compromising the ability of future generations to meet their own needs.</w:t>
            </w:r>
          </w:p>
        </w:tc>
      </w:tr>
      <w:tr w:rsidR="00E25B80" w:rsidRPr="00E25B80" w14:paraId="0C5FA8DB" w14:textId="77777777" w:rsidTr="00E25B80">
        <w:tc>
          <w:tcPr>
            <w:tcW w:w="2335" w:type="dxa"/>
          </w:tcPr>
          <w:p w14:paraId="717C5075" w14:textId="71B51A9D" w:rsidR="00E25B80" w:rsidRPr="00E25B80" w:rsidRDefault="00E25B80" w:rsidP="00E25B80">
            <w:pPr>
              <w:spacing w:line="240" w:lineRule="auto"/>
              <w:rPr>
                <w:rFonts w:cs="Arial"/>
                <w:lang w:val="en-GB"/>
              </w:rPr>
            </w:pPr>
            <w:r w:rsidRPr="00E25B80">
              <w:rPr>
                <w:rFonts w:cs="Arial"/>
              </w:rPr>
              <w:t>Pearce et al., 1989</w:t>
            </w:r>
          </w:p>
        </w:tc>
        <w:tc>
          <w:tcPr>
            <w:tcW w:w="6160" w:type="dxa"/>
          </w:tcPr>
          <w:p w14:paraId="49278680" w14:textId="4BCAFE2F" w:rsidR="00E25B80" w:rsidRPr="00E25B80" w:rsidRDefault="00E25B80" w:rsidP="00E25B80">
            <w:pPr>
              <w:spacing w:line="240" w:lineRule="auto"/>
              <w:rPr>
                <w:rFonts w:cs="Arial"/>
                <w:lang w:val="en-GB"/>
              </w:rPr>
            </w:pPr>
            <w:r w:rsidRPr="00E25B80">
              <w:rPr>
                <w:rFonts w:cs="Arial"/>
              </w:rPr>
              <w:t>Sustainable development implies a conceptual socio-economic system which ensures the sustainability of goals in the form of real income achievement and improvement of educational standards, health care and the overall quality of life.</w:t>
            </w:r>
          </w:p>
        </w:tc>
      </w:tr>
      <w:tr w:rsidR="00E25B80" w:rsidRPr="00E25B80" w14:paraId="668C5ECD" w14:textId="77777777" w:rsidTr="00E25B80">
        <w:tc>
          <w:tcPr>
            <w:tcW w:w="2335" w:type="dxa"/>
          </w:tcPr>
          <w:p w14:paraId="4CDD908E" w14:textId="4586225F" w:rsidR="00E25B80" w:rsidRPr="00E25B80" w:rsidRDefault="00E25B80" w:rsidP="00E25B80">
            <w:pPr>
              <w:spacing w:line="240" w:lineRule="auto"/>
              <w:rPr>
                <w:rFonts w:cs="Arial"/>
                <w:lang w:val="en-GB"/>
              </w:rPr>
            </w:pPr>
            <w:r w:rsidRPr="00E25B80">
              <w:rPr>
                <w:rFonts w:cs="Arial"/>
              </w:rPr>
              <w:t>Harwood, 1990</w:t>
            </w:r>
          </w:p>
        </w:tc>
        <w:tc>
          <w:tcPr>
            <w:tcW w:w="6160" w:type="dxa"/>
          </w:tcPr>
          <w:p w14:paraId="6AFF7DDC" w14:textId="45E1736C" w:rsidR="00E25B80" w:rsidRPr="00E25B80" w:rsidRDefault="00E25B80" w:rsidP="00E25B80">
            <w:pPr>
              <w:spacing w:line="240" w:lineRule="auto"/>
              <w:rPr>
                <w:rFonts w:cs="Arial"/>
                <w:lang w:val="en-GB"/>
              </w:rPr>
            </w:pPr>
            <w:r w:rsidRPr="00E25B80">
              <w:rPr>
                <w:rFonts w:cs="Arial"/>
              </w:rPr>
              <w:t>Sustainable development is unlimited developing system, where development is focused on achieving greater benefits for humans and more efficient resource use in balance with the environment required for all humans and all other species.</w:t>
            </w:r>
          </w:p>
        </w:tc>
      </w:tr>
      <w:tr w:rsidR="00E25B80" w:rsidRPr="00E25B80" w14:paraId="29EE6AF1" w14:textId="77777777" w:rsidTr="00E25B80">
        <w:tc>
          <w:tcPr>
            <w:tcW w:w="2335" w:type="dxa"/>
          </w:tcPr>
          <w:p w14:paraId="321DBE4F" w14:textId="7515D910" w:rsidR="00E25B80" w:rsidRPr="00E25B80" w:rsidRDefault="00E25B80" w:rsidP="00E25B80">
            <w:pPr>
              <w:spacing w:line="240" w:lineRule="auto"/>
              <w:rPr>
                <w:rFonts w:cs="Arial"/>
                <w:lang w:val="en-GB"/>
              </w:rPr>
            </w:pPr>
            <w:r w:rsidRPr="00E25B80">
              <w:rPr>
                <w:rFonts w:cs="Arial"/>
              </w:rPr>
              <w:t>IUCN, UNDP &amp; WWF, 1991</w:t>
            </w:r>
          </w:p>
        </w:tc>
        <w:tc>
          <w:tcPr>
            <w:tcW w:w="6160" w:type="dxa"/>
          </w:tcPr>
          <w:p w14:paraId="3A1A9C64" w14:textId="62352B0E" w:rsidR="00E25B80" w:rsidRPr="00E25B80" w:rsidRDefault="00E25B80" w:rsidP="00E25B80">
            <w:pPr>
              <w:spacing w:line="240" w:lineRule="auto"/>
              <w:rPr>
                <w:rFonts w:cs="Arial"/>
                <w:lang w:val="en-GB"/>
              </w:rPr>
            </w:pPr>
            <w:r w:rsidRPr="00E25B80">
              <w:rPr>
                <w:rFonts w:cs="Arial"/>
              </w:rPr>
              <w:t>Sustainable development is a process of improving the quality of human life within the framework of carrying capacity of the sustainable ecosystems.</w:t>
            </w:r>
          </w:p>
        </w:tc>
      </w:tr>
      <w:tr w:rsidR="00E25B80" w:rsidRPr="00E25B80" w14:paraId="4C8F3F95" w14:textId="77777777" w:rsidTr="00E25B80">
        <w:tc>
          <w:tcPr>
            <w:tcW w:w="2335" w:type="dxa"/>
          </w:tcPr>
          <w:p w14:paraId="3A896562" w14:textId="2CC195D3" w:rsidR="00E25B80" w:rsidRPr="00E25B80" w:rsidRDefault="00E25B80" w:rsidP="00E25B80">
            <w:pPr>
              <w:spacing w:line="240" w:lineRule="auto"/>
              <w:rPr>
                <w:rFonts w:cs="Arial"/>
                <w:lang w:val="en-GB"/>
              </w:rPr>
            </w:pPr>
            <w:proofErr w:type="spellStart"/>
            <w:r w:rsidRPr="00E25B80">
              <w:rPr>
                <w:rFonts w:cs="Arial"/>
              </w:rPr>
              <w:t>Lele</w:t>
            </w:r>
            <w:proofErr w:type="spellEnd"/>
            <w:r w:rsidRPr="00E25B80">
              <w:rPr>
                <w:rFonts w:cs="Arial"/>
              </w:rPr>
              <w:t>, 1991</w:t>
            </w:r>
          </w:p>
        </w:tc>
        <w:tc>
          <w:tcPr>
            <w:tcW w:w="6160" w:type="dxa"/>
          </w:tcPr>
          <w:p w14:paraId="44034588" w14:textId="199D7C0C" w:rsidR="00E25B80" w:rsidRPr="00E25B80" w:rsidRDefault="00E25B80" w:rsidP="00E25B80">
            <w:pPr>
              <w:spacing w:line="240" w:lineRule="auto"/>
              <w:rPr>
                <w:rFonts w:cs="Arial"/>
                <w:lang w:val="en-GB"/>
              </w:rPr>
            </w:pPr>
            <w:r w:rsidRPr="00E25B80">
              <w:rPr>
                <w:rFonts w:cs="Arial"/>
              </w:rPr>
              <w:t>Sustainable development is a process of targeted changes that can be repeated forever.</w:t>
            </w:r>
          </w:p>
        </w:tc>
      </w:tr>
      <w:tr w:rsidR="00E25B80" w:rsidRPr="00E25B80" w14:paraId="6716FE90" w14:textId="77777777" w:rsidTr="00E25B80">
        <w:tc>
          <w:tcPr>
            <w:tcW w:w="2335" w:type="dxa"/>
          </w:tcPr>
          <w:p w14:paraId="2E87146B" w14:textId="49AC9B45" w:rsidR="00E25B80" w:rsidRPr="00E25B80" w:rsidRDefault="00E25B80" w:rsidP="00E25B80">
            <w:pPr>
              <w:spacing w:line="240" w:lineRule="auto"/>
              <w:rPr>
                <w:rFonts w:cs="Arial"/>
                <w:lang w:val="en-GB"/>
              </w:rPr>
            </w:pPr>
            <w:r w:rsidRPr="00E25B80">
              <w:rPr>
                <w:rFonts w:cs="Arial"/>
              </w:rPr>
              <w:t>Meadows, 1998</w:t>
            </w:r>
          </w:p>
        </w:tc>
        <w:tc>
          <w:tcPr>
            <w:tcW w:w="6160" w:type="dxa"/>
          </w:tcPr>
          <w:p w14:paraId="0F2705D2" w14:textId="7DCD87C5" w:rsidR="00E25B80" w:rsidRPr="00E25B80" w:rsidRDefault="00E25B80" w:rsidP="00E25B80">
            <w:pPr>
              <w:spacing w:line="240" w:lineRule="auto"/>
              <w:rPr>
                <w:rFonts w:cs="Arial"/>
                <w:lang w:val="en-GB"/>
              </w:rPr>
            </w:pPr>
            <w:r w:rsidRPr="00E25B80">
              <w:rPr>
                <w:rFonts w:cs="Arial"/>
              </w:rPr>
              <w:t>Sustainable development is a social construction derived from the long-term evolution of a highly complex system – human population and economic development integrated into ecosystems and biochemical processes of the Earth.</w:t>
            </w:r>
          </w:p>
        </w:tc>
      </w:tr>
      <w:tr w:rsidR="00E25B80" w:rsidRPr="00E25B80" w14:paraId="23CCD05F" w14:textId="77777777" w:rsidTr="00E25B80">
        <w:tc>
          <w:tcPr>
            <w:tcW w:w="2335" w:type="dxa"/>
          </w:tcPr>
          <w:p w14:paraId="7830B9C5" w14:textId="50DE8B60" w:rsidR="00E25B80" w:rsidRPr="00E25B80" w:rsidRDefault="00E25B80" w:rsidP="00E25B80">
            <w:pPr>
              <w:spacing w:line="240" w:lineRule="auto"/>
              <w:rPr>
                <w:rFonts w:cs="Arial"/>
                <w:lang w:val="en-GB"/>
              </w:rPr>
            </w:pPr>
            <w:r w:rsidRPr="00E25B80">
              <w:rPr>
                <w:rFonts w:cs="Arial"/>
              </w:rPr>
              <w:t>PAP/RAC, 1999</w:t>
            </w:r>
          </w:p>
        </w:tc>
        <w:tc>
          <w:tcPr>
            <w:tcW w:w="6160" w:type="dxa"/>
          </w:tcPr>
          <w:p w14:paraId="0053A425" w14:textId="0495B0A1" w:rsidR="00E25B80" w:rsidRPr="00E25B80" w:rsidRDefault="00E25B80" w:rsidP="00E25B80">
            <w:pPr>
              <w:spacing w:line="240" w:lineRule="auto"/>
              <w:rPr>
                <w:rFonts w:cs="Arial"/>
                <w:lang w:val="en-GB"/>
              </w:rPr>
            </w:pPr>
            <w:r w:rsidRPr="00E25B80">
              <w:rPr>
                <w:rFonts w:cs="Arial"/>
              </w:rPr>
              <w:t>Sustainable development is development given by the carrying capacity of an ecosystem.</w:t>
            </w:r>
          </w:p>
        </w:tc>
      </w:tr>
      <w:tr w:rsidR="00E25B80" w:rsidRPr="00E25B80" w14:paraId="54C03C92" w14:textId="77777777" w:rsidTr="00E25B80">
        <w:tc>
          <w:tcPr>
            <w:tcW w:w="2335" w:type="dxa"/>
          </w:tcPr>
          <w:p w14:paraId="1E475F60" w14:textId="7DA5C04A" w:rsidR="00E25B80" w:rsidRPr="003B44E3" w:rsidRDefault="00E25B80" w:rsidP="00E25B80">
            <w:pPr>
              <w:spacing w:line="240" w:lineRule="auto"/>
              <w:rPr>
                <w:rFonts w:cs="Arial"/>
                <w:lang w:val="de-DE"/>
              </w:rPr>
            </w:pPr>
            <w:r w:rsidRPr="003B44E3">
              <w:rPr>
                <w:rFonts w:cs="Arial"/>
                <w:lang w:val="de-DE"/>
              </w:rPr>
              <w:t>Vander-</w:t>
            </w:r>
            <w:proofErr w:type="spellStart"/>
            <w:r w:rsidRPr="003B44E3">
              <w:rPr>
                <w:rFonts w:cs="Arial"/>
                <w:lang w:val="de-DE"/>
              </w:rPr>
              <w:t>Merwe</w:t>
            </w:r>
            <w:proofErr w:type="spellEnd"/>
            <w:r w:rsidRPr="003B44E3">
              <w:rPr>
                <w:rFonts w:cs="Arial"/>
                <w:lang w:val="de-DE"/>
              </w:rPr>
              <w:t xml:space="preserve"> &amp; Van-der-</w:t>
            </w:r>
            <w:proofErr w:type="spellStart"/>
            <w:r w:rsidRPr="003B44E3">
              <w:rPr>
                <w:rFonts w:cs="Arial"/>
                <w:lang w:val="de-DE"/>
              </w:rPr>
              <w:t>Merwe</w:t>
            </w:r>
            <w:proofErr w:type="spellEnd"/>
            <w:r w:rsidRPr="003B44E3">
              <w:rPr>
                <w:rFonts w:cs="Arial"/>
                <w:lang w:val="de-DE"/>
              </w:rPr>
              <w:t>, 1999</w:t>
            </w:r>
          </w:p>
        </w:tc>
        <w:tc>
          <w:tcPr>
            <w:tcW w:w="6160" w:type="dxa"/>
          </w:tcPr>
          <w:p w14:paraId="3322AFD5" w14:textId="5ACED2BD" w:rsidR="00E25B80" w:rsidRPr="00E25B80" w:rsidRDefault="00E25B80" w:rsidP="00E25B80">
            <w:pPr>
              <w:spacing w:line="240" w:lineRule="auto"/>
              <w:rPr>
                <w:rFonts w:cs="Arial"/>
                <w:lang w:val="en-GB"/>
              </w:rPr>
            </w:pPr>
            <w:r w:rsidRPr="00E25B80">
              <w:rPr>
                <w:rFonts w:cs="Arial"/>
              </w:rPr>
              <w:t xml:space="preserve">Sustainable development is a </w:t>
            </w:r>
            <w:proofErr w:type="spellStart"/>
            <w:r w:rsidRPr="00E25B80">
              <w:rPr>
                <w:rFonts w:cs="Arial"/>
              </w:rPr>
              <w:t>programme</w:t>
            </w:r>
            <w:proofErr w:type="spellEnd"/>
            <w:r w:rsidRPr="00E25B80">
              <w:rPr>
                <w:rFonts w:cs="Arial"/>
              </w:rPr>
              <w:t xml:space="preserve"> that changes the economic development process to ensure the basic quality of life, protecting valuable ecosystems and other communities at the same time.</w:t>
            </w:r>
          </w:p>
        </w:tc>
      </w:tr>
      <w:tr w:rsidR="00E25B80" w:rsidRPr="00E25B80" w14:paraId="3368E690" w14:textId="77777777" w:rsidTr="00E25B80">
        <w:tc>
          <w:tcPr>
            <w:tcW w:w="2335" w:type="dxa"/>
          </w:tcPr>
          <w:p w14:paraId="49E60471" w14:textId="25933E30" w:rsidR="00E25B80" w:rsidRPr="00E25B80" w:rsidRDefault="00E25B80" w:rsidP="00E25B80">
            <w:pPr>
              <w:spacing w:line="240" w:lineRule="auto"/>
              <w:rPr>
                <w:rFonts w:cs="Arial"/>
                <w:lang w:val="en-GB"/>
              </w:rPr>
            </w:pPr>
            <w:r w:rsidRPr="00F75300">
              <w:t>Beck &amp; Wilms, 2004</w:t>
            </w:r>
          </w:p>
        </w:tc>
        <w:tc>
          <w:tcPr>
            <w:tcW w:w="6160" w:type="dxa"/>
          </w:tcPr>
          <w:p w14:paraId="18453E04" w14:textId="1CC580DF" w:rsidR="00E25B80" w:rsidRPr="00E25B80" w:rsidRDefault="00E25B80" w:rsidP="00E25B80">
            <w:pPr>
              <w:spacing w:line="240" w:lineRule="auto"/>
              <w:rPr>
                <w:rFonts w:cs="Arial"/>
                <w:lang w:val="en-GB"/>
              </w:rPr>
            </w:pPr>
            <w:r w:rsidRPr="00F75300">
              <w:t>Sustainable development is a powerful global contradiction to the contemporary western culture and lifestyle.</w:t>
            </w:r>
          </w:p>
        </w:tc>
      </w:tr>
      <w:tr w:rsidR="00E25B80" w:rsidRPr="00E25B80" w14:paraId="432883B2" w14:textId="77777777" w:rsidTr="00E25B80">
        <w:tc>
          <w:tcPr>
            <w:tcW w:w="2335" w:type="dxa"/>
          </w:tcPr>
          <w:p w14:paraId="650CB18C" w14:textId="5FED9EC9" w:rsidR="00E25B80" w:rsidRPr="00E25B80" w:rsidRDefault="00E25B80" w:rsidP="00E25B80">
            <w:pPr>
              <w:spacing w:line="240" w:lineRule="auto"/>
              <w:rPr>
                <w:rFonts w:cs="Arial"/>
                <w:lang w:val="en-GB"/>
              </w:rPr>
            </w:pPr>
            <w:proofErr w:type="spellStart"/>
            <w:r w:rsidRPr="00F75300">
              <w:t>Vare</w:t>
            </w:r>
            <w:proofErr w:type="spellEnd"/>
            <w:r w:rsidRPr="00F75300">
              <w:t xml:space="preserve"> &amp; Scott, 2007</w:t>
            </w:r>
          </w:p>
        </w:tc>
        <w:tc>
          <w:tcPr>
            <w:tcW w:w="6160" w:type="dxa"/>
          </w:tcPr>
          <w:p w14:paraId="33043315" w14:textId="39F17291" w:rsidR="00E25B80" w:rsidRPr="00E25B80" w:rsidRDefault="00E25B80" w:rsidP="00E25B80">
            <w:pPr>
              <w:spacing w:line="240" w:lineRule="auto"/>
              <w:rPr>
                <w:rFonts w:cs="Arial"/>
                <w:lang w:val="en-GB"/>
              </w:rPr>
            </w:pPr>
            <w:r w:rsidRPr="00F75300">
              <w:t>Sustainable development is a process of changes, where resources are raised, the direction of investments is determined, the development of technology is focused and the work of different institutions is harmonized, thus the potential for achieving human needs and desires is increased as well.</w:t>
            </w:r>
          </w:p>
        </w:tc>
      </w:tr>
      <w:tr w:rsidR="00E25B80" w:rsidRPr="00E25B80" w14:paraId="045EAE3B" w14:textId="77777777" w:rsidTr="00E25B80">
        <w:tc>
          <w:tcPr>
            <w:tcW w:w="2335" w:type="dxa"/>
          </w:tcPr>
          <w:p w14:paraId="6E90A0A5" w14:textId="7EC4ED94" w:rsidR="00E25B80" w:rsidRPr="00E25B80" w:rsidRDefault="00E25B80" w:rsidP="00E25B80">
            <w:pPr>
              <w:spacing w:line="240" w:lineRule="auto"/>
              <w:rPr>
                <w:rFonts w:cs="Arial"/>
                <w:lang w:val="en-GB"/>
              </w:rPr>
            </w:pPr>
            <w:r w:rsidRPr="00F75300">
              <w:t>Sterling, 2010</w:t>
            </w:r>
          </w:p>
        </w:tc>
        <w:tc>
          <w:tcPr>
            <w:tcW w:w="6160" w:type="dxa"/>
          </w:tcPr>
          <w:p w14:paraId="3D6FC829" w14:textId="63DB3CDA" w:rsidR="00E25B80" w:rsidRPr="00E25B80" w:rsidRDefault="00E25B80" w:rsidP="00E25B80">
            <w:pPr>
              <w:spacing w:line="240" w:lineRule="auto"/>
              <w:rPr>
                <w:rFonts w:cs="Arial"/>
                <w:lang w:val="en-GB"/>
              </w:rPr>
            </w:pPr>
            <w:r w:rsidRPr="00F75300">
              <w:t>Sustainable development is a reconciliation of the economy and the environment on a new path of development that will enable the long-term sustainable development of humankind.</w:t>
            </w:r>
          </w:p>
        </w:tc>
      </w:tr>
      <w:tr w:rsidR="00E25B80" w:rsidRPr="00E25B80" w14:paraId="04A26CA0" w14:textId="77777777" w:rsidTr="00E25B80">
        <w:tc>
          <w:tcPr>
            <w:tcW w:w="2335" w:type="dxa"/>
          </w:tcPr>
          <w:p w14:paraId="7B4F3525" w14:textId="6CBA5B39" w:rsidR="00E25B80" w:rsidRPr="00E25B80" w:rsidRDefault="00E25B80" w:rsidP="00E25B80">
            <w:pPr>
              <w:spacing w:line="240" w:lineRule="auto"/>
              <w:rPr>
                <w:rFonts w:cs="Arial"/>
                <w:lang w:val="en-GB"/>
              </w:rPr>
            </w:pPr>
            <w:r w:rsidRPr="00F75300">
              <w:t>Marin et al., 2012</w:t>
            </w:r>
          </w:p>
        </w:tc>
        <w:tc>
          <w:tcPr>
            <w:tcW w:w="6160" w:type="dxa"/>
          </w:tcPr>
          <w:p w14:paraId="28B6B74A" w14:textId="444A865A" w:rsidR="00E25B80" w:rsidRPr="00E25B80" w:rsidRDefault="00E25B80" w:rsidP="00E25B80">
            <w:pPr>
              <w:spacing w:line="240" w:lineRule="auto"/>
              <w:rPr>
                <w:rFonts w:cs="Arial"/>
                <w:lang w:val="en-GB"/>
              </w:rPr>
            </w:pPr>
            <w:r w:rsidRPr="00F75300">
              <w:t>Sustainable development gives a possibility of time unlimited interaction between society, ecosystems and other living systems without impoverishing the key resources.</w:t>
            </w:r>
          </w:p>
        </w:tc>
      </w:tr>
      <w:tr w:rsidR="00E25B80" w:rsidRPr="00E25B80" w14:paraId="34958F53" w14:textId="77777777" w:rsidTr="00E25B80">
        <w:tc>
          <w:tcPr>
            <w:tcW w:w="2335" w:type="dxa"/>
          </w:tcPr>
          <w:p w14:paraId="0DF0E77A" w14:textId="7A111338" w:rsidR="00E25B80" w:rsidRPr="00E25B80" w:rsidRDefault="00E25B80" w:rsidP="00E25B80">
            <w:pPr>
              <w:spacing w:line="240" w:lineRule="auto"/>
              <w:rPr>
                <w:rFonts w:cs="Arial"/>
                <w:lang w:val="en-GB"/>
              </w:rPr>
            </w:pPr>
            <w:r w:rsidRPr="00F75300">
              <w:t>Duran et al., 2015</w:t>
            </w:r>
          </w:p>
        </w:tc>
        <w:tc>
          <w:tcPr>
            <w:tcW w:w="6160" w:type="dxa"/>
          </w:tcPr>
          <w:p w14:paraId="6DECE838" w14:textId="7C1B3417" w:rsidR="00E25B80" w:rsidRPr="00E25B80" w:rsidRDefault="00E25B80" w:rsidP="00E25B80">
            <w:pPr>
              <w:spacing w:line="240" w:lineRule="auto"/>
              <w:rPr>
                <w:rFonts w:cs="Arial"/>
                <w:lang w:val="en-GB"/>
              </w:rPr>
            </w:pPr>
            <w:r w:rsidRPr="00F75300">
              <w:t>Sustainable development is a development that protects the environment, because a sustainable environment enables sustainable development.</w:t>
            </w:r>
          </w:p>
        </w:tc>
      </w:tr>
    </w:tbl>
    <w:p w14:paraId="029290B9" w14:textId="7903388D" w:rsidR="00E25B80" w:rsidRDefault="00E25B80" w:rsidP="00E25B80">
      <w:pPr>
        <w:pStyle w:val="Caption"/>
      </w:pPr>
      <w:bookmarkStart w:id="12" w:name="_Toc26773355"/>
      <w:r>
        <w:t xml:space="preserve">Table </w:t>
      </w:r>
      <w:r>
        <w:fldChar w:fldCharType="begin"/>
      </w:r>
      <w:r>
        <w:instrText xml:space="preserve"> SEQ Table \* ARABIC </w:instrText>
      </w:r>
      <w:r>
        <w:fldChar w:fldCharType="separate"/>
      </w:r>
      <w:r w:rsidR="002E50CA">
        <w:rPr>
          <w:noProof/>
        </w:rPr>
        <w:t>2</w:t>
      </w:r>
      <w:r>
        <w:fldChar w:fldCharType="end"/>
      </w:r>
      <w:r>
        <w:t xml:space="preserve"> </w:t>
      </w:r>
      <w:r w:rsidRPr="00E25B80">
        <w:t>Overview of the sustainable development meaning in the period 1987-2015 (Source: Tomislav K., 2018)</w:t>
      </w:r>
      <w:bookmarkEnd w:id="12"/>
    </w:p>
    <w:p w14:paraId="103175FA" w14:textId="3BD793B9" w:rsidR="004C4F5A" w:rsidRPr="00CA66C7" w:rsidRDefault="00E25B80" w:rsidP="004C4F5A">
      <w:pPr>
        <w:rPr>
          <w:rFonts w:cs="Arial"/>
          <w:i/>
          <w:u w:val="single"/>
        </w:rPr>
      </w:pPr>
      <w:r>
        <w:rPr>
          <w:lang w:val="en-GB"/>
        </w:rPr>
        <w:t xml:space="preserve">The most used definition of sustainable development is the one provided by the Our Common Future, 1987 report which states that </w:t>
      </w:r>
      <w:r w:rsidRPr="00CA66C7">
        <w:rPr>
          <w:i/>
          <w:u w:val="single"/>
          <w:lang w:val="en-GB"/>
        </w:rPr>
        <w:t>“</w:t>
      </w:r>
      <w:r w:rsidRPr="00CA66C7">
        <w:rPr>
          <w:rFonts w:cs="Arial"/>
          <w:i/>
          <w:u w:val="single"/>
        </w:rPr>
        <w:t xml:space="preserve">Sustainable development is a </w:t>
      </w:r>
      <w:r w:rsidRPr="00CA66C7">
        <w:rPr>
          <w:rFonts w:cs="Arial"/>
          <w:i/>
          <w:u w:val="single"/>
        </w:rPr>
        <w:lastRenderedPageBreak/>
        <w:t>development that meets the needs of the present without compromising the ability of future generations to meet their own needs.</w:t>
      </w:r>
      <w:r w:rsidR="004C4F5A" w:rsidRPr="00CA66C7">
        <w:rPr>
          <w:rFonts w:cs="Arial"/>
          <w:i/>
          <w:u w:val="single"/>
        </w:rPr>
        <w:t xml:space="preserve"> It contains within it two key concepts:</w:t>
      </w:r>
    </w:p>
    <w:p w14:paraId="0F08F25B" w14:textId="0D14D7F5" w:rsidR="004C4F5A" w:rsidRPr="004C4F5A" w:rsidRDefault="004C4F5A" w:rsidP="004C4F5A">
      <w:pPr>
        <w:rPr>
          <w:rFonts w:cs="Arial"/>
          <w:b/>
        </w:rPr>
      </w:pPr>
      <w:r w:rsidRPr="00CA66C7">
        <w:rPr>
          <w:rFonts w:cs="Arial"/>
          <w:i/>
          <w:u w:val="single"/>
        </w:rPr>
        <w:t xml:space="preserve">· The concept of 'needs', in particular, the essential needs of the world's poor, to which overriding priority should be given; and </w:t>
      </w:r>
      <w:r w:rsidRPr="00CA66C7">
        <w:rPr>
          <w:rFonts w:cs="Arial"/>
          <w:i/>
          <w:u w:val="single"/>
        </w:rPr>
        <w:br/>
        <w:t>· The idea of limitations imposed by the state of technology and social organization on the environment's ability to meet present and future needs.”</w:t>
      </w:r>
    </w:p>
    <w:p w14:paraId="4CED6613" w14:textId="000A10C5" w:rsidR="00E25B80" w:rsidRDefault="00F71E72" w:rsidP="00F71E72">
      <w:pPr>
        <w:pStyle w:val="Heading2"/>
      </w:pPr>
      <w:bookmarkStart w:id="13" w:name="_Toc26773307"/>
      <w:r>
        <w:t>Forest and carbon related sequestration definitions</w:t>
      </w:r>
      <w:bookmarkEnd w:id="13"/>
    </w:p>
    <w:p w14:paraId="1D31FD95" w14:textId="287F7506" w:rsidR="00F71E72" w:rsidRPr="00F71E72" w:rsidRDefault="00F71E72" w:rsidP="00F71E72">
      <w:r>
        <w:t>The following chapter provides definitions for terms used in afforestation, forest management and carbon sequestration.</w:t>
      </w:r>
    </w:p>
    <w:p w14:paraId="17170173" w14:textId="086D6BF2" w:rsidR="0036092F" w:rsidRDefault="0036092F" w:rsidP="0036092F">
      <w:pPr>
        <w:rPr>
          <w:lang w:val="en-GB"/>
        </w:rPr>
      </w:pPr>
      <w:r w:rsidRPr="0036092F">
        <w:rPr>
          <w:b/>
          <w:lang w:val="en-GB"/>
        </w:rPr>
        <w:t>Afforestation</w:t>
      </w:r>
      <w:r>
        <w:rPr>
          <w:lang w:val="en-GB"/>
        </w:rPr>
        <w:t xml:space="preserve">: </w:t>
      </w:r>
      <w:r w:rsidRPr="0036092F">
        <w:rPr>
          <w:lang w:val="en-GB"/>
        </w:rPr>
        <w:t>The direct human-induced conversion of land that has not been forested for a period of at least 50 years to forested land through planting, seeding and/or the human-induced promotion of natural seed sources.</w:t>
      </w:r>
      <w:r w:rsidR="0049427F">
        <w:rPr>
          <w:lang w:val="en-GB"/>
        </w:rPr>
        <w:t xml:space="preserve"> (Agostini et a</w:t>
      </w:r>
      <w:r>
        <w:rPr>
          <w:lang w:val="en-GB"/>
        </w:rPr>
        <w:t>l, 2014)</w:t>
      </w:r>
    </w:p>
    <w:p w14:paraId="7E82B526" w14:textId="5518821F" w:rsidR="0036092F" w:rsidRDefault="0036092F" w:rsidP="0036092F">
      <w:pPr>
        <w:rPr>
          <w:lang w:val="en-GB"/>
        </w:rPr>
      </w:pPr>
      <w:r w:rsidRPr="0036092F">
        <w:rPr>
          <w:b/>
          <w:lang w:val="en-GB"/>
        </w:rPr>
        <w:t>Biomass</w:t>
      </w:r>
      <w:r>
        <w:rPr>
          <w:lang w:val="en-GB"/>
        </w:rPr>
        <w:t xml:space="preserve">: </w:t>
      </w:r>
      <w:r w:rsidRPr="0036092F">
        <w:rPr>
          <w:lang w:val="en-GB"/>
        </w:rPr>
        <w:t>Organic material both above ground and below ground, and both living and dead, e.g., trees, crops, grasses, tree litter, roots etc. Biomass includes the pool definition for above – and below –ground biomass.</w:t>
      </w:r>
      <w:r w:rsidR="0049427F">
        <w:rPr>
          <w:lang w:val="en-GB"/>
        </w:rPr>
        <w:t xml:space="preserve"> (Agostini et a</w:t>
      </w:r>
      <w:r>
        <w:rPr>
          <w:lang w:val="en-GB"/>
        </w:rPr>
        <w:t>l, 2014)</w:t>
      </w:r>
    </w:p>
    <w:p w14:paraId="6BCED559" w14:textId="063369CA" w:rsidR="0036092F" w:rsidRDefault="0036092F" w:rsidP="0036092F">
      <w:pPr>
        <w:rPr>
          <w:lang w:val="en-GB"/>
        </w:rPr>
      </w:pPr>
      <w:r w:rsidRPr="0036092F">
        <w:rPr>
          <w:b/>
          <w:lang w:val="en-GB"/>
        </w:rPr>
        <w:t>Carbon dioxide equivalent</w:t>
      </w:r>
      <w:r>
        <w:rPr>
          <w:lang w:val="en-GB"/>
        </w:rPr>
        <w:t xml:space="preserve">: </w:t>
      </w:r>
      <w:r w:rsidRPr="0036092F">
        <w:rPr>
          <w:lang w:val="en-GB"/>
        </w:rPr>
        <w:t>Carbon dioxide equivalent describes how much global warming a given type and amount of greenhouse gas may cause, using the functionally equivalent amount or concentration of carbon dioxide (CO2) as the reference.</w:t>
      </w:r>
      <w:r w:rsidR="0049427F">
        <w:rPr>
          <w:lang w:val="en-GB"/>
        </w:rPr>
        <w:t xml:space="preserve"> (Agostini et a</w:t>
      </w:r>
      <w:r>
        <w:rPr>
          <w:lang w:val="en-GB"/>
        </w:rPr>
        <w:t>l, 2014)</w:t>
      </w:r>
    </w:p>
    <w:p w14:paraId="4126F882" w14:textId="03558D83" w:rsidR="0036092F" w:rsidRDefault="00EF314B" w:rsidP="0036092F">
      <w:pPr>
        <w:rPr>
          <w:lang w:val="en-GB"/>
        </w:rPr>
      </w:pPr>
      <w:r w:rsidRPr="00EF314B">
        <w:rPr>
          <w:b/>
          <w:lang w:val="en-GB"/>
        </w:rPr>
        <w:t>Carbon pool</w:t>
      </w:r>
      <w:r>
        <w:rPr>
          <w:lang w:val="en-GB"/>
        </w:rPr>
        <w:t xml:space="preserve">: </w:t>
      </w:r>
      <w:r w:rsidRPr="00EF314B">
        <w:rPr>
          <w:lang w:val="en-GB"/>
        </w:rPr>
        <w:t xml:space="preserve">A component of the climate system which has the capacity to store, accumulate or release carbon. Oceans, soils, atmosphere, and forests are examples of carbon pools. </w:t>
      </w:r>
      <w:r w:rsidR="0049427F">
        <w:rPr>
          <w:lang w:val="en-GB"/>
        </w:rPr>
        <w:t>(Agostini et a</w:t>
      </w:r>
      <w:r>
        <w:rPr>
          <w:lang w:val="en-GB"/>
        </w:rPr>
        <w:t>l, 2014)</w:t>
      </w:r>
    </w:p>
    <w:p w14:paraId="40EB845E" w14:textId="0B4F0CDB" w:rsidR="00EF314B" w:rsidRDefault="00EF314B" w:rsidP="0036092F">
      <w:pPr>
        <w:rPr>
          <w:lang w:val="en-GB"/>
        </w:rPr>
      </w:pPr>
      <w:r w:rsidRPr="00EF314B">
        <w:rPr>
          <w:b/>
        </w:rPr>
        <w:t>Carbon stock</w:t>
      </w:r>
      <w:r>
        <w:t xml:space="preserve">: </w:t>
      </w:r>
      <w:r w:rsidRPr="00EF314B">
        <w:t>The absolute quantity of carbon held within a carbon pool at a specified time.</w:t>
      </w:r>
      <w:r w:rsidRPr="00EF314B">
        <w:rPr>
          <w:lang w:val="en-GB"/>
        </w:rPr>
        <w:t xml:space="preserve"> </w:t>
      </w:r>
      <w:r w:rsidR="0049427F">
        <w:rPr>
          <w:lang w:val="en-GB"/>
        </w:rPr>
        <w:t>(Agostini et a</w:t>
      </w:r>
      <w:r>
        <w:rPr>
          <w:lang w:val="en-GB"/>
        </w:rPr>
        <w:t>l, 2014)</w:t>
      </w:r>
    </w:p>
    <w:p w14:paraId="2AA25128" w14:textId="53610400" w:rsidR="00EF314B" w:rsidRDefault="00EF314B" w:rsidP="0036092F">
      <w:pPr>
        <w:rPr>
          <w:lang w:val="en-GB"/>
        </w:rPr>
      </w:pPr>
      <w:r w:rsidRPr="00845761">
        <w:rPr>
          <w:b/>
        </w:rPr>
        <w:t>Forest</w:t>
      </w:r>
      <w:r>
        <w:t xml:space="preserve">: </w:t>
      </w:r>
      <w:r w:rsidRPr="00EF314B">
        <w:t xml:space="preserve">Land with tree crown cover (or equivalent stocking level) of more than 10 percent and area of more than 0.5 hectares (ha). The trees should be able to reach a minimum height of 5 meters (m) at maturity in situ. May consist either of closed forest formations where trees of various </w:t>
      </w:r>
      <w:proofErr w:type="spellStart"/>
      <w:r w:rsidRPr="00EF314B">
        <w:t>storeys</w:t>
      </w:r>
      <w:proofErr w:type="spellEnd"/>
      <w:r w:rsidRPr="00EF314B">
        <w:t xml:space="preserve"> and undergrowth cover a high proportion of the ground; or open forest formations with a continuous vegetation cover in which tree crown cover exceeds 10 percent. Young natural stands and all plantations established for forestry purposes which have yet to reach a crown density of 10 percent or tree height of 5 m are included under forest, as are areas normally forming part of the forest area which are </w:t>
      </w:r>
      <w:r w:rsidRPr="00EF314B">
        <w:lastRenderedPageBreak/>
        <w:t>temporarily unstocked as a result of human intervention or natural causes but which are expected to revert to forest.</w:t>
      </w:r>
      <w:r w:rsidR="00845761">
        <w:t xml:space="preserve"> </w:t>
      </w:r>
      <w:r w:rsidR="0049427F">
        <w:rPr>
          <w:lang w:val="en-GB"/>
        </w:rPr>
        <w:t>(Agostini et a</w:t>
      </w:r>
      <w:r w:rsidR="00845761">
        <w:rPr>
          <w:lang w:val="en-GB"/>
        </w:rPr>
        <w:t>l, 2014)</w:t>
      </w:r>
    </w:p>
    <w:p w14:paraId="601E4118" w14:textId="6F7A9081" w:rsidR="00845761" w:rsidRDefault="00845761" w:rsidP="0036092F">
      <w:pPr>
        <w:rPr>
          <w:lang w:val="en-GB"/>
        </w:rPr>
      </w:pPr>
      <w:r w:rsidRPr="00845761">
        <w:rPr>
          <w:b/>
          <w:lang w:val="en-GB"/>
        </w:rPr>
        <w:t>Forest management</w:t>
      </w:r>
      <w:r>
        <w:rPr>
          <w:lang w:val="en-GB"/>
        </w:rPr>
        <w:t xml:space="preserve">: </w:t>
      </w:r>
      <w:r w:rsidRPr="00845761">
        <w:rPr>
          <w:lang w:val="en-GB"/>
        </w:rPr>
        <w:t>Any activity resulting from a system applicable to a forest and aimed at improving any ecological, economic or social function of the forest</w:t>
      </w:r>
      <w:r w:rsidR="0049427F">
        <w:rPr>
          <w:lang w:val="en-GB"/>
        </w:rPr>
        <w:t>. (Agostini et a</w:t>
      </w:r>
      <w:r>
        <w:rPr>
          <w:lang w:val="en-GB"/>
        </w:rPr>
        <w:t>l, 2014)</w:t>
      </w:r>
    </w:p>
    <w:p w14:paraId="76DA2072" w14:textId="785F3283" w:rsidR="00A44A46" w:rsidRDefault="00A44A46" w:rsidP="0036092F">
      <w:pPr>
        <w:rPr>
          <w:lang w:val="en-GB"/>
        </w:rPr>
      </w:pPr>
      <w:r w:rsidRPr="00A44A46">
        <w:rPr>
          <w:b/>
        </w:rPr>
        <w:t>Greenhouse gases (GHG)</w:t>
      </w:r>
      <w:r>
        <w:t xml:space="preserve">: </w:t>
      </w:r>
      <w:r w:rsidRPr="00A44A46">
        <w:t xml:space="preserve">Greenhouse gases are those gaseous constituents of the atmosphere, both natural and anthropogenic, that absorb and emit radiation at specific wavelengths within the spectrum of infrared radiation emitted by the Earth’s surface, the atmosphere and clouds. This property causes the greenhouse effect. Water </w:t>
      </w:r>
      <w:proofErr w:type="spellStart"/>
      <w:r w:rsidRPr="00A44A46">
        <w:t>vapour</w:t>
      </w:r>
      <w:proofErr w:type="spellEnd"/>
      <w:r w:rsidRPr="00A44A46">
        <w:t xml:space="preserve"> (H2O), carbon dioxide (CO2), nitrous oxide (N2O), methane (CH4), and ozone (O3) are the primary greenhouse gases in the Earth’s atmosphere.</w:t>
      </w:r>
      <w:r>
        <w:t xml:space="preserve"> </w:t>
      </w:r>
      <w:r w:rsidR="0049427F">
        <w:rPr>
          <w:lang w:val="en-GB"/>
        </w:rPr>
        <w:t>(Agostini et a</w:t>
      </w:r>
      <w:r>
        <w:rPr>
          <w:lang w:val="en-GB"/>
        </w:rPr>
        <w:t>l, 2014)</w:t>
      </w:r>
    </w:p>
    <w:p w14:paraId="6E6ED3EF" w14:textId="42B264BD" w:rsidR="00A44A46" w:rsidRDefault="00A44A46" w:rsidP="0036092F">
      <w:pPr>
        <w:rPr>
          <w:lang w:val="en-GB"/>
        </w:rPr>
      </w:pPr>
      <w:r w:rsidRPr="00A44A46">
        <w:rPr>
          <w:b/>
        </w:rPr>
        <w:t>Sequestration</w:t>
      </w:r>
      <w:r>
        <w:t>:</w:t>
      </w:r>
      <w:r w:rsidRPr="00A44A46">
        <w:t xml:space="preserve"> The process of increasing the carbon content of a carbon pool other than the atmosphere.</w:t>
      </w:r>
      <w:r>
        <w:t xml:space="preserve"> </w:t>
      </w:r>
      <w:r w:rsidR="0049427F">
        <w:rPr>
          <w:lang w:val="en-GB"/>
        </w:rPr>
        <w:t>(Agostini et a</w:t>
      </w:r>
      <w:r>
        <w:rPr>
          <w:lang w:val="en-GB"/>
        </w:rPr>
        <w:t>l, 2014)</w:t>
      </w:r>
    </w:p>
    <w:p w14:paraId="69392EE8" w14:textId="455CC663" w:rsidR="00A44A46" w:rsidRDefault="00A44A46" w:rsidP="0036092F">
      <w:pPr>
        <w:rPr>
          <w:lang w:val="en-GB"/>
        </w:rPr>
      </w:pPr>
      <w:r w:rsidRPr="00A44A46">
        <w:rPr>
          <w:b/>
        </w:rPr>
        <w:t>Sink</w:t>
      </w:r>
      <w:r>
        <w:t xml:space="preserve">: </w:t>
      </w:r>
      <w:r w:rsidRPr="00A44A46">
        <w:t>The rate of build-up of CO2 in the atmosphere can be reduced by taking advantage of the fact that carbon can accumulate in vegetation and soils in terrestrial ecosystems. Any process, activity or mechanism which removes a greenhouse gas from the atmosphere is referred to as a "sink".</w:t>
      </w:r>
      <w:r>
        <w:t xml:space="preserve"> </w:t>
      </w:r>
      <w:r w:rsidR="0049427F">
        <w:rPr>
          <w:lang w:val="en-GB"/>
        </w:rPr>
        <w:t>(Agostini et a</w:t>
      </w:r>
      <w:r>
        <w:rPr>
          <w:lang w:val="en-GB"/>
        </w:rPr>
        <w:t>l, 2014)</w:t>
      </w:r>
    </w:p>
    <w:p w14:paraId="12CACAED" w14:textId="0AC55E82" w:rsidR="00246F93" w:rsidRDefault="00246F93" w:rsidP="00246F93">
      <w:pPr>
        <w:rPr>
          <w:lang w:val="en-GB"/>
        </w:rPr>
      </w:pPr>
      <w:proofErr w:type="spellStart"/>
      <w:r w:rsidRPr="004F0E36">
        <w:rPr>
          <w:b/>
        </w:rPr>
        <w:t>Thinnings</w:t>
      </w:r>
      <w:proofErr w:type="spellEnd"/>
      <w:r>
        <w:t>: Trees removed during thinning operations, the purpose of which is to reduce stand density and enhance diameter growth and volume of the residual stand.</w:t>
      </w:r>
      <w:r w:rsidR="004F0E36">
        <w:t xml:space="preserve"> </w:t>
      </w:r>
      <w:r>
        <w:t xml:space="preserve">Unacceptable growing stock which is defined as trees considered structurally weak or have low vigor and do not have the potential to eventually yield a </w:t>
      </w:r>
      <w:r w:rsidR="00066C10">
        <w:t>12 foot</w:t>
      </w:r>
      <w:r>
        <w:t xml:space="preserve"> </w:t>
      </w:r>
      <w:proofErr w:type="spellStart"/>
      <w:r>
        <w:t>sawlog</w:t>
      </w:r>
      <w:proofErr w:type="spellEnd"/>
      <w:r>
        <w:t xml:space="preserve"> or survive for at least the next 10 years.</w:t>
      </w:r>
      <w:r w:rsidR="004F0E36">
        <w:t xml:space="preserve"> </w:t>
      </w:r>
      <w:r>
        <w:t>Trees removed to reduce fire hazard are also included.</w:t>
      </w:r>
      <w:r w:rsidR="004F0E36">
        <w:t xml:space="preserve"> </w:t>
      </w:r>
      <w:r w:rsidR="0049427F">
        <w:rPr>
          <w:lang w:val="en-GB"/>
        </w:rPr>
        <w:t>(Agostini et a</w:t>
      </w:r>
      <w:r w:rsidR="004F0E36">
        <w:rPr>
          <w:lang w:val="en-GB"/>
        </w:rPr>
        <w:t>l, 2014)</w:t>
      </w:r>
    </w:p>
    <w:p w14:paraId="2828C3B3" w14:textId="67A8543F" w:rsidR="00F71E72" w:rsidRDefault="00F71E72" w:rsidP="00F71E72">
      <w:pPr>
        <w:pStyle w:val="Heading2"/>
      </w:pPr>
      <w:bookmarkStart w:id="14" w:name="_Toc26773308"/>
      <w:r>
        <w:t>Sustainable Forest Management</w:t>
      </w:r>
      <w:bookmarkEnd w:id="14"/>
    </w:p>
    <w:p w14:paraId="0610164E" w14:textId="7057C5CE" w:rsidR="00F71E72" w:rsidRDefault="00F71E72" w:rsidP="00F71E72">
      <w:r>
        <w:t xml:space="preserve">Marginal lands are going to be used as carbon sinks, meaning that an afforestation project is going to be implemented and they are going to be transformed to forests. As a result, in order to define the sustainability of such an activity one must define and present the aspects of sustainable forest management. </w:t>
      </w:r>
    </w:p>
    <w:p w14:paraId="3A3D64D2" w14:textId="327466A8" w:rsidR="0006632F" w:rsidRDefault="0006632F" w:rsidP="0006632F">
      <w:r>
        <w:t>According to FAO</w:t>
      </w:r>
      <w:r>
        <w:rPr>
          <w:rStyle w:val="FootnoteReference"/>
        </w:rPr>
        <w:footnoteReference w:id="3"/>
      </w:r>
      <w:r>
        <w:t xml:space="preserve"> “Forest management is the process of planning and implementing practices for the stewardship and use of forests and other wooded land to meet specific environmental, economic, social and cultural objectives. It deals with the overall </w:t>
      </w:r>
      <w:r>
        <w:lastRenderedPageBreak/>
        <w:t xml:space="preserve">administrative, economic, legal, social, technical and scientific aspects related to natural and planted forests. It may involve varying degrees of deliberate human intervention, ranging from actions aimed at safeguarding and maintaining forest ecosystems and their functions, to those </w:t>
      </w:r>
      <w:proofErr w:type="spellStart"/>
      <w:r>
        <w:t>favouring</w:t>
      </w:r>
      <w:proofErr w:type="spellEnd"/>
      <w:r>
        <w:t xml:space="preserve"> specific socially or economically valuable species or groups of species for the improved production of forest goods and services.</w:t>
      </w:r>
    </w:p>
    <w:p w14:paraId="34646BE5" w14:textId="77777777" w:rsidR="000F0483" w:rsidRDefault="0006632F" w:rsidP="0006632F">
      <w:r>
        <w:t xml:space="preserve">A globally agreed definition of sustainable forest management (SFM) is impractical beyond a very general level because of the huge diversity of forest types, conditions and socioeconomic contexts worldwide. In general, however, SFM can be viewed as the sustainable use and conservation of forests with the aim of maintaining and enhancing multiple forest values through human interventions. People are at the </w:t>
      </w:r>
      <w:proofErr w:type="spellStart"/>
      <w:r>
        <w:t>centre</w:t>
      </w:r>
      <w:proofErr w:type="spellEnd"/>
      <w:r>
        <w:t xml:space="preserve"> of SFM because it aims to contribute to society’s diverse needs in perpetuity.</w:t>
      </w:r>
    </w:p>
    <w:p w14:paraId="74D041C8" w14:textId="3198598F" w:rsidR="00F71E72" w:rsidRDefault="000F0483" w:rsidP="0006632F">
      <w:r>
        <w:t xml:space="preserve">The UN describes sustainable forest management as: </w:t>
      </w:r>
      <w:r w:rsidR="00E63043">
        <w:t>“</w:t>
      </w:r>
      <w:r w:rsidRPr="000F0483">
        <w:rPr>
          <w:i/>
        </w:rPr>
        <w:t>[a] dynamic and evolving concept [that] aims to maintain and enhance the economic, social and environmental values of all types of forests, for the benefit of present and future generations</w:t>
      </w:r>
      <w:r w:rsidRPr="000F0483">
        <w:t>.</w:t>
      </w:r>
      <w:r w:rsidR="0006632F">
        <w:t>”</w:t>
      </w:r>
    </w:p>
    <w:p w14:paraId="404A03FC" w14:textId="3ADBA3AE" w:rsidR="0006632F" w:rsidRDefault="006811FC" w:rsidP="006811FC">
      <w:r>
        <w:t>According to ITTO, 1992 “</w:t>
      </w:r>
      <w:r w:rsidRPr="006811FC">
        <w:rPr>
          <w:i/>
        </w:rPr>
        <w:t>Sustainable forest management is the process of managing forest to achieve one or more clearly specified objectives of management with regard to the production of a continuous flow of desired forest products and services without undue reduction of its inherent values and future productivity and without undue undesirable effects on the physical and social environment.</w:t>
      </w:r>
      <w:r>
        <w:t>”</w:t>
      </w:r>
    </w:p>
    <w:p w14:paraId="58BC5E22" w14:textId="6F591308" w:rsidR="0006632F" w:rsidRDefault="006811FC" w:rsidP="0006632F">
      <w:pPr>
        <w:rPr>
          <w:lang w:val="en-GB"/>
        </w:rPr>
      </w:pPr>
      <w:r>
        <w:t xml:space="preserve">While Forest Europe defined sustainable </w:t>
      </w:r>
      <w:r w:rsidR="00E63043">
        <w:t xml:space="preserve">forest </w:t>
      </w:r>
      <w:r>
        <w:t>management as “</w:t>
      </w:r>
      <w:r w:rsidR="0006632F" w:rsidRPr="00B835AF">
        <w:rPr>
          <w:i/>
        </w:rPr>
        <w:t>The stewardship and use of forest lands in a way and at a rate that maintains their productivity, biodiversity, productivity, regeneration capacity, vitality and their potential to fulfill now and in the future relevant ecological, economic and social functions at local, national and global levels and that does not cause damage to other ecosystems</w:t>
      </w:r>
      <w:r w:rsidR="0006632F" w:rsidRPr="00307BEE">
        <w:t>."</w:t>
      </w:r>
      <w:r w:rsidR="0006632F">
        <w:t xml:space="preserve"> (</w:t>
      </w:r>
      <w:r w:rsidR="0006632F" w:rsidRPr="0006632F">
        <w:t>Forest Europe, Resolution H1, 1993</w:t>
      </w:r>
      <w:r w:rsidR="0006632F">
        <w:rPr>
          <w:lang w:val="en-GB"/>
        </w:rPr>
        <w:t>)</w:t>
      </w:r>
      <w:r>
        <w:rPr>
          <w:lang w:val="en-GB"/>
        </w:rPr>
        <w:t>.</w:t>
      </w:r>
    </w:p>
    <w:p w14:paraId="6249C11E" w14:textId="5311B4B7" w:rsidR="001C6203" w:rsidRDefault="009427AB" w:rsidP="009427AB">
      <w:pPr>
        <w:pStyle w:val="Heading2"/>
      </w:pPr>
      <w:bookmarkStart w:id="15" w:name="_Toc26773309"/>
      <w:r>
        <w:t>Sustainable forest management Criteria and Indicators</w:t>
      </w:r>
      <w:bookmarkEnd w:id="15"/>
    </w:p>
    <w:p w14:paraId="694EB7F4" w14:textId="4CDF2B59" w:rsidR="009427AB" w:rsidRDefault="009427AB" w:rsidP="009427AB">
      <w:r>
        <w:t xml:space="preserve">Forest Europe </w:t>
      </w:r>
      <w:r w:rsidR="002D57CD">
        <w:t>started defining the pan-European Criteria and indicators for sustainable forest management” in Lisbon 1998. The current criteria and indicators were updated and endorsed in the Forest Europe 7</w:t>
      </w:r>
      <w:r w:rsidR="002D57CD" w:rsidRPr="002D57CD">
        <w:rPr>
          <w:vertAlign w:val="superscript"/>
        </w:rPr>
        <w:t>th</w:t>
      </w:r>
      <w:r w:rsidR="002D57CD">
        <w:t xml:space="preserve"> Ministerial Conference in Madrid 2015. In total 45 sustainable forest indicators are defined. 34 are quantitative indicators and 11 of them are qualitative. The </w:t>
      </w:r>
      <w:r w:rsidR="00672DD7">
        <w:t>following tables present the Pan European Criteria and indicators.</w:t>
      </w:r>
    </w:p>
    <w:p w14:paraId="288EE128" w14:textId="77777777" w:rsidR="00672DD7" w:rsidRDefault="00672DD7" w:rsidP="009427AB"/>
    <w:tbl>
      <w:tblPr>
        <w:tblStyle w:val="TableGrid"/>
        <w:tblW w:w="0" w:type="auto"/>
        <w:tblLook w:val="04A0" w:firstRow="1" w:lastRow="0" w:firstColumn="1" w:lastColumn="0" w:noHBand="0" w:noVBand="1"/>
      </w:tblPr>
      <w:tblGrid>
        <w:gridCol w:w="1521"/>
        <w:gridCol w:w="887"/>
        <w:gridCol w:w="6087"/>
      </w:tblGrid>
      <w:tr w:rsidR="00672DD7" w:rsidRPr="00BB121B" w14:paraId="6A119547" w14:textId="77777777" w:rsidTr="00EC3504">
        <w:tc>
          <w:tcPr>
            <w:tcW w:w="1525" w:type="dxa"/>
            <w:shd w:val="clear" w:color="auto" w:fill="DEF4FC" w:themeFill="accent2" w:themeFillTint="33"/>
          </w:tcPr>
          <w:p w14:paraId="4063D79B" w14:textId="77777777" w:rsidR="00672DD7" w:rsidRPr="00BB121B" w:rsidRDefault="00672DD7" w:rsidP="00672DD7">
            <w:pPr>
              <w:spacing w:line="240" w:lineRule="auto"/>
              <w:rPr>
                <w:b/>
              </w:rPr>
            </w:pPr>
          </w:p>
        </w:tc>
        <w:tc>
          <w:tcPr>
            <w:tcW w:w="896" w:type="dxa"/>
            <w:shd w:val="clear" w:color="auto" w:fill="DEF4FC" w:themeFill="accent2" w:themeFillTint="33"/>
          </w:tcPr>
          <w:p w14:paraId="515321BC" w14:textId="77777777" w:rsidR="00672DD7" w:rsidRPr="00BB121B" w:rsidRDefault="00672DD7" w:rsidP="00672DD7">
            <w:pPr>
              <w:spacing w:line="240" w:lineRule="auto"/>
              <w:rPr>
                <w:b/>
              </w:rPr>
            </w:pPr>
            <w:r w:rsidRPr="00BB121B">
              <w:rPr>
                <w:b/>
              </w:rPr>
              <w:t>No.</w:t>
            </w:r>
          </w:p>
        </w:tc>
        <w:tc>
          <w:tcPr>
            <w:tcW w:w="6209" w:type="dxa"/>
            <w:shd w:val="clear" w:color="auto" w:fill="DEF4FC" w:themeFill="accent2" w:themeFillTint="33"/>
          </w:tcPr>
          <w:p w14:paraId="7D420D9F" w14:textId="77777777" w:rsidR="00672DD7" w:rsidRPr="00BB121B" w:rsidRDefault="00672DD7" w:rsidP="00672DD7">
            <w:pPr>
              <w:spacing w:line="240" w:lineRule="auto"/>
              <w:rPr>
                <w:b/>
              </w:rPr>
            </w:pPr>
            <w:r w:rsidRPr="00BB121B">
              <w:rPr>
                <w:b/>
              </w:rPr>
              <w:t>Indicator</w:t>
            </w:r>
          </w:p>
        </w:tc>
      </w:tr>
      <w:tr w:rsidR="00672DD7" w14:paraId="7115C7B6" w14:textId="77777777" w:rsidTr="00EC3504">
        <w:tc>
          <w:tcPr>
            <w:tcW w:w="1525" w:type="dxa"/>
            <w:vMerge w:val="restart"/>
          </w:tcPr>
          <w:p w14:paraId="3F98C333" w14:textId="77777777" w:rsidR="00672DD7" w:rsidRDefault="00672DD7" w:rsidP="00672DD7">
            <w:pPr>
              <w:spacing w:line="240" w:lineRule="auto"/>
            </w:pPr>
            <w:r>
              <w:t>Forest policy and governance</w:t>
            </w:r>
          </w:p>
        </w:tc>
        <w:tc>
          <w:tcPr>
            <w:tcW w:w="896" w:type="dxa"/>
          </w:tcPr>
          <w:p w14:paraId="62853F69" w14:textId="77777777" w:rsidR="00672DD7" w:rsidRPr="0021657F" w:rsidRDefault="00672DD7" w:rsidP="00672DD7">
            <w:pPr>
              <w:spacing w:line="240" w:lineRule="auto"/>
              <w:rPr>
                <w:color w:val="31479E" w:themeColor="accent1" w:themeShade="BF"/>
              </w:rPr>
            </w:pPr>
            <w:r w:rsidRPr="0021657F">
              <w:rPr>
                <w:color w:val="31479E" w:themeColor="accent1" w:themeShade="BF"/>
              </w:rPr>
              <w:t>1</w:t>
            </w:r>
          </w:p>
        </w:tc>
        <w:tc>
          <w:tcPr>
            <w:tcW w:w="6209" w:type="dxa"/>
          </w:tcPr>
          <w:p w14:paraId="2CDE8EB7" w14:textId="77777777" w:rsidR="00672DD7" w:rsidRPr="0021657F" w:rsidRDefault="00672DD7" w:rsidP="00672DD7">
            <w:pPr>
              <w:spacing w:line="240" w:lineRule="auto"/>
              <w:rPr>
                <w:color w:val="31479E" w:themeColor="accent1" w:themeShade="BF"/>
              </w:rPr>
            </w:pPr>
            <w:r w:rsidRPr="0021657F">
              <w:rPr>
                <w:color w:val="31479E" w:themeColor="accent1" w:themeShade="BF"/>
              </w:rPr>
              <w:t xml:space="preserve">National Forest </w:t>
            </w:r>
            <w:proofErr w:type="spellStart"/>
            <w:r w:rsidRPr="0021657F">
              <w:rPr>
                <w:color w:val="31479E" w:themeColor="accent1" w:themeShade="BF"/>
              </w:rPr>
              <w:t>Programmes</w:t>
            </w:r>
            <w:proofErr w:type="spellEnd"/>
            <w:r w:rsidRPr="0021657F">
              <w:rPr>
                <w:color w:val="31479E" w:themeColor="accent1" w:themeShade="BF"/>
              </w:rPr>
              <w:t xml:space="preserve"> or equivalent</w:t>
            </w:r>
          </w:p>
        </w:tc>
      </w:tr>
      <w:tr w:rsidR="00672DD7" w14:paraId="71941AEE" w14:textId="77777777" w:rsidTr="00EC3504">
        <w:tc>
          <w:tcPr>
            <w:tcW w:w="1525" w:type="dxa"/>
            <w:vMerge/>
          </w:tcPr>
          <w:p w14:paraId="6B9B8B06" w14:textId="77777777" w:rsidR="00672DD7" w:rsidRDefault="00672DD7" w:rsidP="00672DD7">
            <w:pPr>
              <w:spacing w:line="240" w:lineRule="auto"/>
            </w:pPr>
          </w:p>
        </w:tc>
        <w:tc>
          <w:tcPr>
            <w:tcW w:w="896" w:type="dxa"/>
          </w:tcPr>
          <w:p w14:paraId="49315366" w14:textId="77777777" w:rsidR="00672DD7" w:rsidRPr="0021657F" w:rsidRDefault="00672DD7" w:rsidP="00672DD7">
            <w:pPr>
              <w:spacing w:line="240" w:lineRule="auto"/>
              <w:rPr>
                <w:color w:val="31479E" w:themeColor="accent1" w:themeShade="BF"/>
              </w:rPr>
            </w:pPr>
            <w:r w:rsidRPr="0021657F">
              <w:rPr>
                <w:color w:val="31479E" w:themeColor="accent1" w:themeShade="BF"/>
              </w:rPr>
              <w:t>2</w:t>
            </w:r>
          </w:p>
        </w:tc>
        <w:tc>
          <w:tcPr>
            <w:tcW w:w="6209" w:type="dxa"/>
          </w:tcPr>
          <w:p w14:paraId="04595164" w14:textId="77777777" w:rsidR="00672DD7" w:rsidRPr="0021657F" w:rsidRDefault="00672DD7" w:rsidP="00672DD7">
            <w:pPr>
              <w:spacing w:line="240" w:lineRule="auto"/>
              <w:rPr>
                <w:color w:val="31479E" w:themeColor="accent1" w:themeShade="BF"/>
              </w:rPr>
            </w:pPr>
            <w:r w:rsidRPr="0021657F">
              <w:rPr>
                <w:color w:val="31479E" w:themeColor="accent1" w:themeShade="BF"/>
              </w:rPr>
              <w:t>Institutional frameworks</w:t>
            </w:r>
          </w:p>
        </w:tc>
      </w:tr>
      <w:tr w:rsidR="00672DD7" w14:paraId="0B28168C" w14:textId="77777777" w:rsidTr="00EC3504">
        <w:tc>
          <w:tcPr>
            <w:tcW w:w="1525" w:type="dxa"/>
            <w:vMerge/>
          </w:tcPr>
          <w:p w14:paraId="59D9FFBD" w14:textId="77777777" w:rsidR="00672DD7" w:rsidRDefault="00672DD7" w:rsidP="00672DD7">
            <w:pPr>
              <w:spacing w:line="240" w:lineRule="auto"/>
            </w:pPr>
          </w:p>
        </w:tc>
        <w:tc>
          <w:tcPr>
            <w:tcW w:w="896" w:type="dxa"/>
          </w:tcPr>
          <w:p w14:paraId="1B34E96D" w14:textId="77777777" w:rsidR="00672DD7" w:rsidRPr="0021657F" w:rsidRDefault="00672DD7" w:rsidP="00672DD7">
            <w:pPr>
              <w:spacing w:line="240" w:lineRule="auto"/>
              <w:rPr>
                <w:color w:val="31479E" w:themeColor="accent1" w:themeShade="BF"/>
              </w:rPr>
            </w:pPr>
            <w:r w:rsidRPr="0021657F">
              <w:rPr>
                <w:color w:val="31479E" w:themeColor="accent1" w:themeShade="BF"/>
              </w:rPr>
              <w:t>3</w:t>
            </w:r>
          </w:p>
        </w:tc>
        <w:tc>
          <w:tcPr>
            <w:tcW w:w="6209" w:type="dxa"/>
          </w:tcPr>
          <w:p w14:paraId="57EBC66D" w14:textId="77777777" w:rsidR="00672DD7" w:rsidRPr="0021657F" w:rsidRDefault="00672DD7" w:rsidP="00672DD7">
            <w:pPr>
              <w:spacing w:line="240" w:lineRule="auto"/>
              <w:rPr>
                <w:color w:val="31479E" w:themeColor="accent1" w:themeShade="BF"/>
              </w:rPr>
            </w:pPr>
            <w:r w:rsidRPr="0021657F">
              <w:rPr>
                <w:color w:val="31479E" w:themeColor="accent1" w:themeShade="BF"/>
              </w:rPr>
              <w:t>Legal/regulatory framework: National (and/or sub-national) and International commitments</w:t>
            </w:r>
          </w:p>
        </w:tc>
      </w:tr>
      <w:tr w:rsidR="00672DD7" w14:paraId="641F0130" w14:textId="77777777" w:rsidTr="00EC3504">
        <w:tc>
          <w:tcPr>
            <w:tcW w:w="1525" w:type="dxa"/>
            <w:vMerge/>
          </w:tcPr>
          <w:p w14:paraId="1BF5AF43" w14:textId="77777777" w:rsidR="00672DD7" w:rsidRDefault="00672DD7" w:rsidP="00672DD7">
            <w:pPr>
              <w:spacing w:line="240" w:lineRule="auto"/>
            </w:pPr>
          </w:p>
        </w:tc>
        <w:tc>
          <w:tcPr>
            <w:tcW w:w="896" w:type="dxa"/>
          </w:tcPr>
          <w:p w14:paraId="3B514BDF" w14:textId="77777777" w:rsidR="00672DD7" w:rsidRPr="0021657F" w:rsidRDefault="00672DD7" w:rsidP="00672DD7">
            <w:pPr>
              <w:spacing w:line="240" w:lineRule="auto"/>
              <w:rPr>
                <w:color w:val="31479E" w:themeColor="accent1" w:themeShade="BF"/>
              </w:rPr>
            </w:pPr>
            <w:r w:rsidRPr="0021657F">
              <w:rPr>
                <w:color w:val="31479E" w:themeColor="accent1" w:themeShade="BF"/>
              </w:rPr>
              <w:t>4</w:t>
            </w:r>
          </w:p>
        </w:tc>
        <w:tc>
          <w:tcPr>
            <w:tcW w:w="6209" w:type="dxa"/>
          </w:tcPr>
          <w:p w14:paraId="38D87C22" w14:textId="77777777" w:rsidR="00672DD7" w:rsidRPr="0021657F" w:rsidRDefault="00672DD7" w:rsidP="00672DD7">
            <w:pPr>
              <w:spacing w:line="240" w:lineRule="auto"/>
              <w:rPr>
                <w:color w:val="31479E" w:themeColor="accent1" w:themeShade="BF"/>
              </w:rPr>
            </w:pPr>
            <w:r w:rsidRPr="0021657F">
              <w:rPr>
                <w:color w:val="31479E" w:themeColor="accent1" w:themeShade="BF"/>
              </w:rPr>
              <w:t>Financial and economic instruments</w:t>
            </w:r>
          </w:p>
        </w:tc>
      </w:tr>
      <w:tr w:rsidR="00672DD7" w14:paraId="55A93276" w14:textId="77777777" w:rsidTr="00EC3504">
        <w:tc>
          <w:tcPr>
            <w:tcW w:w="1525" w:type="dxa"/>
            <w:vMerge/>
          </w:tcPr>
          <w:p w14:paraId="147D6A4D" w14:textId="77777777" w:rsidR="00672DD7" w:rsidRDefault="00672DD7" w:rsidP="00672DD7">
            <w:pPr>
              <w:spacing w:line="240" w:lineRule="auto"/>
            </w:pPr>
          </w:p>
        </w:tc>
        <w:tc>
          <w:tcPr>
            <w:tcW w:w="896" w:type="dxa"/>
          </w:tcPr>
          <w:p w14:paraId="2A63D9FA" w14:textId="77777777" w:rsidR="00672DD7" w:rsidRPr="0021657F" w:rsidRDefault="00672DD7" w:rsidP="00672DD7">
            <w:pPr>
              <w:spacing w:line="240" w:lineRule="auto"/>
              <w:rPr>
                <w:color w:val="31479E" w:themeColor="accent1" w:themeShade="BF"/>
              </w:rPr>
            </w:pPr>
            <w:r w:rsidRPr="0021657F">
              <w:rPr>
                <w:color w:val="31479E" w:themeColor="accent1" w:themeShade="BF"/>
              </w:rPr>
              <w:t>5</w:t>
            </w:r>
          </w:p>
        </w:tc>
        <w:tc>
          <w:tcPr>
            <w:tcW w:w="6209" w:type="dxa"/>
          </w:tcPr>
          <w:p w14:paraId="53AE02AB" w14:textId="77777777" w:rsidR="00672DD7" w:rsidRPr="0021657F" w:rsidRDefault="00672DD7" w:rsidP="00672DD7">
            <w:pPr>
              <w:spacing w:line="240" w:lineRule="auto"/>
              <w:rPr>
                <w:color w:val="31479E" w:themeColor="accent1" w:themeShade="BF"/>
              </w:rPr>
            </w:pPr>
            <w:r w:rsidRPr="0021657F">
              <w:rPr>
                <w:color w:val="31479E" w:themeColor="accent1" w:themeShade="BF"/>
              </w:rPr>
              <w:t>Information and communication</w:t>
            </w:r>
          </w:p>
        </w:tc>
      </w:tr>
    </w:tbl>
    <w:p w14:paraId="7D2EBA05" w14:textId="0D3756FE" w:rsidR="00672DD7" w:rsidRPr="009427AB" w:rsidRDefault="00672DD7" w:rsidP="00672DD7">
      <w:pPr>
        <w:pStyle w:val="Caption"/>
      </w:pPr>
      <w:bookmarkStart w:id="16" w:name="_Toc26773356"/>
      <w:r>
        <w:t xml:space="preserve">Table </w:t>
      </w:r>
      <w:r>
        <w:fldChar w:fldCharType="begin"/>
      </w:r>
      <w:r>
        <w:instrText xml:space="preserve"> SEQ Table \* ARABIC </w:instrText>
      </w:r>
      <w:r>
        <w:fldChar w:fldCharType="separate"/>
      </w:r>
      <w:r w:rsidR="002E50CA">
        <w:rPr>
          <w:noProof/>
        </w:rPr>
        <w:t>3</w:t>
      </w:r>
      <w:r>
        <w:fldChar w:fldCharType="end"/>
      </w:r>
      <w:r>
        <w:t xml:space="preserve"> Forest Policy and governance Indicators. (Source: Forest Europe 7</w:t>
      </w:r>
      <w:r w:rsidRPr="002D57CD">
        <w:rPr>
          <w:vertAlign w:val="superscript"/>
        </w:rPr>
        <w:t>th</w:t>
      </w:r>
      <w:r>
        <w:t xml:space="preserve"> Ministerial Conference, 2015)</w:t>
      </w:r>
      <w:bookmarkEnd w:id="16"/>
    </w:p>
    <w:tbl>
      <w:tblPr>
        <w:tblStyle w:val="TableGrid"/>
        <w:tblW w:w="0" w:type="auto"/>
        <w:tblLook w:val="04A0" w:firstRow="1" w:lastRow="0" w:firstColumn="1" w:lastColumn="0" w:noHBand="0" w:noVBand="1"/>
      </w:tblPr>
      <w:tblGrid>
        <w:gridCol w:w="2139"/>
        <w:gridCol w:w="886"/>
        <w:gridCol w:w="2136"/>
        <w:gridCol w:w="3334"/>
      </w:tblGrid>
      <w:tr w:rsidR="00672DD7" w:rsidRPr="00596C32" w14:paraId="4896942A" w14:textId="77777777" w:rsidTr="00EC3504">
        <w:tc>
          <w:tcPr>
            <w:tcW w:w="2157" w:type="dxa"/>
            <w:shd w:val="clear" w:color="auto" w:fill="B8C1E9" w:themeFill="accent1" w:themeFillTint="66"/>
          </w:tcPr>
          <w:p w14:paraId="4B009F93" w14:textId="77777777" w:rsidR="00672DD7" w:rsidRPr="00596C32" w:rsidRDefault="00672DD7" w:rsidP="00672DD7">
            <w:pPr>
              <w:spacing w:line="240" w:lineRule="auto"/>
              <w:rPr>
                <w:b/>
              </w:rPr>
            </w:pPr>
            <w:r w:rsidRPr="00596C32">
              <w:rPr>
                <w:b/>
              </w:rPr>
              <w:t>Criteria</w:t>
            </w:r>
          </w:p>
        </w:tc>
        <w:tc>
          <w:tcPr>
            <w:tcW w:w="898" w:type="dxa"/>
            <w:shd w:val="clear" w:color="auto" w:fill="B8C1E9" w:themeFill="accent1" w:themeFillTint="66"/>
          </w:tcPr>
          <w:p w14:paraId="71F6B15A" w14:textId="77777777" w:rsidR="00672DD7" w:rsidRPr="00596C32" w:rsidRDefault="00672DD7" w:rsidP="00672DD7">
            <w:pPr>
              <w:spacing w:line="240" w:lineRule="auto"/>
              <w:rPr>
                <w:b/>
              </w:rPr>
            </w:pPr>
            <w:r w:rsidRPr="00596C32">
              <w:rPr>
                <w:b/>
              </w:rPr>
              <w:t>No.</w:t>
            </w:r>
          </w:p>
        </w:tc>
        <w:tc>
          <w:tcPr>
            <w:tcW w:w="2160" w:type="dxa"/>
            <w:shd w:val="clear" w:color="auto" w:fill="B8C1E9" w:themeFill="accent1" w:themeFillTint="66"/>
          </w:tcPr>
          <w:p w14:paraId="1FFEB991" w14:textId="77777777" w:rsidR="00672DD7" w:rsidRPr="00596C32" w:rsidRDefault="00672DD7" w:rsidP="00672DD7">
            <w:pPr>
              <w:spacing w:line="240" w:lineRule="auto"/>
              <w:rPr>
                <w:b/>
              </w:rPr>
            </w:pPr>
            <w:r w:rsidRPr="00596C32">
              <w:rPr>
                <w:b/>
              </w:rPr>
              <w:t>Indicator</w:t>
            </w:r>
          </w:p>
        </w:tc>
        <w:tc>
          <w:tcPr>
            <w:tcW w:w="3415" w:type="dxa"/>
            <w:shd w:val="clear" w:color="auto" w:fill="B8C1E9" w:themeFill="accent1" w:themeFillTint="66"/>
          </w:tcPr>
          <w:p w14:paraId="0A21AA80" w14:textId="77777777" w:rsidR="00672DD7" w:rsidRPr="00596C32" w:rsidRDefault="00672DD7" w:rsidP="00672DD7">
            <w:pPr>
              <w:spacing w:line="240" w:lineRule="auto"/>
              <w:rPr>
                <w:b/>
              </w:rPr>
            </w:pPr>
            <w:r w:rsidRPr="00596C32">
              <w:rPr>
                <w:b/>
              </w:rPr>
              <w:t>Full text</w:t>
            </w:r>
          </w:p>
        </w:tc>
      </w:tr>
      <w:tr w:rsidR="00672DD7" w14:paraId="74F840F0" w14:textId="77777777" w:rsidTr="00EC3504">
        <w:tc>
          <w:tcPr>
            <w:tcW w:w="2157" w:type="dxa"/>
            <w:vMerge w:val="restart"/>
          </w:tcPr>
          <w:p w14:paraId="53BEFAC7" w14:textId="77777777" w:rsidR="00672DD7" w:rsidRDefault="00672DD7" w:rsidP="00672DD7">
            <w:pPr>
              <w:spacing w:line="240" w:lineRule="auto"/>
            </w:pPr>
            <w:r w:rsidRPr="00596C32">
              <w:t>Criterion 1: Maintenance and Appropriate Enhancement of Forest Resources and their Contribution to Global Carbon Cycles</w:t>
            </w:r>
          </w:p>
        </w:tc>
        <w:tc>
          <w:tcPr>
            <w:tcW w:w="898" w:type="dxa"/>
          </w:tcPr>
          <w:p w14:paraId="60A7973B" w14:textId="77777777" w:rsidR="00672DD7" w:rsidRPr="0021657F" w:rsidRDefault="00672DD7" w:rsidP="00672DD7">
            <w:pPr>
              <w:spacing w:line="240" w:lineRule="auto"/>
              <w:rPr>
                <w:color w:val="31479E" w:themeColor="accent1" w:themeShade="BF"/>
              </w:rPr>
            </w:pPr>
            <w:r w:rsidRPr="0021657F">
              <w:rPr>
                <w:color w:val="31479E" w:themeColor="accent1" w:themeShade="BF"/>
              </w:rPr>
              <w:t>C.1</w:t>
            </w:r>
          </w:p>
        </w:tc>
        <w:tc>
          <w:tcPr>
            <w:tcW w:w="5575" w:type="dxa"/>
            <w:gridSpan w:val="2"/>
          </w:tcPr>
          <w:p w14:paraId="1861A4B4" w14:textId="77777777" w:rsidR="00672DD7" w:rsidRPr="0021657F" w:rsidRDefault="00672DD7" w:rsidP="00672DD7">
            <w:pPr>
              <w:spacing w:line="240" w:lineRule="auto"/>
              <w:rPr>
                <w:color w:val="31479E" w:themeColor="accent1" w:themeShade="BF"/>
              </w:rPr>
            </w:pPr>
            <w:r w:rsidRPr="0021657F">
              <w:rPr>
                <w:color w:val="31479E" w:themeColor="accent1" w:themeShade="BF"/>
              </w:rPr>
              <w:t>Policies, institutions and instruments to maintain and appropriately enhance forest resources and their contribution to global carbon cycles</w:t>
            </w:r>
          </w:p>
        </w:tc>
      </w:tr>
      <w:tr w:rsidR="00672DD7" w14:paraId="25B007AE" w14:textId="77777777" w:rsidTr="00EC3504">
        <w:tc>
          <w:tcPr>
            <w:tcW w:w="2157" w:type="dxa"/>
            <w:vMerge/>
          </w:tcPr>
          <w:p w14:paraId="72E03630" w14:textId="77777777" w:rsidR="00672DD7" w:rsidRDefault="00672DD7" w:rsidP="00672DD7">
            <w:pPr>
              <w:spacing w:line="240" w:lineRule="auto"/>
            </w:pPr>
          </w:p>
        </w:tc>
        <w:tc>
          <w:tcPr>
            <w:tcW w:w="898" w:type="dxa"/>
          </w:tcPr>
          <w:p w14:paraId="1E8BCB25" w14:textId="77777777" w:rsidR="00672DD7" w:rsidRPr="0021657F" w:rsidRDefault="00672DD7" w:rsidP="00672DD7">
            <w:pPr>
              <w:spacing w:line="240" w:lineRule="auto"/>
              <w:rPr>
                <w:color w:val="00B050"/>
              </w:rPr>
            </w:pPr>
            <w:r w:rsidRPr="0021657F">
              <w:rPr>
                <w:color w:val="00B050"/>
              </w:rPr>
              <w:t>1.1</w:t>
            </w:r>
          </w:p>
        </w:tc>
        <w:tc>
          <w:tcPr>
            <w:tcW w:w="2160" w:type="dxa"/>
          </w:tcPr>
          <w:p w14:paraId="73FD2015" w14:textId="77777777" w:rsidR="00672DD7" w:rsidRPr="0021657F" w:rsidRDefault="00672DD7" w:rsidP="00672DD7">
            <w:pPr>
              <w:spacing w:line="240" w:lineRule="auto"/>
              <w:rPr>
                <w:color w:val="00B050"/>
              </w:rPr>
            </w:pPr>
            <w:r w:rsidRPr="0021657F">
              <w:rPr>
                <w:color w:val="00B050"/>
              </w:rPr>
              <w:t>Forest area</w:t>
            </w:r>
          </w:p>
        </w:tc>
        <w:tc>
          <w:tcPr>
            <w:tcW w:w="3415" w:type="dxa"/>
          </w:tcPr>
          <w:p w14:paraId="50C4B712" w14:textId="77777777" w:rsidR="00672DD7" w:rsidRPr="0021657F" w:rsidRDefault="00672DD7" w:rsidP="00672DD7">
            <w:pPr>
              <w:spacing w:line="240" w:lineRule="auto"/>
              <w:rPr>
                <w:color w:val="00B050"/>
              </w:rPr>
            </w:pPr>
            <w:r w:rsidRPr="0021657F">
              <w:rPr>
                <w:color w:val="00B050"/>
              </w:rPr>
              <w:t>Area of forest and other wooded land, classified by forest type and by availability for wood supply, and share of forest and other wooded land in total land area</w:t>
            </w:r>
          </w:p>
        </w:tc>
      </w:tr>
      <w:tr w:rsidR="00672DD7" w14:paraId="3B8B9253" w14:textId="77777777" w:rsidTr="00EC3504">
        <w:tc>
          <w:tcPr>
            <w:tcW w:w="2157" w:type="dxa"/>
            <w:vMerge/>
          </w:tcPr>
          <w:p w14:paraId="6D236564" w14:textId="77777777" w:rsidR="00672DD7" w:rsidRDefault="00672DD7" w:rsidP="00672DD7">
            <w:pPr>
              <w:spacing w:line="240" w:lineRule="auto"/>
            </w:pPr>
          </w:p>
        </w:tc>
        <w:tc>
          <w:tcPr>
            <w:tcW w:w="898" w:type="dxa"/>
          </w:tcPr>
          <w:p w14:paraId="01F59C9A" w14:textId="77777777" w:rsidR="00672DD7" w:rsidRPr="0021657F" w:rsidRDefault="00672DD7" w:rsidP="00672DD7">
            <w:pPr>
              <w:spacing w:line="240" w:lineRule="auto"/>
              <w:rPr>
                <w:color w:val="00B050"/>
              </w:rPr>
            </w:pPr>
            <w:r w:rsidRPr="0021657F">
              <w:rPr>
                <w:color w:val="00B050"/>
              </w:rPr>
              <w:t>1.2</w:t>
            </w:r>
          </w:p>
        </w:tc>
        <w:tc>
          <w:tcPr>
            <w:tcW w:w="2160" w:type="dxa"/>
          </w:tcPr>
          <w:p w14:paraId="46856961" w14:textId="77777777" w:rsidR="00672DD7" w:rsidRPr="0021657F" w:rsidRDefault="00672DD7" w:rsidP="00672DD7">
            <w:pPr>
              <w:spacing w:line="240" w:lineRule="auto"/>
              <w:rPr>
                <w:color w:val="00B050"/>
              </w:rPr>
            </w:pPr>
            <w:r w:rsidRPr="0021657F">
              <w:rPr>
                <w:color w:val="00B050"/>
              </w:rPr>
              <w:t>Growing stock</w:t>
            </w:r>
          </w:p>
        </w:tc>
        <w:tc>
          <w:tcPr>
            <w:tcW w:w="3415" w:type="dxa"/>
          </w:tcPr>
          <w:p w14:paraId="0728993E" w14:textId="77777777" w:rsidR="00672DD7" w:rsidRPr="0021657F" w:rsidRDefault="00672DD7" w:rsidP="00672DD7">
            <w:pPr>
              <w:spacing w:line="240" w:lineRule="auto"/>
              <w:rPr>
                <w:color w:val="00B050"/>
              </w:rPr>
            </w:pPr>
            <w:r w:rsidRPr="0021657F">
              <w:rPr>
                <w:color w:val="00B050"/>
              </w:rPr>
              <w:t>Growing stock on forest and other wooded land, classified by forest type and by availability for wood supply</w:t>
            </w:r>
          </w:p>
        </w:tc>
      </w:tr>
      <w:tr w:rsidR="00672DD7" w14:paraId="5BF191B7" w14:textId="77777777" w:rsidTr="00EC3504">
        <w:tc>
          <w:tcPr>
            <w:tcW w:w="2157" w:type="dxa"/>
            <w:vMerge/>
          </w:tcPr>
          <w:p w14:paraId="747959D5" w14:textId="77777777" w:rsidR="00672DD7" w:rsidRDefault="00672DD7" w:rsidP="00672DD7">
            <w:pPr>
              <w:spacing w:line="240" w:lineRule="auto"/>
            </w:pPr>
          </w:p>
        </w:tc>
        <w:tc>
          <w:tcPr>
            <w:tcW w:w="898" w:type="dxa"/>
          </w:tcPr>
          <w:p w14:paraId="6E783EDB" w14:textId="77777777" w:rsidR="00672DD7" w:rsidRPr="0021657F" w:rsidRDefault="00672DD7" w:rsidP="00672DD7">
            <w:pPr>
              <w:spacing w:line="240" w:lineRule="auto"/>
              <w:rPr>
                <w:color w:val="00B050"/>
              </w:rPr>
            </w:pPr>
            <w:r w:rsidRPr="0021657F">
              <w:rPr>
                <w:color w:val="00B050"/>
              </w:rPr>
              <w:t>1.3</w:t>
            </w:r>
          </w:p>
        </w:tc>
        <w:tc>
          <w:tcPr>
            <w:tcW w:w="2160" w:type="dxa"/>
          </w:tcPr>
          <w:p w14:paraId="161048C7" w14:textId="77777777" w:rsidR="00672DD7" w:rsidRPr="0021657F" w:rsidRDefault="00672DD7" w:rsidP="00672DD7">
            <w:pPr>
              <w:spacing w:line="240" w:lineRule="auto"/>
              <w:rPr>
                <w:color w:val="00B050"/>
              </w:rPr>
            </w:pPr>
            <w:r w:rsidRPr="0021657F">
              <w:rPr>
                <w:color w:val="00B050"/>
              </w:rPr>
              <w:t>Age structure and/or diameter distribution</w:t>
            </w:r>
          </w:p>
        </w:tc>
        <w:tc>
          <w:tcPr>
            <w:tcW w:w="3415" w:type="dxa"/>
          </w:tcPr>
          <w:p w14:paraId="09C4BF75" w14:textId="77777777" w:rsidR="00672DD7" w:rsidRPr="0021657F" w:rsidRDefault="00672DD7" w:rsidP="00672DD7">
            <w:pPr>
              <w:spacing w:line="240" w:lineRule="auto"/>
              <w:rPr>
                <w:color w:val="00B050"/>
              </w:rPr>
            </w:pPr>
            <w:r w:rsidRPr="0021657F">
              <w:rPr>
                <w:color w:val="00B050"/>
              </w:rPr>
              <w:t>Age structure and/or diameter distribution of forest and other wooded land, classified by availability for wood supply</w:t>
            </w:r>
          </w:p>
        </w:tc>
      </w:tr>
      <w:tr w:rsidR="00672DD7" w14:paraId="27B23516" w14:textId="77777777" w:rsidTr="00EC3504">
        <w:tc>
          <w:tcPr>
            <w:tcW w:w="2157" w:type="dxa"/>
            <w:vMerge/>
          </w:tcPr>
          <w:p w14:paraId="5D700BBF" w14:textId="77777777" w:rsidR="00672DD7" w:rsidRDefault="00672DD7" w:rsidP="00672DD7">
            <w:pPr>
              <w:spacing w:line="240" w:lineRule="auto"/>
            </w:pPr>
          </w:p>
        </w:tc>
        <w:tc>
          <w:tcPr>
            <w:tcW w:w="898" w:type="dxa"/>
          </w:tcPr>
          <w:p w14:paraId="2E7F784D" w14:textId="77777777" w:rsidR="00672DD7" w:rsidRPr="0021657F" w:rsidRDefault="00672DD7" w:rsidP="00672DD7">
            <w:pPr>
              <w:spacing w:line="240" w:lineRule="auto"/>
              <w:rPr>
                <w:color w:val="00B050"/>
              </w:rPr>
            </w:pPr>
            <w:r w:rsidRPr="0021657F">
              <w:rPr>
                <w:color w:val="00B050"/>
              </w:rPr>
              <w:t>1.4</w:t>
            </w:r>
          </w:p>
        </w:tc>
        <w:tc>
          <w:tcPr>
            <w:tcW w:w="2160" w:type="dxa"/>
          </w:tcPr>
          <w:p w14:paraId="6B36FA9C" w14:textId="77777777" w:rsidR="00672DD7" w:rsidRPr="0021657F" w:rsidRDefault="00672DD7" w:rsidP="00672DD7">
            <w:pPr>
              <w:spacing w:line="240" w:lineRule="auto"/>
              <w:rPr>
                <w:color w:val="00B050"/>
              </w:rPr>
            </w:pPr>
            <w:r w:rsidRPr="0021657F">
              <w:rPr>
                <w:color w:val="00B050"/>
              </w:rPr>
              <w:t>Forest carbon</w:t>
            </w:r>
          </w:p>
        </w:tc>
        <w:tc>
          <w:tcPr>
            <w:tcW w:w="3415" w:type="dxa"/>
          </w:tcPr>
          <w:p w14:paraId="37392E4E" w14:textId="77777777" w:rsidR="00672DD7" w:rsidRPr="0021657F" w:rsidRDefault="00672DD7" w:rsidP="00672DD7">
            <w:pPr>
              <w:spacing w:line="240" w:lineRule="auto"/>
              <w:rPr>
                <w:color w:val="00B050"/>
              </w:rPr>
            </w:pPr>
            <w:r w:rsidRPr="0021657F">
              <w:rPr>
                <w:color w:val="00B050"/>
              </w:rPr>
              <w:t>Carbon stock and carbon stock changes in forest biomass, forest soils and in harvested wood products</w:t>
            </w:r>
          </w:p>
        </w:tc>
      </w:tr>
      <w:tr w:rsidR="00672DD7" w14:paraId="3FD32BB2" w14:textId="77777777" w:rsidTr="00EC3504">
        <w:tc>
          <w:tcPr>
            <w:tcW w:w="2157" w:type="dxa"/>
            <w:vMerge w:val="restart"/>
          </w:tcPr>
          <w:p w14:paraId="7AAB6328" w14:textId="77777777" w:rsidR="00672DD7" w:rsidRDefault="00672DD7" w:rsidP="00672DD7">
            <w:pPr>
              <w:spacing w:line="240" w:lineRule="auto"/>
            </w:pPr>
            <w:r w:rsidRPr="00A42970">
              <w:t>Criterion 2: Maintenance of Forest Ecosystem Health and Vitality</w:t>
            </w:r>
          </w:p>
        </w:tc>
        <w:tc>
          <w:tcPr>
            <w:tcW w:w="898" w:type="dxa"/>
          </w:tcPr>
          <w:p w14:paraId="1C07F164" w14:textId="77777777" w:rsidR="00672DD7" w:rsidRPr="0021657F" w:rsidRDefault="00672DD7" w:rsidP="00672DD7">
            <w:pPr>
              <w:spacing w:line="240" w:lineRule="auto"/>
              <w:rPr>
                <w:color w:val="31479E" w:themeColor="accent1" w:themeShade="BF"/>
              </w:rPr>
            </w:pPr>
            <w:r w:rsidRPr="0021657F">
              <w:rPr>
                <w:color w:val="31479E" w:themeColor="accent1" w:themeShade="BF"/>
              </w:rPr>
              <w:t>C.2</w:t>
            </w:r>
          </w:p>
        </w:tc>
        <w:tc>
          <w:tcPr>
            <w:tcW w:w="5575" w:type="dxa"/>
            <w:gridSpan w:val="2"/>
          </w:tcPr>
          <w:p w14:paraId="77C4468B" w14:textId="77777777" w:rsidR="00672DD7" w:rsidRPr="0021657F" w:rsidRDefault="00672DD7" w:rsidP="00672DD7">
            <w:pPr>
              <w:spacing w:line="240" w:lineRule="auto"/>
              <w:rPr>
                <w:color w:val="31479E" w:themeColor="accent1" w:themeShade="BF"/>
              </w:rPr>
            </w:pPr>
            <w:r w:rsidRPr="0021657F">
              <w:rPr>
                <w:color w:val="31479E" w:themeColor="accent1" w:themeShade="BF"/>
              </w:rPr>
              <w:t>Criterion 2: Maintenance of Forest Ecosystem Health and Vitality</w:t>
            </w:r>
          </w:p>
        </w:tc>
      </w:tr>
      <w:tr w:rsidR="00672DD7" w14:paraId="0EF6CC51" w14:textId="77777777" w:rsidTr="00EC3504">
        <w:tc>
          <w:tcPr>
            <w:tcW w:w="2157" w:type="dxa"/>
            <w:vMerge/>
          </w:tcPr>
          <w:p w14:paraId="23402668" w14:textId="77777777" w:rsidR="00672DD7" w:rsidRDefault="00672DD7" w:rsidP="00672DD7">
            <w:pPr>
              <w:spacing w:line="240" w:lineRule="auto"/>
            </w:pPr>
          </w:p>
        </w:tc>
        <w:tc>
          <w:tcPr>
            <w:tcW w:w="898" w:type="dxa"/>
          </w:tcPr>
          <w:p w14:paraId="6F0E15FB" w14:textId="77777777" w:rsidR="00672DD7" w:rsidRPr="0021657F" w:rsidRDefault="00672DD7" w:rsidP="00672DD7">
            <w:pPr>
              <w:spacing w:line="240" w:lineRule="auto"/>
              <w:rPr>
                <w:color w:val="00B050"/>
              </w:rPr>
            </w:pPr>
            <w:r w:rsidRPr="0021657F">
              <w:rPr>
                <w:color w:val="00B050"/>
              </w:rPr>
              <w:t>2.1</w:t>
            </w:r>
          </w:p>
        </w:tc>
        <w:tc>
          <w:tcPr>
            <w:tcW w:w="2160" w:type="dxa"/>
          </w:tcPr>
          <w:p w14:paraId="0A6E32DA" w14:textId="77777777" w:rsidR="00672DD7" w:rsidRPr="0021657F" w:rsidRDefault="00672DD7" w:rsidP="00672DD7">
            <w:pPr>
              <w:spacing w:line="240" w:lineRule="auto"/>
              <w:rPr>
                <w:color w:val="00B050"/>
              </w:rPr>
            </w:pPr>
            <w:r w:rsidRPr="0021657F">
              <w:rPr>
                <w:color w:val="00B050"/>
              </w:rPr>
              <w:t>Deposition and concentration of air pollutants</w:t>
            </w:r>
          </w:p>
        </w:tc>
        <w:tc>
          <w:tcPr>
            <w:tcW w:w="3415" w:type="dxa"/>
          </w:tcPr>
          <w:p w14:paraId="40A181A1" w14:textId="77777777" w:rsidR="00672DD7" w:rsidRPr="0021657F" w:rsidRDefault="00672DD7" w:rsidP="00672DD7">
            <w:pPr>
              <w:spacing w:line="240" w:lineRule="auto"/>
              <w:rPr>
                <w:color w:val="00B050"/>
              </w:rPr>
            </w:pPr>
            <w:r w:rsidRPr="0021657F">
              <w:rPr>
                <w:color w:val="00B050"/>
              </w:rPr>
              <w:t>Deposition and concentration of air pollutants on forest and other wooded land</w:t>
            </w:r>
          </w:p>
        </w:tc>
      </w:tr>
      <w:tr w:rsidR="00672DD7" w14:paraId="1A629287" w14:textId="77777777" w:rsidTr="00EC3504">
        <w:tc>
          <w:tcPr>
            <w:tcW w:w="2157" w:type="dxa"/>
            <w:vMerge/>
          </w:tcPr>
          <w:p w14:paraId="2D08F633" w14:textId="77777777" w:rsidR="00672DD7" w:rsidRDefault="00672DD7" w:rsidP="00672DD7">
            <w:pPr>
              <w:spacing w:line="240" w:lineRule="auto"/>
            </w:pPr>
          </w:p>
        </w:tc>
        <w:tc>
          <w:tcPr>
            <w:tcW w:w="898" w:type="dxa"/>
          </w:tcPr>
          <w:p w14:paraId="4BD9D3E6" w14:textId="77777777" w:rsidR="00672DD7" w:rsidRPr="0021657F" w:rsidRDefault="00672DD7" w:rsidP="00672DD7">
            <w:pPr>
              <w:spacing w:line="240" w:lineRule="auto"/>
              <w:rPr>
                <w:color w:val="00B050"/>
              </w:rPr>
            </w:pPr>
            <w:r w:rsidRPr="0021657F">
              <w:rPr>
                <w:color w:val="00B050"/>
              </w:rPr>
              <w:t>2.2</w:t>
            </w:r>
          </w:p>
        </w:tc>
        <w:tc>
          <w:tcPr>
            <w:tcW w:w="2160" w:type="dxa"/>
          </w:tcPr>
          <w:p w14:paraId="7EA3026E" w14:textId="77777777" w:rsidR="00672DD7" w:rsidRPr="0021657F" w:rsidRDefault="00672DD7" w:rsidP="00672DD7">
            <w:pPr>
              <w:spacing w:line="240" w:lineRule="auto"/>
              <w:rPr>
                <w:color w:val="00B050"/>
              </w:rPr>
            </w:pPr>
            <w:r w:rsidRPr="0021657F">
              <w:rPr>
                <w:color w:val="00B050"/>
              </w:rPr>
              <w:t>Soil condition</w:t>
            </w:r>
          </w:p>
        </w:tc>
        <w:tc>
          <w:tcPr>
            <w:tcW w:w="3415" w:type="dxa"/>
          </w:tcPr>
          <w:p w14:paraId="4EA13B08" w14:textId="77777777" w:rsidR="00672DD7" w:rsidRPr="0021657F" w:rsidRDefault="00672DD7" w:rsidP="00672DD7">
            <w:pPr>
              <w:spacing w:line="240" w:lineRule="auto"/>
              <w:rPr>
                <w:color w:val="00B050"/>
              </w:rPr>
            </w:pPr>
            <w:r w:rsidRPr="0021657F">
              <w:rPr>
                <w:color w:val="00B050"/>
              </w:rPr>
              <w:t>Chemical soil properties (pH, CEC, C/N, organic C, base saturation) on forest and other wooded land related to soil acidity and eutrophication, classified by main soil types</w:t>
            </w:r>
          </w:p>
        </w:tc>
      </w:tr>
      <w:tr w:rsidR="00672DD7" w14:paraId="31AA3C63" w14:textId="77777777" w:rsidTr="00EC3504">
        <w:tc>
          <w:tcPr>
            <w:tcW w:w="2157" w:type="dxa"/>
            <w:vMerge/>
          </w:tcPr>
          <w:p w14:paraId="529BF8BE" w14:textId="77777777" w:rsidR="00672DD7" w:rsidRDefault="00672DD7" w:rsidP="00672DD7">
            <w:pPr>
              <w:spacing w:line="240" w:lineRule="auto"/>
            </w:pPr>
          </w:p>
        </w:tc>
        <w:tc>
          <w:tcPr>
            <w:tcW w:w="898" w:type="dxa"/>
          </w:tcPr>
          <w:p w14:paraId="44A2779A" w14:textId="77777777" w:rsidR="00672DD7" w:rsidRPr="0021657F" w:rsidRDefault="00672DD7" w:rsidP="00672DD7">
            <w:pPr>
              <w:spacing w:line="240" w:lineRule="auto"/>
              <w:rPr>
                <w:color w:val="00B050"/>
              </w:rPr>
            </w:pPr>
            <w:r w:rsidRPr="0021657F">
              <w:rPr>
                <w:color w:val="00B050"/>
              </w:rPr>
              <w:t>2.3</w:t>
            </w:r>
          </w:p>
        </w:tc>
        <w:tc>
          <w:tcPr>
            <w:tcW w:w="2160" w:type="dxa"/>
          </w:tcPr>
          <w:p w14:paraId="27D31BF9" w14:textId="77777777" w:rsidR="00672DD7" w:rsidRPr="0021657F" w:rsidRDefault="00672DD7" w:rsidP="00672DD7">
            <w:pPr>
              <w:spacing w:line="240" w:lineRule="auto"/>
              <w:rPr>
                <w:color w:val="00B050"/>
              </w:rPr>
            </w:pPr>
            <w:r w:rsidRPr="0021657F">
              <w:rPr>
                <w:color w:val="00B050"/>
              </w:rPr>
              <w:t>Defoliation</w:t>
            </w:r>
          </w:p>
        </w:tc>
        <w:tc>
          <w:tcPr>
            <w:tcW w:w="3415" w:type="dxa"/>
          </w:tcPr>
          <w:p w14:paraId="68E4EECE" w14:textId="77777777" w:rsidR="00672DD7" w:rsidRPr="0021657F" w:rsidRDefault="00672DD7" w:rsidP="00672DD7">
            <w:pPr>
              <w:spacing w:line="240" w:lineRule="auto"/>
              <w:rPr>
                <w:color w:val="00B050"/>
              </w:rPr>
            </w:pPr>
            <w:r w:rsidRPr="0021657F">
              <w:rPr>
                <w:color w:val="00B050"/>
              </w:rPr>
              <w:t>Defoliation of one or more main tree species on forest and other wooded land in each of the defoliation classes</w:t>
            </w:r>
          </w:p>
        </w:tc>
      </w:tr>
      <w:tr w:rsidR="00672DD7" w14:paraId="39E0168C" w14:textId="77777777" w:rsidTr="00EC3504">
        <w:tc>
          <w:tcPr>
            <w:tcW w:w="2157" w:type="dxa"/>
            <w:vMerge/>
          </w:tcPr>
          <w:p w14:paraId="6ADB7CDA" w14:textId="77777777" w:rsidR="00672DD7" w:rsidRDefault="00672DD7" w:rsidP="00672DD7">
            <w:pPr>
              <w:spacing w:line="240" w:lineRule="auto"/>
            </w:pPr>
          </w:p>
        </w:tc>
        <w:tc>
          <w:tcPr>
            <w:tcW w:w="898" w:type="dxa"/>
          </w:tcPr>
          <w:p w14:paraId="01519DB4" w14:textId="77777777" w:rsidR="00672DD7" w:rsidRPr="0021657F" w:rsidRDefault="00672DD7" w:rsidP="00672DD7">
            <w:pPr>
              <w:spacing w:line="240" w:lineRule="auto"/>
              <w:rPr>
                <w:color w:val="00B050"/>
              </w:rPr>
            </w:pPr>
            <w:r w:rsidRPr="0021657F">
              <w:rPr>
                <w:color w:val="00B050"/>
              </w:rPr>
              <w:t>2.4</w:t>
            </w:r>
          </w:p>
        </w:tc>
        <w:tc>
          <w:tcPr>
            <w:tcW w:w="2160" w:type="dxa"/>
          </w:tcPr>
          <w:p w14:paraId="331BA216" w14:textId="77777777" w:rsidR="00672DD7" w:rsidRPr="0021657F" w:rsidRDefault="00672DD7" w:rsidP="00672DD7">
            <w:pPr>
              <w:spacing w:line="240" w:lineRule="auto"/>
              <w:rPr>
                <w:color w:val="00B050"/>
              </w:rPr>
            </w:pPr>
            <w:r w:rsidRPr="0021657F">
              <w:rPr>
                <w:color w:val="00B050"/>
              </w:rPr>
              <w:t>Forest damage</w:t>
            </w:r>
          </w:p>
        </w:tc>
        <w:tc>
          <w:tcPr>
            <w:tcW w:w="3415" w:type="dxa"/>
          </w:tcPr>
          <w:p w14:paraId="4625F977" w14:textId="77777777" w:rsidR="00672DD7" w:rsidRPr="0021657F" w:rsidRDefault="00672DD7" w:rsidP="00672DD7">
            <w:pPr>
              <w:spacing w:line="240" w:lineRule="auto"/>
              <w:rPr>
                <w:color w:val="00B050"/>
              </w:rPr>
            </w:pPr>
            <w:r w:rsidRPr="0021657F">
              <w:rPr>
                <w:color w:val="00B050"/>
              </w:rPr>
              <w:t xml:space="preserve">Forest and other wooded land with damage, classified by primary damaging agent </w:t>
            </w:r>
            <w:r w:rsidRPr="0021657F">
              <w:rPr>
                <w:color w:val="00B050"/>
              </w:rPr>
              <w:lastRenderedPageBreak/>
              <w:t>(abiotic, biotic and human induced)</w:t>
            </w:r>
          </w:p>
        </w:tc>
      </w:tr>
      <w:tr w:rsidR="00672DD7" w14:paraId="19CCD0BE" w14:textId="77777777" w:rsidTr="00EC3504">
        <w:tc>
          <w:tcPr>
            <w:tcW w:w="2157" w:type="dxa"/>
            <w:vMerge/>
          </w:tcPr>
          <w:p w14:paraId="64CDBF97" w14:textId="77777777" w:rsidR="00672DD7" w:rsidRDefault="00672DD7" w:rsidP="00672DD7">
            <w:pPr>
              <w:spacing w:line="240" w:lineRule="auto"/>
            </w:pPr>
          </w:p>
        </w:tc>
        <w:tc>
          <w:tcPr>
            <w:tcW w:w="898" w:type="dxa"/>
          </w:tcPr>
          <w:p w14:paraId="443BEFAD" w14:textId="77777777" w:rsidR="00672DD7" w:rsidRPr="0021657F" w:rsidRDefault="00672DD7" w:rsidP="00672DD7">
            <w:pPr>
              <w:spacing w:line="240" w:lineRule="auto"/>
              <w:rPr>
                <w:color w:val="00B050"/>
              </w:rPr>
            </w:pPr>
            <w:r w:rsidRPr="0021657F">
              <w:rPr>
                <w:color w:val="00B050"/>
              </w:rPr>
              <w:t>2.5</w:t>
            </w:r>
          </w:p>
        </w:tc>
        <w:tc>
          <w:tcPr>
            <w:tcW w:w="2160" w:type="dxa"/>
          </w:tcPr>
          <w:p w14:paraId="4A66A84C" w14:textId="77777777" w:rsidR="00672DD7" w:rsidRPr="0021657F" w:rsidRDefault="00672DD7" w:rsidP="00672DD7">
            <w:pPr>
              <w:spacing w:line="240" w:lineRule="auto"/>
              <w:rPr>
                <w:color w:val="00B050"/>
              </w:rPr>
            </w:pPr>
            <w:r w:rsidRPr="0021657F">
              <w:rPr>
                <w:color w:val="00B050"/>
              </w:rPr>
              <w:t>Forest land degradation</w:t>
            </w:r>
            <w:r w:rsidRPr="0021657F">
              <w:rPr>
                <w:rStyle w:val="FootnoteReference"/>
                <w:color w:val="00B050"/>
              </w:rPr>
              <w:footnoteReference w:id="4"/>
            </w:r>
          </w:p>
        </w:tc>
        <w:tc>
          <w:tcPr>
            <w:tcW w:w="3415" w:type="dxa"/>
          </w:tcPr>
          <w:p w14:paraId="5F534D64" w14:textId="77777777" w:rsidR="00672DD7" w:rsidRPr="0021657F" w:rsidRDefault="00672DD7" w:rsidP="00672DD7">
            <w:pPr>
              <w:spacing w:line="240" w:lineRule="auto"/>
              <w:rPr>
                <w:color w:val="00B050"/>
              </w:rPr>
            </w:pPr>
            <w:r w:rsidRPr="0021657F">
              <w:rPr>
                <w:color w:val="00B050"/>
              </w:rPr>
              <w:t>Trends in forest land degradation</w:t>
            </w:r>
          </w:p>
        </w:tc>
      </w:tr>
      <w:tr w:rsidR="00672DD7" w14:paraId="25F5688E" w14:textId="77777777" w:rsidTr="00EC3504">
        <w:tc>
          <w:tcPr>
            <w:tcW w:w="2157" w:type="dxa"/>
            <w:vMerge w:val="restart"/>
          </w:tcPr>
          <w:p w14:paraId="6170D393" w14:textId="77777777" w:rsidR="00672DD7" w:rsidRDefault="00672DD7" w:rsidP="00672DD7">
            <w:pPr>
              <w:spacing w:line="240" w:lineRule="auto"/>
            </w:pPr>
            <w:r w:rsidRPr="000923DD">
              <w:t>Criterion 3: Maintenance and Encouragement of Productive Functions of Forests (Wood and Non-Wood)</w:t>
            </w:r>
          </w:p>
        </w:tc>
        <w:tc>
          <w:tcPr>
            <w:tcW w:w="898" w:type="dxa"/>
          </w:tcPr>
          <w:p w14:paraId="4071A457" w14:textId="77777777" w:rsidR="00672DD7" w:rsidRPr="0021657F" w:rsidRDefault="00672DD7" w:rsidP="00672DD7">
            <w:pPr>
              <w:spacing w:line="240" w:lineRule="auto"/>
              <w:rPr>
                <w:color w:val="31479E" w:themeColor="accent1" w:themeShade="BF"/>
              </w:rPr>
            </w:pPr>
            <w:r w:rsidRPr="0021657F">
              <w:rPr>
                <w:color w:val="31479E" w:themeColor="accent1" w:themeShade="BF"/>
              </w:rPr>
              <w:t>C.3</w:t>
            </w:r>
          </w:p>
        </w:tc>
        <w:tc>
          <w:tcPr>
            <w:tcW w:w="5575" w:type="dxa"/>
            <w:gridSpan w:val="2"/>
          </w:tcPr>
          <w:p w14:paraId="62BA73B2" w14:textId="77777777" w:rsidR="00672DD7" w:rsidRPr="0021657F" w:rsidRDefault="00672DD7" w:rsidP="00672DD7">
            <w:pPr>
              <w:spacing w:line="240" w:lineRule="auto"/>
              <w:rPr>
                <w:color w:val="31479E" w:themeColor="accent1" w:themeShade="BF"/>
              </w:rPr>
            </w:pPr>
            <w:r w:rsidRPr="0021657F">
              <w:rPr>
                <w:color w:val="31479E" w:themeColor="accent1" w:themeShade="BF"/>
              </w:rPr>
              <w:t>Policies, institutions and instruments to maintain and encourage the productive functions of forests</w:t>
            </w:r>
          </w:p>
        </w:tc>
      </w:tr>
      <w:tr w:rsidR="00672DD7" w14:paraId="2D41CAA8" w14:textId="77777777" w:rsidTr="00EC3504">
        <w:tc>
          <w:tcPr>
            <w:tcW w:w="2157" w:type="dxa"/>
            <w:vMerge/>
          </w:tcPr>
          <w:p w14:paraId="52B8D0D9" w14:textId="77777777" w:rsidR="00672DD7" w:rsidRDefault="00672DD7" w:rsidP="00672DD7">
            <w:pPr>
              <w:spacing w:line="240" w:lineRule="auto"/>
            </w:pPr>
          </w:p>
        </w:tc>
        <w:tc>
          <w:tcPr>
            <w:tcW w:w="898" w:type="dxa"/>
          </w:tcPr>
          <w:p w14:paraId="1730F6B1" w14:textId="77777777" w:rsidR="00672DD7" w:rsidRPr="0021657F" w:rsidRDefault="00672DD7" w:rsidP="00672DD7">
            <w:pPr>
              <w:spacing w:line="240" w:lineRule="auto"/>
              <w:rPr>
                <w:color w:val="00B050"/>
              </w:rPr>
            </w:pPr>
            <w:r w:rsidRPr="0021657F">
              <w:rPr>
                <w:color w:val="00B050"/>
              </w:rPr>
              <w:t>3.1</w:t>
            </w:r>
          </w:p>
        </w:tc>
        <w:tc>
          <w:tcPr>
            <w:tcW w:w="2160" w:type="dxa"/>
          </w:tcPr>
          <w:p w14:paraId="4C74A051" w14:textId="77777777" w:rsidR="00672DD7" w:rsidRPr="0021657F" w:rsidRDefault="00672DD7" w:rsidP="00672DD7">
            <w:pPr>
              <w:spacing w:line="240" w:lineRule="auto"/>
              <w:rPr>
                <w:color w:val="00B050"/>
              </w:rPr>
            </w:pPr>
            <w:r w:rsidRPr="0021657F">
              <w:rPr>
                <w:color w:val="00B050"/>
              </w:rPr>
              <w:t xml:space="preserve">Increment and </w:t>
            </w:r>
            <w:proofErr w:type="spellStart"/>
            <w:r w:rsidRPr="0021657F">
              <w:rPr>
                <w:color w:val="00B050"/>
              </w:rPr>
              <w:t>fellings</w:t>
            </w:r>
            <w:proofErr w:type="spellEnd"/>
          </w:p>
        </w:tc>
        <w:tc>
          <w:tcPr>
            <w:tcW w:w="3415" w:type="dxa"/>
          </w:tcPr>
          <w:p w14:paraId="31373039" w14:textId="77777777" w:rsidR="00672DD7" w:rsidRPr="0021657F" w:rsidRDefault="00672DD7" w:rsidP="00672DD7">
            <w:pPr>
              <w:spacing w:line="240" w:lineRule="auto"/>
              <w:rPr>
                <w:color w:val="00B050"/>
              </w:rPr>
            </w:pPr>
            <w:r w:rsidRPr="0021657F">
              <w:rPr>
                <w:color w:val="00B050"/>
              </w:rPr>
              <w:t xml:space="preserve">Balance between net annual increment and annual </w:t>
            </w:r>
            <w:proofErr w:type="spellStart"/>
            <w:r w:rsidRPr="0021657F">
              <w:rPr>
                <w:color w:val="00B050"/>
              </w:rPr>
              <w:t>fellings</w:t>
            </w:r>
            <w:proofErr w:type="spellEnd"/>
            <w:r w:rsidRPr="0021657F">
              <w:rPr>
                <w:color w:val="00B050"/>
              </w:rPr>
              <w:t xml:space="preserve"> of wood on forest available for wood supply</w:t>
            </w:r>
          </w:p>
        </w:tc>
      </w:tr>
      <w:tr w:rsidR="00672DD7" w14:paraId="49D20AF7" w14:textId="77777777" w:rsidTr="00EC3504">
        <w:tc>
          <w:tcPr>
            <w:tcW w:w="2157" w:type="dxa"/>
            <w:vMerge/>
          </w:tcPr>
          <w:p w14:paraId="5008619A" w14:textId="77777777" w:rsidR="00672DD7" w:rsidRDefault="00672DD7" w:rsidP="00672DD7">
            <w:pPr>
              <w:spacing w:line="240" w:lineRule="auto"/>
            </w:pPr>
          </w:p>
        </w:tc>
        <w:tc>
          <w:tcPr>
            <w:tcW w:w="898" w:type="dxa"/>
          </w:tcPr>
          <w:p w14:paraId="6C95313A" w14:textId="77777777" w:rsidR="00672DD7" w:rsidRPr="0021657F" w:rsidRDefault="00672DD7" w:rsidP="00672DD7">
            <w:pPr>
              <w:spacing w:line="240" w:lineRule="auto"/>
              <w:rPr>
                <w:color w:val="00B050"/>
              </w:rPr>
            </w:pPr>
            <w:r w:rsidRPr="0021657F">
              <w:rPr>
                <w:color w:val="00B050"/>
              </w:rPr>
              <w:t>3.2</w:t>
            </w:r>
          </w:p>
        </w:tc>
        <w:tc>
          <w:tcPr>
            <w:tcW w:w="2160" w:type="dxa"/>
          </w:tcPr>
          <w:p w14:paraId="328E6792" w14:textId="77777777" w:rsidR="00672DD7" w:rsidRPr="0021657F" w:rsidRDefault="00672DD7" w:rsidP="00672DD7">
            <w:pPr>
              <w:spacing w:line="240" w:lineRule="auto"/>
              <w:rPr>
                <w:color w:val="00B050"/>
              </w:rPr>
            </w:pPr>
            <w:r w:rsidRPr="0021657F">
              <w:rPr>
                <w:color w:val="00B050"/>
              </w:rPr>
              <w:t>Roundwood</w:t>
            </w:r>
          </w:p>
        </w:tc>
        <w:tc>
          <w:tcPr>
            <w:tcW w:w="3415" w:type="dxa"/>
          </w:tcPr>
          <w:p w14:paraId="1C281C4A" w14:textId="77777777" w:rsidR="00672DD7" w:rsidRPr="0021657F" w:rsidRDefault="00672DD7" w:rsidP="00672DD7">
            <w:pPr>
              <w:spacing w:line="240" w:lineRule="auto"/>
              <w:rPr>
                <w:color w:val="00B050"/>
              </w:rPr>
            </w:pPr>
            <w:r w:rsidRPr="0021657F">
              <w:rPr>
                <w:color w:val="00B050"/>
              </w:rPr>
              <w:t>Quantity and market value of roundwood</w:t>
            </w:r>
          </w:p>
        </w:tc>
      </w:tr>
      <w:tr w:rsidR="00672DD7" w14:paraId="7A0A7772" w14:textId="77777777" w:rsidTr="00EC3504">
        <w:tc>
          <w:tcPr>
            <w:tcW w:w="2157" w:type="dxa"/>
            <w:vMerge/>
          </w:tcPr>
          <w:p w14:paraId="19FB7588" w14:textId="77777777" w:rsidR="00672DD7" w:rsidRDefault="00672DD7" w:rsidP="00672DD7">
            <w:pPr>
              <w:spacing w:line="240" w:lineRule="auto"/>
            </w:pPr>
          </w:p>
        </w:tc>
        <w:tc>
          <w:tcPr>
            <w:tcW w:w="898" w:type="dxa"/>
          </w:tcPr>
          <w:p w14:paraId="5ED8A70A" w14:textId="77777777" w:rsidR="00672DD7" w:rsidRPr="0021657F" w:rsidRDefault="00672DD7" w:rsidP="00672DD7">
            <w:pPr>
              <w:spacing w:line="240" w:lineRule="auto"/>
              <w:rPr>
                <w:color w:val="00B050"/>
              </w:rPr>
            </w:pPr>
            <w:r w:rsidRPr="0021657F">
              <w:rPr>
                <w:color w:val="00B050"/>
              </w:rPr>
              <w:t>3.3</w:t>
            </w:r>
          </w:p>
        </w:tc>
        <w:tc>
          <w:tcPr>
            <w:tcW w:w="2160" w:type="dxa"/>
          </w:tcPr>
          <w:p w14:paraId="388D1329" w14:textId="77777777" w:rsidR="00672DD7" w:rsidRPr="0021657F" w:rsidRDefault="00672DD7" w:rsidP="00672DD7">
            <w:pPr>
              <w:spacing w:line="240" w:lineRule="auto"/>
              <w:rPr>
                <w:color w:val="00B050"/>
              </w:rPr>
            </w:pPr>
            <w:r w:rsidRPr="0021657F">
              <w:rPr>
                <w:color w:val="00B050"/>
              </w:rPr>
              <w:t>Non-wood goods</w:t>
            </w:r>
          </w:p>
        </w:tc>
        <w:tc>
          <w:tcPr>
            <w:tcW w:w="3415" w:type="dxa"/>
          </w:tcPr>
          <w:p w14:paraId="1724CE49" w14:textId="77777777" w:rsidR="00672DD7" w:rsidRPr="0021657F" w:rsidRDefault="00672DD7" w:rsidP="00672DD7">
            <w:pPr>
              <w:spacing w:line="240" w:lineRule="auto"/>
              <w:rPr>
                <w:color w:val="00B050"/>
              </w:rPr>
            </w:pPr>
            <w:r w:rsidRPr="0021657F">
              <w:rPr>
                <w:color w:val="00B050"/>
              </w:rPr>
              <w:t>Quantity and market value of non-wood goods from forest and other wooded land</w:t>
            </w:r>
          </w:p>
        </w:tc>
      </w:tr>
      <w:tr w:rsidR="00672DD7" w14:paraId="05A9B14E" w14:textId="77777777" w:rsidTr="00EC3504">
        <w:tc>
          <w:tcPr>
            <w:tcW w:w="2157" w:type="dxa"/>
            <w:vMerge/>
          </w:tcPr>
          <w:p w14:paraId="7E9541B4" w14:textId="77777777" w:rsidR="00672DD7" w:rsidRDefault="00672DD7" w:rsidP="00672DD7">
            <w:pPr>
              <w:spacing w:line="240" w:lineRule="auto"/>
            </w:pPr>
          </w:p>
        </w:tc>
        <w:tc>
          <w:tcPr>
            <w:tcW w:w="898" w:type="dxa"/>
          </w:tcPr>
          <w:p w14:paraId="3F0688CE" w14:textId="77777777" w:rsidR="00672DD7" w:rsidRPr="0021657F" w:rsidRDefault="00672DD7" w:rsidP="00672DD7">
            <w:pPr>
              <w:spacing w:line="240" w:lineRule="auto"/>
              <w:rPr>
                <w:color w:val="00B050"/>
              </w:rPr>
            </w:pPr>
            <w:r w:rsidRPr="0021657F">
              <w:rPr>
                <w:color w:val="00B050"/>
              </w:rPr>
              <w:t>3.4</w:t>
            </w:r>
          </w:p>
        </w:tc>
        <w:tc>
          <w:tcPr>
            <w:tcW w:w="2160" w:type="dxa"/>
          </w:tcPr>
          <w:p w14:paraId="78BB2EC2" w14:textId="77777777" w:rsidR="00672DD7" w:rsidRPr="0021657F" w:rsidRDefault="00672DD7" w:rsidP="00672DD7">
            <w:pPr>
              <w:spacing w:line="240" w:lineRule="auto"/>
              <w:rPr>
                <w:color w:val="00B050"/>
              </w:rPr>
            </w:pPr>
            <w:r w:rsidRPr="0021657F">
              <w:rPr>
                <w:color w:val="00B050"/>
              </w:rPr>
              <w:t>Services</w:t>
            </w:r>
          </w:p>
        </w:tc>
        <w:tc>
          <w:tcPr>
            <w:tcW w:w="3415" w:type="dxa"/>
          </w:tcPr>
          <w:p w14:paraId="3FFDC635" w14:textId="77777777" w:rsidR="00672DD7" w:rsidRPr="0021657F" w:rsidRDefault="00672DD7" w:rsidP="00672DD7">
            <w:pPr>
              <w:spacing w:line="240" w:lineRule="auto"/>
              <w:rPr>
                <w:color w:val="00B050"/>
              </w:rPr>
            </w:pPr>
            <w:r w:rsidRPr="0021657F">
              <w:rPr>
                <w:color w:val="00B050"/>
              </w:rPr>
              <w:t>Value of marketed services on forest and other wooded land</w:t>
            </w:r>
          </w:p>
        </w:tc>
      </w:tr>
      <w:tr w:rsidR="00672DD7" w14:paraId="470594EA" w14:textId="77777777" w:rsidTr="00EC3504">
        <w:tc>
          <w:tcPr>
            <w:tcW w:w="2157" w:type="dxa"/>
            <w:vMerge w:val="restart"/>
          </w:tcPr>
          <w:p w14:paraId="5A03ACD7" w14:textId="77777777" w:rsidR="00672DD7" w:rsidRDefault="00672DD7" w:rsidP="00672DD7">
            <w:pPr>
              <w:spacing w:line="240" w:lineRule="auto"/>
            </w:pPr>
            <w:r w:rsidRPr="00E90306">
              <w:t>Criterion 4: Maintenance, Conservation and Appropriate Enhancement of Biological Diversity in Forest Ecosystems</w:t>
            </w:r>
          </w:p>
        </w:tc>
        <w:tc>
          <w:tcPr>
            <w:tcW w:w="898" w:type="dxa"/>
          </w:tcPr>
          <w:p w14:paraId="5A0A9416" w14:textId="77777777" w:rsidR="00672DD7" w:rsidRPr="0021657F" w:rsidRDefault="00672DD7" w:rsidP="00672DD7">
            <w:pPr>
              <w:spacing w:line="240" w:lineRule="auto"/>
              <w:rPr>
                <w:color w:val="31479E" w:themeColor="accent1" w:themeShade="BF"/>
              </w:rPr>
            </w:pPr>
            <w:r w:rsidRPr="0021657F">
              <w:rPr>
                <w:color w:val="31479E" w:themeColor="accent1" w:themeShade="BF"/>
              </w:rPr>
              <w:t>C.4</w:t>
            </w:r>
          </w:p>
        </w:tc>
        <w:tc>
          <w:tcPr>
            <w:tcW w:w="5575" w:type="dxa"/>
            <w:gridSpan w:val="2"/>
          </w:tcPr>
          <w:p w14:paraId="62E003FB" w14:textId="77777777" w:rsidR="00672DD7" w:rsidRPr="0021657F" w:rsidRDefault="00672DD7" w:rsidP="00672DD7">
            <w:pPr>
              <w:spacing w:line="240" w:lineRule="auto"/>
              <w:rPr>
                <w:color w:val="31479E" w:themeColor="accent1" w:themeShade="BF"/>
              </w:rPr>
            </w:pPr>
            <w:r w:rsidRPr="0021657F">
              <w:rPr>
                <w:color w:val="31479E" w:themeColor="accent1" w:themeShade="BF"/>
              </w:rPr>
              <w:t>Policies, institutions and instruments to maintain, conserve and appropriately enhance the biological diversity in forest ecosystems</w:t>
            </w:r>
          </w:p>
        </w:tc>
      </w:tr>
      <w:tr w:rsidR="00672DD7" w14:paraId="44A0E3F4" w14:textId="77777777" w:rsidTr="00EC3504">
        <w:tc>
          <w:tcPr>
            <w:tcW w:w="2157" w:type="dxa"/>
            <w:vMerge/>
          </w:tcPr>
          <w:p w14:paraId="3C2EC1F4" w14:textId="77777777" w:rsidR="00672DD7" w:rsidRDefault="00672DD7" w:rsidP="00672DD7">
            <w:pPr>
              <w:spacing w:line="240" w:lineRule="auto"/>
            </w:pPr>
          </w:p>
        </w:tc>
        <w:tc>
          <w:tcPr>
            <w:tcW w:w="898" w:type="dxa"/>
          </w:tcPr>
          <w:p w14:paraId="68D38B86" w14:textId="77777777" w:rsidR="00672DD7" w:rsidRPr="0021657F" w:rsidRDefault="00672DD7" w:rsidP="00672DD7">
            <w:pPr>
              <w:spacing w:line="240" w:lineRule="auto"/>
              <w:rPr>
                <w:color w:val="00B050"/>
              </w:rPr>
            </w:pPr>
            <w:r w:rsidRPr="0021657F">
              <w:rPr>
                <w:color w:val="00B050"/>
              </w:rPr>
              <w:t>4.1</w:t>
            </w:r>
          </w:p>
        </w:tc>
        <w:tc>
          <w:tcPr>
            <w:tcW w:w="2160" w:type="dxa"/>
          </w:tcPr>
          <w:p w14:paraId="169C8460" w14:textId="77777777" w:rsidR="00672DD7" w:rsidRPr="0021657F" w:rsidRDefault="00672DD7" w:rsidP="00672DD7">
            <w:pPr>
              <w:spacing w:line="240" w:lineRule="auto"/>
              <w:rPr>
                <w:color w:val="00B050"/>
              </w:rPr>
            </w:pPr>
            <w:r w:rsidRPr="0021657F">
              <w:rPr>
                <w:color w:val="00B050"/>
              </w:rPr>
              <w:t>Diversity of tree species</w:t>
            </w:r>
          </w:p>
        </w:tc>
        <w:tc>
          <w:tcPr>
            <w:tcW w:w="3415" w:type="dxa"/>
          </w:tcPr>
          <w:p w14:paraId="0D8F118C" w14:textId="77777777" w:rsidR="00672DD7" w:rsidRPr="0021657F" w:rsidRDefault="00672DD7" w:rsidP="00672DD7">
            <w:pPr>
              <w:spacing w:line="240" w:lineRule="auto"/>
              <w:rPr>
                <w:color w:val="00B050"/>
              </w:rPr>
            </w:pPr>
            <w:r w:rsidRPr="0021657F">
              <w:rPr>
                <w:color w:val="00B050"/>
              </w:rPr>
              <w:t>Area of forest and other wooded land, classified by number of tree species occurring</w:t>
            </w:r>
          </w:p>
        </w:tc>
      </w:tr>
      <w:tr w:rsidR="00672DD7" w14:paraId="77BE39DC" w14:textId="77777777" w:rsidTr="00EC3504">
        <w:tc>
          <w:tcPr>
            <w:tcW w:w="2157" w:type="dxa"/>
            <w:vMerge/>
          </w:tcPr>
          <w:p w14:paraId="6B55D50A" w14:textId="77777777" w:rsidR="00672DD7" w:rsidRDefault="00672DD7" w:rsidP="00672DD7">
            <w:pPr>
              <w:spacing w:line="240" w:lineRule="auto"/>
            </w:pPr>
          </w:p>
        </w:tc>
        <w:tc>
          <w:tcPr>
            <w:tcW w:w="898" w:type="dxa"/>
          </w:tcPr>
          <w:p w14:paraId="56DAD2D3" w14:textId="77777777" w:rsidR="00672DD7" w:rsidRPr="0021657F" w:rsidRDefault="00672DD7" w:rsidP="00672DD7">
            <w:pPr>
              <w:spacing w:line="240" w:lineRule="auto"/>
              <w:rPr>
                <w:color w:val="00B050"/>
              </w:rPr>
            </w:pPr>
            <w:r w:rsidRPr="0021657F">
              <w:rPr>
                <w:color w:val="00B050"/>
              </w:rPr>
              <w:t>4.2</w:t>
            </w:r>
          </w:p>
        </w:tc>
        <w:tc>
          <w:tcPr>
            <w:tcW w:w="2160" w:type="dxa"/>
          </w:tcPr>
          <w:p w14:paraId="23D6BB9A" w14:textId="77777777" w:rsidR="00672DD7" w:rsidRPr="0021657F" w:rsidRDefault="00672DD7" w:rsidP="00672DD7">
            <w:pPr>
              <w:spacing w:line="240" w:lineRule="auto"/>
              <w:rPr>
                <w:color w:val="00B050"/>
              </w:rPr>
            </w:pPr>
            <w:r w:rsidRPr="0021657F">
              <w:rPr>
                <w:color w:val="00B050"/>
              </w:rPr>
              <w:t>Regeneration</w:t>
            </w:r>
          </w:p>
        </w:tc>
        <w:tc>
          <w:tcPr>
            <w:tcW w:w="3415" w:type="dxa"/>
          </w:tcPr>
          <w:p w14:paraId="7FE7B957" w14:textId="77777777" w:rsidR="00672DD7" w:rsidRPr="0021657F" w:rsidRDefault="00672DD7" w:rsidP="00672DD7">
            <w:pPr>
              <w:spacing w:line="240" w:lineRule="auto"/>
              <w:rPr>
                <w:color w:val="00B050"/>
              </w:rPr>
            </w:pPr>
            <w:r w:rsidRPr="0021657F">
              <w:rPr>
                <w:color w:val="00B050"/>
              </w:rPr>
              <w:t>Total forest area by stand origin and area of annual forest regeneration and expansion</w:t>
            </w:r>
          </w:p>
        </w:tc>
      </w:tr>
      <w:tr w:rsidR="00672DD7" w14:paraId="0DDE0664" w14:textId="77777777" w:rsidTr="00EC3504">
        <w:tc>
          <w:tcPr>
            <w:tcW w:w="2157" w:type="dxa"/>
            <w:vMerge/>
          </w:tcPr>
          <w:p w14:paraId="57BEA57B" w14:textId="77777777" w:rsidR="00672DD7" w:rsidRDefault="00672DD7" w:rsidP="00672DD7">
            <w:pPr>
              <w:spacing w:line="240" w:lineRule="auto"/>
            </w:pPr>
          </w:p>
        </w:tc>
        <w:tc>
          <w:tcPr>
            <w:tcW w:w="898" w:type="dxa"/>
          </w:tcPr>
          <w:p w14:paraId="47DF4390" w14:textId="77777777" w:rsidR="00672DD7" w:rsidRPr="0021657F" w:rsidRDefault="00672DD7" w:rsidP="00672DD7">
            <w:pPr>
              <w:spacing w:line="240" w:lineRule="auto"/>
              <w:rPr>
                <w:color w:val="00B050"/>
              </w:rPr>
            </w:pPr>
            <w:r w:rsidRPr="0021657F">
              <w:rPr>
                <w:color w:val="00B050"/>
              </w:rPr>
              <w:t>4.3</w:t>
            </w:r>
          </w:p>
        </w:tc>
        <w:tc>
          <w:tcPr>
            <w:tcW w:w="2160" w:type="dxa"/>
          </w:tcPr>
          <w:p w14:paraId="5B2FCA05" w14:textId="77777777" w:rsidR="00672DD7" w:rsidRPr="0021657F" w:rsidRDefault="00672DD7" w:rsidP="00672DD7">
            <w:pPr>
              <w:spacing w:line="240" w:lineRule="auto"/>
              <w:rPr>
                <w:color w:val="00B050"/>
              </w:rPr>
            </w:pPr>
            <w:r w:rsidRPr="0021657F">
              <w:rPr>
                <w:color w:val="00B050"/>
              </w:rPr>
              <w:t>Naturalness</w:t>
            </w:r>
          </w:p>
        </w:tc>
        <w:tc>
          <w:tcPr>
            <w:tcW w:w="3415" w:type="dxa"/>
          </w:tcPr>
          <w:p w14:paraId="5366126F" w14:textId="77777777" w:rsidR="00672DD7" w:rsidRPr="0021657F" w:rsidRDefault="00672DD7" w:rsidP="00672DD7">
            <w:pPr>
              <w:spacing w:line="240" w:lineRule="auto"/>
              <w:rPr>
                <w:color w:val="00B050"/>
              </w:rPr>
            </w:pPr>
            <w:r w:rsidRPr="0021657F">
              <w:rPr>
                <w:color w:val="00B050"/>
              </w:rPr>
              <w:t>Area of forest and other wooded land by class of naturalness</w:t>
            </w:r>
          </w:p>
        </w:tc>
      </w:tr>
      <w:tr w:rsidR="00672DD7" w14:paraId="742D4A9B" w14:textId="77777777" w:rsidTr="00EC3504">
        <w:tc>
          <w:tcPr>
            <w:tcW w:w="2157" w:type="dxa"/>
            <w:vMerge/>
          </w:tcPr>
          <w:p w14:paraId="19A7EA8B" w14:textId="77777777" w:rsidR="00672DD7" w:rsidRDefault="00672DD7" w:rsidP="00672DD7">
            <w:pPr>
              <w:spacing w:line="240" w:lineRule="auto"/>
            </w:pPr>
          </w:p>
        </w:tc>
        <w:tc>
          <w:tcPr>
            <w:tcW w:w="898" w:type="dxa"/>
          </w:tcPr>
          <w:p w14:paraId="59DDA385" w14:textId="77777777" w:rsidR="00672DD7" w:rsidRPr="0021657F" w:rsidRDefault="00672DD7" w:rsidP="00672DD7">
            <w:pPr>
              <w:spacing w:line="240" w:lineRule="auto"/>
              <w:rPr>
                <w:color w:val="00B050"/>
              </w:rPr>
            </w:pPr>
            <w:r w:rsidRPr="0021657F">
              <w:rPr>
                <w:color w:val="00B050"/>
              </w:rPr>
              <w:t>4.4</w:t>
            </w:r>
          </w:p>
        </w:tc>
        <w:tc>
          <w:tcPr>
            <w:tcW w:w="2160" w:type="dxa"/>
          </w:tcPr>
          <w:p w14:paraId="26D71B08" w14:textId="77777777" w:rsidR="00672DD7" w:rsidRPr="0021657F" w:rsidRDefault="00672DD7" w:rsidP="00672DD7">
            <w:pPr>
              <w:spacing w:line="240" w:lineRule="auto"/>
              <w:rPr>
                <w:color w:val="00B050"/>
              </w:rPr>
            </w:pPr>
            <w:r w:rsidRPr="0021657F">
              <w:rPr>
                <w:color w:val="00B050"/>
              </w:rPr>
              <w:t>Introduced tree species</w:t>
            </w:r>
          </w:p>
        </w:tc>
        <w:tc>
          <w:tcPr>
            <w:tcW w:w="3415" w:type="dxa"/>
          </w:tcPr>
          <w:p w14:paraId="2534C319" w14:textId="77777777" w:rsidR="00672DD7" w:rsidRPr="0021657F" w:rsidRDefault="00672DD7" w:rsidP="00672DD7">
            <w:pPr>
              <w:spacing w:line="240" w:lineRule="auto"/>
              <w:rPr>
                <w:color w:val="00B050"/>
              </w:rPr>
            </w:pPr>
            <w:r w:rsidRPr="0021657F">
              <w:rPr>
                <w:color w:val="00B050"/>
              </w:rPr>
              <w:t>Area of forest and other wooded land dominated by introduced tree species</w:t>
            </w:r>
          </w:p>
        </w:tc>
      </w:tr>
      <w:tr w:rsidR="00672DD7" w14:paraId="7117BB27" w14:textId="77777777" w:rsidTr="00EC3504">
        <w:tc>
          <w:tcPr>
            <w:tcW w:w="2157" w:type="dxa"/>
            <w:vMerge/>
          </w:tcPr>
          <w:p w14:paraId="089402D0" w14:textId="77777777" w:rsidR="00672DD7" w:rsidRDefault="00672DD7" w:rsidP="00672DD7">
            <w:pPr>
              <w:spacing w:line="240" w:lineRule="auto"/>
            </w:pPr>
          </w:p>
        </w:tc>
        <w:tc>
          <w:tcPr>
            <w:tcW w:w="898" w:type="dxa"/>
          </w:tcPr>
          <w:p w14:paraId="313CAB9F" w14:textId="77777777" w:rsidR="00672DD7" w:rsidRPr="0021657F" w:rsidRDefault="00672DD7" w:rsidP="00672DD7">
            <w:pPr>
              <w:spacing w:line="240" w:lineRule="auto"/>
              <w:rPr>
                <w:color w:val="00B050"/>
              </w:rPr>
            </w:pPr>
            <w:r w:rsidRPr="0021657F">
              <w:rPr>
                <w:color w:val="00B050"/>
              </w:rPr>
              <w:t>4.5</w:t>
            </w:r>
          </w:p>
        </w:tc>
        <w:tc>
          <w:tcPr>
            <w:tcW w:w="2160" w:type="dxa"/>
          </w:tcPr>
          <w:p w14:paraId="7F90C63A" w14:textId="77777777" w:rsidR="00672DD7" w:rsidRPr="0021657F" w:rsidRDefault="00672DD7" w:rsidP="00672DD7">
            <w:pPr>
              <w:spacing w:line="240" w:lineRule="auto"/>
              <w:rPr>
                <w:color w:val="00B050"/>
              </w:rPr>
            </w:pPr>
            <w:r w:rsidRPr="0021657F">
              <w:rPr>
                <w:color w:val="00B050"/>
              </w:rPr>
              <w:t>Deadwood</w:t>
            </w:r>
          </w:p>
        </w:tc>
        <w:tc>
          <w:tcPr>
            <w:tcW w:w="3415" w:type="dxa"/>
          </w:tcPr>
          <w:p w14:paraId="7011AC9B" w14:textId="77777777" w:rsidR="00672DD7" w:rsidRPr="0021657F" w:rsidRDefault="00672DD7" w:rsidP="00672DD7">
            <w:pPr>
              <w:spacing w:line="240" w:lineRule="auto"/>
              <w:rPr>
                <w:color w:val="00B050"/>
              </w:rPr>
            </w:pPr>
            <w:r w:rsidRPr="0021657F">
              <w:rPr>
                <w:color w:val="00B050"/>
              </w:rPr>
              <w:t>Volume of standing deadwood and of lying deadwood on forest and other wooded land</w:t>
            </w:r>
          </w:p>
        </w:tc>
      </w:tr>
      <w:tr w:rsidR="00672DD7" w14:paraId="5D137C0D" w14:textId="77777777" w:rsidTr="00EC3504">
        <w:tc>
          <w:tcPr>
            <w:tcW w:w="2157" w:type="dxa"/>
            <w:vMerge/>
          </w:tcPr>
          <w:p w14:paraId="3673C952" w14:textId="77777777" w:rsidR="00672DD7" w:rsidRDefault="00672DD7" w:rsidP="00672DD7">
            <w:pPr>
              <w:spacing w:line="240" w:lineRule="auto"/>
            </w:pPr>
          </w:p>
        </w:tc>
        <w:tc>
          <w:tcPr>
            <w:tcW w:w="898" w:type="dxa"/>
          </w:tcPr>
          <w:p w14:paraId="12FF15E6" w14:textId="77777777" w:rsidR="00672DD7" w:rsidRPr="0021657F" w:rsidRDefault="00672DD7" w:rsidP="00672DD7">
            <w:pPr>
              <w:spacing w:line="240" w:lineRule="auto"/>
              <w:rPr>
                <w:color w:val="00B050"/>
              </w:rPr>
            </w:pPr>
            <w:r w:rsidRPr="0021657F">
              <w:rPr>
                <w:color w:val="00B050"/>
              </w:rPr>
              <w:t>4.6</w:t>
            </w:r>
          </w:p>
        </w:tc>
        <w:tc>
          <w:tcPr>
            <w:tcW w:w="2160" w:type="dxa"/>
          </w:tcPr>
          <w:p w14:paraId="5EF7DA7D" w14:textId="77777777" w:rsidR="00672DD7" w:rsidRPr="0021657F" w:rsidRDefault="00672DD7" w:rsidP="00672DD7">
            <w:pPr>
              <w:spacing w:line="240" w:lineRule="auto"/>
              <w:rPr>
                <w:color w:val="00B050"/>
              </w:rPr>
            </w:pPr>
            <w:r w:rsidRPr="0021657F">
              <w:rPr>
                <w:color w:val="00B050"/>
              </w:rPr>
              <w:t>Genetic resources</w:t>
            </w:r>
          </w:p>
        </w:tc>
        <w:tc>
          <w:tcPr>
            <w:tcW w:w="3415" w:type="dxa"/>
          </w:tcPr>
          <w:p w14:paraId="6585E79E" w14:textId="77777777" w:rsidR="00672DD7" w:rsidRPr="0021657F" w:rsidRDefault="00672DD7" w:rsidP="00672DD7">
            <w:pPr>
              <w:spacing w:line="240" w:lineRule="auto"/>
              <w:rPr>
                <w:color w:val="00B050"/>
              </w:rPr>
            </w:pPr>
            <w:r w:rsidRPr="0021657F">
              <w:rPr>
                <w:color w:val="00B050"/>
              </w:rPr>
              <w:t xml:space="preserve">Area managed for conservation and </w:t>
            </w:r>
            <w:r w:rsidRPr="00CF7ECC">
              <w:rPr>
                <w:color w:val="00B050"/>
                <w:lang w:val="en-GB"/>
              </w:rPr>
              <w:t>utilisation</w:t>
            </w:r>
            <w:r w:rsidRPr="0021657F">
              <w:rPr>
                <w:color w:val="00B050"/>
              </w:rPr>
              <w:t xml:space="preserve"> of forest tree genetic resources (in situ and ex situ genetic conservation) and area managed for seed production</w:t>
            </w:r>
          </w:p>
        </w:tc>
      </w:tr>
      <w:tr w:rsidR="00672DD7" w14:paraId="7F0BC038" w14:textId="77777777" w:rsidTr="00EC3504">
        <w:tc>
          <w:tcPr>
            <w:tcW w:w="2157" w:type="dxa"/>
            <w:vMerge/>
          </w:tcPr>
          <w:p w14:paraId="4F8AEEE4" w14:textId="77777777" w:rsidR="00672DD7" w:rsidRDefault="00672DD7" w:rsidP="00672DD7">
            <w:pPr>
              <w:spacing w:line="240" w:lineRule="auto"/>
            </w:pPr>
          </w:p>
        </w:tc>
        <w:tc>
          <w:tcPr>
            <w:tcW w:w="898" w:type="dxa"/>
          </w:tcPr>
          <w:p w14:paraId="1FFB7773" w14:textId="77777777" w:rsidR="00672DD7" w:rsidRPr="0021657F" w:rsidRDefault="00672DD7" w:rsidP="00672DD7">
            <w:pPr>
              <w:spacing w:line="240" w:lineRule="auto"/>
              <w:rPr>
                <w:color w:val="00B050"/>
              </w:rPr>
            </w:pPr>
            <w:r w:rsidRPr="0021657F">
              <w:rPr>
                <w:color w:val="00B050"/>
              </w:rPr>
              <w:t>4.7</w:t>
            </w:r>
          </w:p>
        </w:tc>
        <w:tc>
          <w:tcPr>
            <w:tcW w:w="2160" w:type="dxa"/>
          </w:tcPr>
          <w:p w14:paraId="0D22295B" w14:textId="77777777" w:rsidR="00672DD7" w:rsidRPr="0021657F" w:rsidRDefault="00672DD7" w:rsidP="00672DD7">
            <w:pPr>
              <w:spacing w:line="240" w:lineRule="auto"/>
              <w:rPr>
                <w:color w:val="00B050"/>
              </w:rPr>
            </w:pPr>
            <w:r w:rsidRPr="0021657F">
              <w:rPr>
                <w:color w:val="00B050"/>
              </w:rPr>
              <w:t>Forest fragmentation</w:t>
            </w:r>
            <w:r w:rsidRPr="0021657F">
              <w:rPr>
                <w:rStyle w:val="FootnoteReference"/>
                <w:color w:val="00B050"/>
              </w:rPr>
              <w:footnoteReference w:id="5"/>
            </w:r>
          </w:p>
        </w:tc>
        <w:tc>
          <w:tcPr>
            <w:tcW w:w="3415" w:type="dxa"/>
          </w:tcPr>
          <w:p w14:paraId="729952D6" w14:textId="77777777" w:rsidR="00672DD7" w:rsidRPr="0021657F" w:rsidRDefault="00672DD7" w:rsidP="00672DD7">
            <w:pPr>
              <w:spacing w:line="240" w:lineRule="auto"/>
              <w:rPr>
                <w:color w:val="00B050"/>
              </w:rPr>
            </w:pPr>
            <w:r w:rsidRPr="0021657F">
              <w:rPr>
                <w:color w:val="00B050"/>
              </w:rPr>
              <w:t>Area of continuous forest and of patches of forest separated by non-forest lands</w:t>
            </w:r>
          </w:p>
        </w:tc>
      </w:tr>
      <w:tr w:rsidR="00672DD7" w14:paraId="09308C73" w14:textId="77777777" w:rsidTr="00EC3504">
        <w:tc>
          <w:tcPr>
            <w:tcW w:w="2157" w:type="dxa"/>
            <w:vMerge/>
          </w:tcPr>
          <w:p w14:paraId="00DA1484" w14:textId="77777777" w:rsidR="00672DD7" w:rsidRDefault="00672DD7" w:rsidP="00672DD7">
            <w:pPr>
              <w:spacing w:line="240" w:lineRule="auto"/>
            </w:pPr>
          </w:p>
        </w:tc>
        <w:tc>
          <w:tcPr>
            <w:tcW w:w="898" w:type="dxa"/>
          </w:tcPr>
          <w:p w14:paraId="4951BC48" w14:textId="77777777" w:rsidR="00672DD7" w:rsidRPr="0021657F" w:rsidRDefault="00672DD7" w:rsidP="00672DD7">
            <w:pPr>
              <w:spacing w:line="240" w:lineRule="auto"/>
              <w:rPr>
                <w:color w:val="00B050"/>
              </w:rPr>
            </w:pPr>
            <w:r w:rsidRPr="0021657F">
              <w:rPr>
                <w:color w:val="00B050"/>
              </w:rPr>
              <w:t>4.8</w:t>
            </w:r>
          </w:p>
        </w:tc>
        <w:tc>
          <w:tcPr>
            <w:tcW w:w="2160" w:type="dxa"/>
          </w:tcPr>
          <w:p w14:paraId="5FB0F610" w14:textId="77777777" w:rsidR="00672DD7" w:rsidRPr="0021657F" w:rsidRDefault="00672DD7" w:rsidP="00672DD7">
            <w:pPr>
              <w:spacing w:line="240" w:lineRule="auto"/>
              <w:rPr>
                <w:color w:val="00B050"/>
              </w:rPr>
            </w:pPr>
            <w:r w:rsidRPr="0021657F">
              <w:rPr>
                <w:color w:val="00B050"/>
              </w:rPr>
              <w:t>Threatened forest species</w:t>
            </w:r>
          </w:p>
        </w:tc>
        <w:tc>
          <w:tcPr>
            <w:tcW w:w="3415" w:type="dxa"/>
          </w:tcPr>
          <w:p w14:paraId="22DCBC4D" w14:textId="77777777" w:rsidR="00672DD7" w:rsidRPr="0021657F" w:rsidRDefault="00672DD7" w:rsidP="00672DD7">
            <w:pPr>
              <w:spacing w:line="240" w:lineRule="auto"/>
              <w:rPr>
                <w:color w:val="00B050"/>
              </w:rPr>
            </w:pPr>
            <w:r w:rsidRPr="0021657F">
              <w:rPr>
                <w:color w:val="00B050"/>
              </w:rPr>
              <w:t>Number of threatened forest species, classified according to IUCN Red List categories in relation to total number of forest species</w:t>
            </w:r>
          </w:p>
        </w:tc>
      </w:tr>
      <w:tr w:rsidR="00672DD7" w14:paraId="73601CB9" w14:textId="77777777" w:rsidTr="00EC3504">
        <w:tc>
          <w:tcPr>
            <w:tcW w:w="2157" w:type="dxa"/>
            <w:vMerge/>
          </w:tcPr>
          <w:p w14:paraId="2688CD47" w14:textId="77777777" w:rsidR="00672DD7" w:rsidRDefault="00672DD7" w:rsidP="00672DD7">
            <w:pPr>
              <w:spacing w:line="240" w:lineRule="auto"/>
            </w:pPr>
          </w:p>
        </w:tc>
        <w:tc>
          <w:tcPr>
            <w:tcW w:w="898" w:type="dxa"/>
          </w:tcPr>
          <w:p w14:paraId="6937EACB" w14:textId="77777777" w:rsidR="00672DD7" w:rsidRPr="0021657F" w:rsidRDefault="00672DD7" w:rsidP="00672DD7">
            <w:pPr>
              <w:spacing w:line="240" w:lineRule="auto"/>
              <w:rPr>
                <w:color w:val="00B050"/>
              </w:rPr>
            </w:pPr>
            <w:r w:rsidRPr="0021657F">
              <w:rPr>
                <w:color w:val="00B050"/>
              </w:rPr>
              <w:t>4.9</w:t>
            </w:r>
          </w:p>
        </w:tc>
        <w:tc>
          <w:tcPr>
            <w:tcW w:w="2160" w:type="dxa"/>
          </w:tcPr>
          <w:p w14:paraId="21374AF6" w14:textId="77777777" w:rsidR="00672DD7" w:rsidRPr="0021657F" w:rsidRDefault="00672DD7" w:rsidP="00672DD7">
            <w:pPr>
              <w:spacing w:line="240" w:lineRule="auto"/>
              <w:rPr>
                <w:color w:val="00B050"/>
              </w:rPr>
            </w:pPr>
            <w:r w:rsidRPr="0021657F">
              <w:rPr>
                <w:color w:val="00B050"/>
              </w:rPr>
              <w:t>Protected forests</w:t>
            </w:r>
          </w:p>
        </w:tc>
        <w:tc>
          <w:tcPr>
            <w:tcW w:w="3415" w:type="dxa"/>
          </w:tcPr>
          <w:p w14:paraId="61437158" w14:textId="77777777" w:rsidR="00672DD7" w:rsidRPr="0021657F" w:rsidRDefault="00672DD7" w:rsidP="00672DD7">
            <w:pPr>
              <w:spacing w:line="240" w:lineRule="auto"/>
              <w:rPr>
                <w:color w:val="00B050"/>
              </w:rPr>
            </w:pPr>
            <w:r w:rsidRPr="0021657F">
              <w:rPr>
                <w:color w:val="00B050"/>
              </w:rPr>
              <w:t>Area of forest and other wooded land protected to conserve biodiversity, landscapes and specific natural elements, according to MCPFE categories</w:t>
            </w:r>
          </w:p>
        </w:tc>
      </w:tr>
      <w:tr w:rsidR="00672DD7" w14:paraId="289E0C74" w14:textId="77777777" w:rsidTr="00EC3504">
        <w:tc>
          <w:tcPr>
            <w:tcW w:w="2157" w:type="dxa"/>
            <w:vMerge/>
          </w:tcPr>
          <w:p w14:paraId="493AEAA7" w14:textId="77777777" w:rsidR="00672DD7" w:rsidRDefault="00672DD7" w:rsidP="00672DD7">
            <w:pPr>
              <w:spacing w:line="240" w:lineRule="auto"/>
            </w:pPr>
          </w:p>
        </w:tc>
        <w:tc>
          <w:tcPr>
            <w:tcW w:w="898" w:type="dxa"/>
          </w:tcPr>
          <w:p w14:paraId="7448F5D6" w14:textId="77777777" w:rsidR="00672DD7" w:rsidRPr="0021657F" w:rsidRDefault="00672DD7" w:rsidP="00672DD7">
            <w:pPr>
              <w:spacing w:line="240" w:lineRule="auto"/>
              <w:rPr>
                <w:color w:val="00B050"/>
              </w:rPr>
            </w:pPr>
            <w:r w:rsidRPr="0021657F">
              <w:rPr>
                <w:color w:val="00B050"/>
              </w:rPr>
              <w:t>4.10</w:t>
            </w:r>
          </w:p>
        </w:tc>
        <w:tc>
          <w:tcPr>
            <w:tcW w:w="2160" w:type="dxa"/>
          </w:tcPr>
          <w:p w14:paraId="2E0C0589" w14:textId="77777777" w:rsidR="00672DD7" w:rsidRPr="0021657F" w:rsidRDefault="00672DD7" w:rsidP="00672DD7">
            <w:pPr>
              <w:spacing w:line="240" w:lineRule="auto"/>
              <w:rPr>
                <w:color w:val="00B050"/>
              </w:rPr>
            </w:pPr>
            <w:r w:rsidRPr="0021657F">
              <w:rPr>
                <w:color w:val="00B050"/>
              </w:rPr>
              <w:t>Common forest bird species</w:t>
            </w:r>
            <w:r w:rsidRPr="0021657F">
              <w:rPr>
                <w:rStyle w:val="FootnoteReference"/>
                <w:color w:val="00B050"/>
              </w:rPr>
              <w:footnoteReference w:id="6"/>
            </w:r>
          </w:p>
        </w:tc>
        <w:tc>
          <w:tcPr>
            <w:tcW w:w="3415" w:type="dxa"/>
          </w:tcPr>
          <w:p w14:paraId="1E3D16BD" w14:textId="77777777" w:rsidR="00672DD7" w:rsidRPr="0021657F" w:rsidRDefault="00672DD7" w:rsidP="00672DD7">
            <w:pPr>
              <w:spacing w:line="240" w:lineRule="auto"/>
              <w:rPr>
                <w:color w:val="00B050"/>
              </w:rPr>
            </w:pPr>
            <w:r w:rsidRPr="0021657F">
              <w:rPr>
                <w:color w:val="00B050"/>
              </w:rPr>
              <w:t>Occurrence of common breeding bird species related to forest ecosystems</w:t>
            </w:r>
          </w:p>
        </w:tc>
      </w:tr>
      <w:tr w:rsidR="00672DD7" w14:paraId="1A9D264F" w14:textId="77777777" w:rsidTr="00EC3504">
        <w:tc>
          <w:tcPr>
            <w:tcW w:w="2157" w:type="dxa"/>
            <w:vMerge w:val="restart"/>
          </w:tcPr>
          <w:p w14:paraId="52509608" w14:textId="77777777" w:rsidR="00672DD7" w:rsidRDefault="00672DD7" w:rsidP="00672DD7">
            <w:pPr>
              <w:spacing w:line="240" w:lineRule="auto"/>
            </w:pPr>
            <w:r w:rsidRPr="00AE37B8">
              <w:t>Criterion 5: Maintenance and Appropriate Enhancement of Protective Functions in Forest Management (notably soil and water)</w:t>
            </w:r>
          </w:p>
        </w:tc>
        <w:tc>
          <w:tcPr>
            <w:tcW w:w="898" w:type="dxa"/>
          </w:tcPr>
          <w:p w14:paraId="78988D37" w14:textId="77777777" w:rsidR="00672DD7" w:rsidRPr="0021657F" w:rsidRDefault="00672DD7" w:rsidP="00672DD7">
            <w:pPr>
              <w:spacing w:line="240" w:lineRule="auto"/>
              <w:rPr>
                <w:color w:val="31479E" w:themeColor="accent1" w:themeShade="BF"/>
              </w:rPr>
            </w:pPr>
            <w:r w:rsidRPr="0021657F">
              <w:rPr>
                <w:color w:val="31479E" w:themeColor="accent1" w:themeShade="BF"/>
              </w:rPr>
              <w:t>C.5</w:t>
            </w:r>
          </w:p>
        </w:tc>
        <w:tc>
          <w:tcPr>
            <w:tcW w:w="5575" w:type="dxa"/>
            <w:gridSpan w:val="2"/>
          </w:tcPr>
          <w:p w14:paraId="0F6E6ECB" w14:textId="77777777" w:rsidR="00672DD7" w:rsidRPr="0021657F" w:rsidRDefault="00672DD7" w:rsidP="00672DD7">
            <w:pPr>
              <w:spacing w:line="240" w:lineRule="auto"/>
              <w:rPr>
                <w:color w:val="31479E" w:themeColor="accent1" w:themeShade="BF"/>
              </w:rPr>
            </w:pPr>
            <w:r w:rsidRPr="0021657F">
              <w:rPr>
                <w:color w:val="31479E" w:themeColor="accent1" w:themeShade="BF"/>
              </w:rPr>
              <w:t>Policies, institutions and instruments to maintain and appropriately enhance of the protective functions in forest management</w:t>
            </w:r>
          </w:p>
        </w:tc>
      </w:tr>
      <w:tr w:rsidR="00672DD7" w14:paraId="3D300D71" w14:textId="77777777" w:rsidTr="00EC3504">
        <w:tc>
          <w:tcPr>
            <w:tcW w:w="2157" w:type="dxa"/>
            <w:vMerge/>
          </w:tcPr>
          <w:p w14:paraId="19D35FE5" w14:textId="77777777" w:rsidR="00672DD7" w:rsidRDefault="00672DD7" w:rsidP="00672DD7">
            <w:pPr>
              <w:spacing w:line="240" w:lineRule="auto"/>
            </w:pPr>
          </w:p>
        </w:tc>
        <w:tc>
          <w:tcPr>
            <w:tcW w:w="898" w:type="dxa"/>
          </w:tcPr>
          <w:p w14:paraId="5D129AB3" w14:textId="77777777" w:rsidR="00672DD7" w:rsidRPr="0021657F" w:rsidRDefault="00672DD7" w:rsidP="00672DD7">
            <w:pPr>
              <w:spacing w:line="240" w:lineRule="auto"/>
              <w:rPr>
                <w:color w:val="00B050"/>
              </w:rPr>
            </w:pPr>
            <w:r w:rsidRPr="0021657F">
              <w:rPr>
                <w:color w:val="00B050"/>
              </w:rPr>
              <w:t>5.1</w:t>
            </w:r>
          </w:p>
        </w:tc>
        <w:tc>
          <w:tcPr>
            <w:tcW w:w="2160" w:type="dxa"/>
          </w:tcPr>
          <w:p w14:paraId="2DC59BF2" w14:textId="77777777" w:rsidR="00672DD7" w:rsidRPr="0021657F" w:rsidRDefault="00672DD7" w:rsidP="00672DD7">
            <w:pPr>
              <w:spacing w:line="240" w:lineRule="auto"/>
              <w:rPr>
                <w:color w:val="00B050"/>
              </w:rPr>
            </w:pPr>
            <w:r w:rsidRPr="0021657F">
              <w:rPr>
                <w:color w:val="00B050"/>
              </w:rPr>
              <w:t>Protective forests – soil, water and other ecosystem functions - infrastructure and managed natural resources</w:t>
            </w:r>
          </w:p>
        </w:tc>
        <w:tc>
          <w:tcPr>
            <w:tcW w:w="3415" w:type="dxa"/>
          </w:tcPr>
          <w:p w14:paraId="10FC615E" w14:textId="77777777" w:rsidR="00672DD7" w:rsidRPr="0021657F" w:rsidRDefault="00672DD7" w:rsidP="00672DD7">
            <w:pPr>
              <w:spacing w:line="240" w:lineRule="auto"/>
              <w:rPr>
                <w:color w:val="00B050"/>
              </w:rPr>
            </w:pPr>
            <w:r w:rsidRPr="0021657F">
              <w:rPr>
                <w:color w:val="00B050"/>
              </w:rPr>
              <w:t>Area of forest and other wooded land designated to prevent soil erosion, preserve water resources, maintain other protective functions, protect infrastructure and managed natural resources against natural hazards</w:t>
            </w:r>
          </w:p>
        </w:tc>
      </w:tr>
      <w:tr w:rsidR="00672DD7" w14:paraId="6660A5E6" w14:textId="77777777" w:rsidTr="00EC3504">
        <w:tc>
          <w:tcPr>
            <w:tcW w:w="2157" w:type="dxa"/>
            <w:vMerge w:val="restart"/>
          </w:tcPr>
          <w:p w14:paraId="77808E06" w14:textId="77777777" w:rsidR="00672DD7" w:rsidRDefault="00672DD7" w:rsidP="00672DD7">
            <w:pPr>
              <w:spacing w:line="240" w:lineRule="auto"/>
            </w:pPr>
            <w:r w:rsidRPr="006D5D84">
              <w:t>Criterion 6: Maintenance of other Socioeconomic Functions and Conditions</w:t>
            </w:r>
          </w:p>
        </w:tc>
        <w:tc>
          <w:tcPr>
            <w:tcW w:w="898" w:type="dxa"/>
          </w:tcPr>
          <w:p w14:paraId="19D5848D" w14:textId="77777777" w:rsidR="00672DD7" w:rsidRPr="0021657F" w:rsidRDefault="00672DD7" w:rsidP="00672DD7">
            <w:pPr>
              <w:spacing w:line="240" w:lineRule="auto"/>
              <w:rPr>
                <w:color w:val="31479E" w:themeColor="accent1" w:themeShade="BF"/>
              </w:rPr>
            </w:pPr>
            <w:r w:rsidRPr="0021657F">
              <w:rPr>
                <w:color w:val="31479E" w:themeColor="accent1" w:themeShade="BF"/>
              </w:rPr>
              <w:t>C.6</w:t>
            </w:r>
          </w:p>
        </w:tc>
        <w:tc>
          <w:tcPr>
            <w:tcW w:w="5575" w:type="dxa"/>
            <w:gridSpan w:val="2"/>
          </w:tcPr>
          <w:p w14:paraId="2F4ADF2E" w14:textId="77777777" w:rsidR="00672DD7" w:rsidRPr="0021657F" w:rsidRDefault="00672DD7" w:rsidP="00672DD7">
            <w:pPr>
              <w:spacing w:line="240" w:lineRule="auto"/>
              <w:rPr>
                <w:color w:val="31479E" w:themeColor="accent1" w:themeShade="BF"/>
              </w:rPr>
            </w:pPr>
            <w:r w:rsidRPr="0021657F">
              <w:rPr>
                <w:color w:val="31479E" w:themeColor="accent1" w:themeShade="BF"/>
              </w:rPr>
              <w:t>Policies, institutions and instruments to maintain other socioeconomic functions and conditions</w:t>
            </w:r>
          </w:p>
        </w:tc>
      </w:tr>
      <w:tr w:rsidR="00672DD7" w14:paraId="32824010" w14:textId="77777777" w:rsidTr="00EC3504">
        <w:tc>
          <w:tcPr>
            <w:tcW w:w="2157" w:type="dxa"/>
            <w:vMerge/>
          </w:tcPr>
          <w:p w14:paraId="24C95F9E" w14:textId="77777777" w:rsidR="00672DD7" w:rsidRDefault="00672DD7" w:rsidP="00672DD7">
            <w:pPr>
              <w:spacing w:line="240" w:lineRule="auto"/>
            </w:pPr>
          </w:p>
        </w:tc>
        <w:tc>
          <w:tcPr>
            <w:tcW w:w="898" w:type="dxa"/>
          </w:tcPr>
          <w:p w14:paraId="5C65FBED" w14:textId="77777777" w:rsidR="00672DD7" w:rsidRPr="0021657F" w:rsidRDefault="00672DD7" w:rsidP="00672DD7">
            <w:pPr>
              <w:spacing w:line="240" w:lineRule="auto"/>
              <w:rPr>
                <w:color w:val="00B050"/>
              </w:rPr>
            </w:pPr>
            <w:r w:rsidRPr="0021657F">
              <w:rPr>
                <w:color w:val="00B050"/>
              </w:rPr>
              <w:t>6.1</w:t>
            </w:r>
          </w:p>
        </w:tc>
        <w:tc>
          <w:tcPr>
            <w:tcW w:w="2160" w:type="dxa"/>
          </w:tcPr>
          <w:p w14:paraId="4F7E9088" w14:textId="77777777" w:rsidR="00672DD7" w:rsidRPr="0021657F" w:rsidRDefault="00672DD7" w:rsidP="00672DD7">
            <w:pPr>
              <w:spacing w:line="240" w:lineRule="auto"/>
              <w:rPr>
                <w:color w:val="00B050"/>
              </w:rPr>
            </w:pPr>
            <w:r w:rsidRPr="0021657F">
              <w:rPr>
                <w:color w:val="00B050"/>
              </w:rPr>
              <w:t>Forest holdings</w:t>
            </w:r>
          </w:p>
        </w:tc>
        <w:tc>
          <w:tcPr>
            <w:tcW w:w="3415" w:type="dxa"/>
          </w:tcPr>
          <w:p w14:paraId="457B9EA7" w14:textId="77777777" w:rsidR="00672DD7" w:rsidRPr="0021657F" w:rsidRDefault="00672DD7" w:rsidP="00672DD7">
            <w:pPr>
              <w:spacing w:line="240" w:lineRule="auto"/>
              <w:rPr>
                <w:color w:val="00B050"/>
              </w:rPr>
            </w:pPr>
            <w:r w:rsidRPr="0021657F">
              <w:rPr>
                <w:color w:val="00B050"/>
              </w:rPr>
              <w:t>Number of forest holdings, classified by ownership categories and size classes</w:t>
            </w:r>
          </w:p>
        </w:tc>
      </w:tr>
      <w:tr w:rsidR="00672DD7" w14:paraId="67C03966" w14:textId="77777777" w:rsidTr="00EC3504">
        <w:tc>
          <w:tcPr>
            <w:tcW w:w="2157" w:type="dxa"/>
            <w:vMerge/>
          </w:tcPr>
          <w:p w14:paraId="49E08605" w14:textId="77777777" w:rsidR="00672DD7" w:rsidRDefault="00672DD7" w:rsidP="00672DD7">
            <w:pPr>
              <w:spacing w:line="240" w:lineRule="auto"/>
            </w:pPr>
          </w:p>
        </w:tc>
        <w:tc>
          <w:tcPr>
            <w:tcW w:w="898" w:type="dxa"/>
          </w:tcPr>
          <w:p w14:paraId="45825059" w14:textId="77777777" w:rsidR="00672DD7" w:rsidRPr="0021657F" w:rsidRDefault="00672DD7" w:rsidP="00672DD7">
            <w:pPr>
              <w:spacing w:line="240" w:lineRule="auto"/>
              <w:rPr>
                <w:color w:val="00B050"/>
              </w:rPr>
            </w:pPr>
            <w:r w:rsidRPr="0021657F">
              <w:rPr>
                <w:color w:val="00B050"/>
              </w:rPr>
              <w:t>6.2</w:t>
            </w:r>
          </w:p>
        </w:tc>
        <w:tc>
          <w:tcPr>
            <w:tcW w:w="2160" w:type="dxa"/>
          </w:tcPr>
          <w:p w14:paraId="33513AB4" w14:textId="77777777" w:rsidR="00672DD7" w:rsidRPr="0021657F" w:rsidRDefault="00672DD7" w:rsidP="00672DD7">
            <w:pPr>
              <w:spacing w:line="240" w:lineRule="auto"/>
              <w:rPr>
                <w:color w:val="00B050"/>
              </w:rPr>
            </w:pPr>
            <w:r w:rsidRPr="0021657F">
              <w:rPr>
                <w:color w:val="00B050"/>
              </w:rPr>
              <w:t>Contribution of forest sector to GDP</w:t>
            </w:r>
          </w:p>
        </w:tc>
        <w:tc>
          <w:tcPr>
            <w:tcW w:w="3415" w:type="dxa"/>
          </w:tcPr>
          <w:p w14:paraId="4E45D319" w14:textId="77777777" w:rsidR="00672DD7" w:rsidRPr="0021657F" w:rsidRDefault="00672DD7" w:rsidP="00672DD7">
            <w:pPr>
              <w:spacing w:line="240" w:lineRule="auto"/>
              <w:rPr>
                <w:color w:val="00B050"/>
              </w:rPr>
            </w:pPr>
            <w:r w:rsidRPr="0021657F">
              <w:rPr>
                <w:color w:val="00B050"/>
              </w:rPr>
              <w:t>Contribution of forestry and manufacturing of wood and paper products to gross domestic product</w:t>
            </w:r>
          </w:p>
        </w:tc>
      </w:tr>
      <w:tr w:rsidR="00672DD7" w14:paraId="5CEFB5A1" w14:textId="77777777" w:rsidTr="00EC3504">
        <w:tc>
          <w:tcPr>
            <w:tcW w:w="2157" w:type="dxa"/>
            <w:vMerge/>
          </w:tcPr>
          <w:p w14:paraId="5466FDA8" w14:textId="77777777" w:rsidR="00672DD7" w:rsidRDefault="00672DD7" w:rsidP="00672DD7">
            <w:pPr>
              <w:spacing w:line="240" w:lineRule="auto"/>
            </w:pPr>
          </w:p>
        </w:tc>
        <w:tc>
          <w:tcPr>
            <w:tcW w:w="898" w:type="dxa"/>
          </w:tcPr>
          <w:p w14:paraId="0E1DFCB0" w14:textId="77777777" w:rsidR="00672DD7" w:rsidRPr="0021657F" w:rsidRDefault="00672DD7" w:rsidP="00672DD7">
            <w:pPr>
              <w:spacing w:line="240" w:lineRule="auto"/>
              <w:rPr>
                <w:color w:val="00B050"/>
              </w:rPr>
            </w:pPr>
            <w:r w:rsidRPr="0021657F">
              <w:rPr>
                <w:color w:val="00B050"/>
              </w:rPr>
              <w:t>6.3</w:t>
            </w:r>
          </w:p>
        </w:tc>
        <w:tc>
          <w:tcPr>
            <w:tcW w:w="2160" w:type="dxa"/>
          </w:tcPr>
          <w:p w14:paraId="2F739992" w14:textId="77777777" w:rsidR="00672DD7" w:rsidRPr="0021657F" w:rsidRDefault="00672DD7" w:rsidP="00672DD7">
            <w:pPr>
              <w:spacing w:line="240" w:lineRule="auto"/>
              <w:rPr>
                <w:color w:val="00B050"/>
              </w:rPr>
            </w:pPr>
            <w:r w:rsidRPr="0021657F">
              <w:rPr>
                <w:color w:val="00B050"/>
              </w:rPr>
              <w:t>Net revenue</w:t>
            </w:r>
          </w:p>
        </w:tc>
        <w:tc>
          <w:tcPr>
            <w:tcW w:w="3415" w:type="dxa"/>
          </w:tcPr>
          <w:p w14:paraId="00D74145" w14:textId="77777777" w:rsidR="00672DD7" w:rsidRPr="0021657F" w:rsidRDefault="00672DD7" w:rsidP="00672DD7">
            <w:pPr>
              <w:spacing w:line="240" w:lineRule="auto"/>
              <w:rPr>
                <w:color w:val="00B050"/>
              </w:rPr>
            </w:pPr>
            <w:r w:rsidRPr="0021657F">
              <w:rPr>
                <w:color w:val="00B050"/>
              </w:rPr>
              <w:t>Net revenue of forest enterprises</w:t>
            </w:r>
          </w:p>
        </w:tc>
      </w:tr>
      <w:tr w:rsidR="00672DD7" w14:paraId="1202E9DA" w14:textId="77777777" w:rsidTr="00EC3504">
        <w:tc>
          <w:tcPr>
            <w:tcW w:w="2157" w:type="dxa"/>
            <w:vMerge/>
          </w:tcPr>
          <w:p w14:paraId="7317B8DA" w14:textId="77777777" w:rsidR="00672DD7" w:rsidRDefault="00672DD7" w:rsidP="00672DD7">
            <w:pPr>
              <w:spacing w:line="240" w:lineRule="auto"/>
            </w:pPr>
          </w:p>
        </w:tc>
        <w:tc>
          <w:tcPr>
            <w:tcW w:w="898" w:type="dxa"/>
          </w:tcPr>
          <w:p w14:paraId="701B86EB" w14:textId="77777777" w:rsidR="00672DD7" w:rsidRPr="0021657F" w:rsidRDefault="00672DD7" w:rsidP="00672DD7">
            <w:pPr>
              <w:spacing w:line="240" w:lineRule="auto"/>
              <w:rPr>
                <w:color w:val="00B050"/>
              </w:rPr>
            </w:pPr>
            <w:r w:rsidRPr="0021657F">
              <w:rPr>
                <w:color w:val="00B050"/>
              </w:rPr>
              <w:t>6.4</w:t>
            </w:r>
          </w:p>
        </w:tc>
        <w:tc>
          <w:tcPr>
            <w:tcW w:w="2160" w:type="dxa"/>
          </w:tcPr>
          <w:p w14:paraId="6B13CBCC" w14:textId="77777777" w:rsidR="00672DD7" w:rsidRPr="0021657F" w:rsidRDefault="00672DD7" w:rsidP="00672DD7">
            <w:pPr>
              <w:spacing w:line="240" w:lineRule="auto"/>
              <w:rPr>
                <w:color w:val="00B050"/>
              </w:rPr>
            </w:pPr>
            <w:r w:rsidRPr="0021657F">
              <w:rPr>
                <w:color w:val="00B050"/>
              </w:rPr>
              <w:t>Investments in forests and forestry</w:t>
            </w:r>
          </w:p>
        </w:tc>
        <w:tc>
          <w:tcPr>
            <w:tcW w:w="3415" w:type="dxa"/>
          </w:tcPr>
          <w:p w14:paraId="717E36A2" w14:textId="77777777" w:rsidR="00672DD7" w:rsidRPr="0021657F" w:rsidRDefault="00672DD7" w:rsidP="00672DD7">
            <w:pPr>
              <w:spacing w:line="240" w:lineRule="auto"/>
              <w:rPr>
                <w:color w:val="00B050"/>
              </w:rPr>
            </w:pPr>
            <w:r w:rsidRPr="0021657F">
              <w:rPr>
                <w:color w:val="00B050"/>
              </w:rPr>
              <w:t>Total public and private investments in forests and forestry</w:t>
            </w:r>
          </w:p>
        </w:tc>
      </w:tr>
      <w:tr w:rsidR="00672DD7" w14:paraId="07F5DC5A" w14:textId="77777777" w:rsidTr="00EC3504">
        <w:tc>
          <w:tcPr>
            <w:tcW w:w="2157" w:type="dxa"/>
            <w:vMerge/>
          </w:tcPr>
          <w:p w14:paraId="14D2138F" w14:textId="77777777" w:rsidR="00672DD7" w:rsidRDefault="00672DD7" w:rsidP="00672DD7">
            <w:pPr>
              <w:spacing w:line="240" w:lineRule="auto"/>
            </w:pPr>
          </w:p>
        </w:tc>
        <w:tc>
          <w:tcPr>
            <w:tcW w:w="898" w:type="dxa"/>
          </w:tcPr>
          <w:p w14:paraId="5A4513BD" w14:textId="77777777" w:rsidR="00672DD7" w:rsidRPr="0021657F" w:rsidRDefault="00672DD7" w:rsidP="00672DD7">
            <w:pPr>
              <w:spacing w:line="240" w:lineRule="auto"/>
              <w:rPr>
                <w:color w:val="00B050"/>
              </w:rPr>
            </w:pPr>
            <w:r w:rsidRPr="0021657F">
              <w:rPr>
                <w:color w:val="00B050"/>
              </w:rPr>
              <w:t>6.5</w:t>
            </w:r>
          </w:p>
        </w:tc>
        <w:tc>
          <w:tcPr>
            <w:tcW w:w="2160" w:type="dxa"/>
          </w:tcPr>
          <w:p w14:paraId="27131BBE" w14:textId="77777777" w:rsidR="00672DD7" w:rsidRPr="0021657F" w:rsidRDefault="00672DD7" w:rsidP="00672DD7">
            <w:pPr>
              <w:spacing w:line="240" w:lineRule="auto"/>
              <w:rPr>
                <w:color w:val="00B050"/>
              </w:rPr>
            </w:pPr>
            <w:r w:rsidRPr="0021657F">
              <w:rPr>
                <w:color w:val="00B050"/>
              </w:rPr>
              <w:t>Forest sector workforce</w:t>
            </w:r>
          </w:p>
        </w:tc>
        <w:tc>
          <w:tcPr>
            <w:tcW w:w="3415" w:type="dxa"/>
          </w:tcPr>
          <w:p w14:paraId="231C18F3" w14:textId="77777777" w:rsidR="00672DD7" w:rsidRPr="0021657F" w:rsidRDefault="00672DD7" w:rsidP="00672DD7">
            <w:pPr>
              <w:spacing w:line="240" w:lineRule="auto"/>
              <w:rPr>
                <w:color w:val="00B050"/>
              </w:rPr>
            </w:pPr>
            <w:r w:rsidRPr="0021657F">
              <w:rPr>
                <w:color w:val="00B050"/>
              </w:rPr>
              <w:t xml:space="preserve">Number of persons employed and </w:t>
            </w:r>
            <w:proofErr w:type="spellStart"/>
            <w:r w:rsidRPr="0021657F">
              <w:rPr>
                <w:color w:val="00B050"/>
              </w:rPr>
              <w:t>labour</w:t>
            </w:r>
            <w:proofErr w:type="spellEnd"/>
            <w:r w:rsidRPr="0021657F">
              <w:rPr>
                <w:color w:val="00B050"/>
              </w:rPr>
              <w:t xml:space="preserve"> input in the forest sector, classified by gender and age group, education and job characteristics</w:t>
            </w:r>
          </w:p>
        </w:tc>
      </w:tr>
      <w:tr w:rsidR="00672DD7" w14:paraId="6087FE56" w14:textId="77777777" w:rsidTr="00EC3504">
        <w:tc>
          <w:tcPr>
            <w:tcW w:w="2157" w:type="dxa"/>
            <w:vMerge/>
          </w:tcPr>
          <w:p w14:paraId="7E131367" w14:textId="77777777" w:rsidR="00672DD7" w:rsidRDefault="00672DD7" w:rsidP="00672DD7">
            <w:pPr>
              <w:spacing w:line="240" w:lineRule="auto"/>
            </w:pPr>
          </w:p>
        </w:tc>
        <w:tc>
          <w:tcPr>
            <w:tcW w:w="898" w:type="dxa"/>
          </w:tcPr>
          <w:p w14:paraId="3CDC44CA" w14:textId="77777777" w:rsidR="00672DD7" w:rsidRPr="0021657F" w:rsidRDefault="00672DD7" w:rsidP="00672DD7">
            <w:pPr>
              <w:spacing w:line="240" w:lineRule="auto"/>
              <w:rPr>
                <w:color w:val="00B050"/>
              </w:rPr>
            </w:pPr>
            <w:r w:rsidRPr="0021657F">
              <w:rPr>
                <w:color w:val="00B050"/>
              </w:rPr>
              <w:t>6.6</w:t>
            </w:r>
          </w:p>
        </w:tc>
        <w:tc>
          <w:tcPr>
            <w:tcW w:w="2160" w:type="dxa"/>
          </w:tcPr>
          <w:p w14:paraId="6947C249" w14:textId="77777777" w:rsidR="00672DD7" w:rsidRPr="0021657F" w:rsidRDefault="00672DD7" w:rsidP="00672DD7">
            <w:pPr>
              <w:spacing w:line="240" w:lineRule="auto"/>
              <w:rPr>
                <w:color w:val="00B050"/>
              </w:rPr>
            </w:pPr>
            <w:r w:rsidRPr="0021657F">
              <w:rPr>
                <w:color w:val="00B050"/>
              </w:rPr>
              <w:t>Occupational safety and health</w:t>
            </w:r>
          </w:p>
        </w:tc>
        <w:tc>
          <w:tcPr>
            <w:tcW w:w="3415" w:type="dxa"/>
          </w:tcPr>
          <w:p w14:paraId="00F5609C" w14:textId="77777777" w:rsidR="00672DD7" w:rsidRPr="0021657F" w:rsidRDefault="00672DD7" w:rsidP="00672DD7">
            <w:pPr>
              <w:spacing w:line="240" w:lineRule="auto"/>
              <w:rPr>
                <w:color w:val="00B050"/>
              </w:rPr>
            </w:pPr>
            <w:r w:rsidRPr="0021657F">
              <w:rPr>
                <w:color w:val="00B050"/>
              </w:rPr>
              <w:t>Frequency of occupational accidents and occupational diseases in forestry</w:t>
            </w:r>
          </w:p>
        </w:tc>
      </w:tr>
      <w:tr w:rsidR="00672DD7" w14:paraId="194B3E5B" w14:textId="77777777" w:rsidTr="00EC3504">
        <w:tc>
          <w:tcPr>
            <w:tcW w:w="2157" w:type="dxa"/>
            <w:vMerge/>
          </w:tcPr>
          <w:p w14:paraId="5C3515E3" w14:textId="77777777" w:rsidR="00672DD7" w:rsidRDefault="00672DD7" w:rsidP="00672DD7">
            <w:pPr>
              <w:spacing w:line="240" w:lineRule="auto"/>
            </w:pPr>
          </w:p>
        </w:tc>
        <w:tc>
          <w:tcPr>
            <w:tcW w:w="898" w:type="dxa"/>
          </w:tcPr>
          <w:p w14:paraId="7B95994D" w14:textId="77777777" w:rsidR="00672DD7" w:rsidRPr="0021657F" w:rsidRDefault="00672DD7" w:rsidP="00672DD7">
            <w:pPr>
              <w:spacing w:line="240" w:lineRule="auto"/>
              <w:rPr>
                <w:color w:val="00B050"/>
              </w:rPr>
            </w:pPr>
            <w:r w:rsidRPr="0021657F">
              <w:rPr>
                <w:color w:val="00B050"/>
              </w:rPr>
              <w:t>6.7</w:t>
            </w:r>
          </w:p>
        </w:tc>
        <w:tc>
          <w:tcPr>
            <w:tcW w:w="2160" w:type="dxa"/>
          </w:tcPr>
          <w:p w14:paraId="35271822" w14:textId="77777777" w:rsidR="00672DD7" w:rsidRPr="0021657F" w:rsidRDefault="00672DD7" w:rsidP="00672DD7">
            <w:pPr>
              <w:spacing w:line="240" w:lineRule="auto"/>
              <w:rPr>
                <w:color w:val="00B050"/>
              </w:rPr>
            </w:pPr>
            <w:r w:rsidRPr="0021657F">
              <w:rPr>
                <w:color w:val="00B050"/>
              </w:rPr>
              <w:t>Wood consumption</w:t>
            </w:r>
          </w:p>
        </w:tc>
        <w:tc>
          <w:tcPr>
            <w:tcW w:w="3415" w:type="dxa"/>
          </w:tcPr>
          <w:p w14:paraId="37D59F40" w14:textId="77777777" w:rsidR="00672DD7" w:rsidRPr="0021657F" w:rsidRDefault="00672DD7" w:rsidP="00672DD7">
            <w:pPr>
              <w:spacing w:line="240" w:lineRule="auto"/>
              <w:rPr>
                <w:color w:val="00B050"/>
              </w:rPr>
            </w:pPr>
            <w:r w:rsidRPr="0021657F">
              <w:rPr>
                <w:color w:val="00B050"/>
              </w:rPr>
              <w:t>Consumption per head of wood and products derived from wood</w:t>
            </w:r>
          </w:p>
        </w:tc>
      </w:tr>
      <w:tr w:rsidR="00672DD7" w14:paraId="5C24B443" w14:textId="77777777" w:rsidTr="00EC3504">
        <w:tc>
          <w:tcPr>
            <w:tcW w:w="2157" w:type="dxa"/>
            <w:vMerge/>
          </w:tcPr>
          <w:p w14:paraId="76A3F64F" w14:textId="77777777" w:rsidR="00672DD7" w:rsidRDefault="00672DD7" w:rsidP="00672DD7">
            <w:pPr>
              <w:spacing w:line="240" w:lineRule="auto"/>
            </w:pPr>
          </w:p>
        </w:tc>
        <w:tc>
          <w:tcPr>
            <w:tcW w:w="898" w:type="dxa"/>
          </w:tcPr>
          <w:p w14:paraId="0B2D18F5" w14:textId="77777777" w:rsidR="00672DD7" w:rsidRPr="0021657F" w:rsidRDefault="00672DD7" w:rsidP="00672DD7">
            <w:pPr>
              <w:spacing w:line="240" w:lineRule="auto"/>
              <w:rPr>
                <w:color w:val="00B050"/>
              </w:rPr>
            </w:pPr>
            <w:r w:rsidRPr="0021657F">
              <w:rPr>
                <w:color w:val="00B050"/>
              </w:rPr>
              <w:t>6.8</w:t>
            </w:r>
          </w:p>
        </w:tc>
        <w:tc>
          <w:tcPr>
            <w:tcW w:w="2160" w:type="dxa"/>
          </w:tcPr>
          <w:p w14:paraId="5C2323FA" w14:textId="77777777" w:rsidR="00672DD7" w:rsidRPr="0021657F" w:rsidRDefault="00672DD7" w:rsidP="00672DD7">
            <w:pPr>
              <w:spacing w:line="240" w:lineRule="auto"/>
              <w:rPr>
                <w:color w:val="00B050"/>
              </w:rPr>
            </w:pPr>
            <w:r w:rsidRPr="0021657F">
              <w:rPr>
                <w:color w:val="00B050"/>
              </w:rPr>
              <w:t>Trade in wood</w:t>
            </w:r>
          </w:p>
        </w:tc>
        <w:tc>
          <w:tcPr>
            <w:tcW w:w="3415" w:type="dxa"/>
          </w:tcPr>
          <w:p w14:paraId="4B2817C5" w14:textId="77777777" w:rsidR="00672DD7" w:rsidRPr="0021657F" w:rsidRDefault="00672DD7" w:rsidP="00672DD7">
            <w:pPr>
              <w:spacing w:line="240" w:lineRule="auto"/>
              <w:rPr>
                <w:color w:val="00B050"/>
              </w:rPr>
            </w:pPr>
            <w:r w:rsidRPr="0021657F">
              <w:rPr>
                <w:color w:val="00B050"/>
              </w:rPr>
              <w:t>Imports and exports of wood and products derived from wood</w:t>
            </w:r>
          </w:p>
        </w:tc>
      </w:tr>
      <w:tr w:rsidR="00672DD7" w14:paraId="0E2F78F6" w14:textId="77777777" w:rsidTr="00EC3504">
        <w:tc>
          <w:tcPr>
            <w:tcW w:w="2157" w:type="dxa"/>
            <w:vMerge/>
          </w:tcPr>
          <w:p w14:paraId="07244410" w14:textId="77777777" w:rsidR="00672DD7" w:rsidRDefault="00672DD7" w:rsidP="00672DD7">
            <w:pPr>
              <w:spacing w:line="240" w:lineRule="auto"/>
            </w:pPr>
          </w:p>
        </w:tc>
        <w:tc>
          <w:tcPr>
            <w:tcW w:w="898" w:type="dxa"/>
          </w:tcPr>
          <w:p w14:paraId="1553C580" w14:textId="77777777" w:rsidR="00672DD7" w:rsidRPr="0021657F" w:rsidRDefault="00672DD7" w:rsidP="00672DD7">
            <w:pPr>
              <w:spacing w:line="240" w:lineRule="auto"/>
              <w:rPr>
                <w:color w:val="00B050"/>
              </w:rPr>
            </w:pPr>
            <w:r w:rsidRPr="0021657F">
              <w:rPr>
                <w:color w:val="00B050"/>
              </w:rPr>
              <w:t>6.9</w:t>
            </w:r>
          </w:p>
        </w:tc>
        <w:tc>
          <w:tcPr>
            <w:tcW w:w="2160" w:type="dxa"/>
          </w:tcPr>
          <w:p w14:paraId="49CC6F01" w14:textId="77777777" w:rsidR="00672DD7" w:rsidRPr="0021657F" w:rsidRDefault="00672DD7" w:rsidP="00672DD7">
            <w:pPr>
              <w:spacing w:line="240" w:lineRule="auto"/>
              <w:rPr>
                <w:color w:val="00B050"/>
              </w:rPr>
            </w:pPr>
            <w:r w:rsidRPr="0021657F">
              <w:rPr>
                <w:color w:val="00B050"/>
              </w:rPr>
              <w:t>Wood energy</w:t>
            </w:r>
          </w:p>
        </w:tc>
        <w:tc>
          <w:tcPr>
            <w:tcW w:w="3415" w:type="dxa"/>
          </w:tcPr>
          <w:p w14:paraId="42CB5959" w14:textId="77777777" w:rsidR="00672DD7" w:rsidRPr="0021657F" w:rsidRDefault="00672DD7" w:rsidP="00672DD7">
            <w:pPr>
              <w:spacing w:line="240" w:lineRule="auto"/>
              <w:rPr>
                <w:color w:val="00B050"/>
              </w:rPr>
            </w:pPr>
            <w:r w:rsidRPr="0021657F">
              <w:rPr>
                <w:color w:val="00B050"/>
              </w:rPr>
              <w:t>Share of wood energy in total primary energy supply, classified by origin of wood</w:t>
            </w:r>
          </w:p>
        </w:tc>
      </w:tr>
      <w:tr w:rsidR="00672DD7" w14:paraId="7BF1F4FC" w14:textId="77777777" w:rsidTr="00EC3504">
        <w:tc>
          <w:tcPr>
            <w:tcW w:w="2157" w:type="dxa"/>
            <w:vMerge/>
          </w:tcPr>
          <w:p w14:paraId="4E402FBC" w14:textId="77777777" w:rsidR="00672DD7" w:rsidRDefault="00672DD7" w:rsidP="00672DD7">
            <w:pPr>
              <w:spacing w:line="240" w:lineRule="auto"/>
            </w:pPr>
          </w:p>
        </w:tc>
        <w:tc>
          <w:tcPr>
            <w:tcW w:w="898" w:type="dxa"/>
          </w:tcPr>
          <w:p w14:paraId="0F742C3F" w14:textId="77777777" w:rsidR="00672DD7" w:rsidRPr="0021657F" w:rsidRDefault="00672DD7" w:rsidP="00672DD7">
            <w:pPr>
              <w:spacing w:line="240" w:lineRule="auto"/>
              <w:rPr>
                <w:color w:val="00B050"/>
              </w:rPr>
            </w:pPr>
            <w:r w:rsidRPr="0021657F">
              <w:rPr>
                <w:color w:val="00B050"/>
              </w:rPr>
              <w:t>6.10</w:t>
            </w:r>
          </w:p>
        </w:tc>
        <w:tc>
          <w:tcPr>
            <w:tcW w:w="2160" w:type="dxa"/>
          </w:tcPr>
          <w:p w14:paraId="76D22468" w14:textId="77777777" w:rsidR="00672DD7" w:rsidRPr="0021657F" w:rsidRDefault="00672DD7" w:rsidP="00672DD7">
            <w:pPr>
              <w:spacing w:line="240" w:lineRule="auto"/>
              <w:rPr>
                <w:color w:val="00B050"/>
              </w:rPr>
            </w:pPr>
            <w:r w:rsidRPr="0021657F">
              <w:rPr>
                <w:color w:val="00B050"/>
              </w:rPr>
              <w:t>Recreation in forests</w:t>
            </w:r>
          </w:p>
        </w:tc>
        <w:tc>
          <w:tcPr>
            <w:tcW w:w="3415" w:type="dxa"/>
          </w:tcPr>
          <w:p w14:paraId="76CB9A78" w14:textId="77777777" w:rsidR="00672DD7" w:rsidRPr="0021657F" w:rsidRDefault="00672DD7" w:rsidP="00672DD7">
            <w:pPr>
              <w:spacing w:line="240" w:lineRule="auto"/>
              <w:rPr>
                <w:color w:val="00B050"/>
              </w:rPr>
            </w:pPr>
            <w:r w:rsidRPr="0021657F">
              <w:rPr>
                <w:color w:val="00B050"/>
              </w:rPr>
              <w:t xml:space="preserve">The use of forests and other wooded land for recreation in </w:t>
            </w:r>
            <w:r w:rsidRPr="0021657F">
              <w:rPr>
                <w:color w:val="00B050"/>
              </w:rPr>
              <w:lastRenderedPageBreak/>
              <w:t>terms of right of access, provision of facilities and intensity of use</w:t>
            </w:r>
          </w:p>
        </w:tc>
      </w:tr>
    </w:tbl>
    <w:p w14:paraId="5FABB144" w14:textId="3D6945F0" w:rsidR="0006632F" w:rsidRDefault="00087DC3" w:rsidP="00087DC3">
      <w:pPr>
        <w:pStyle w:val="Caption"/>
      </w:pPr>
      <w:bookmarkStart w:id="17" w:name="_Toc26773357"/>
      <w:r>
        <w:lastRenderedPageBreak/>
        <w:t xml:space="preserve">Table </w:t>
      </w:r>
      <w:r>
        <w:fldChar w:fldCharType="begin"/>
      </w:r>
      <w:r>
        <w:instrText xml:space="preserve"> SEQ Table \* ARABIC </w:instrText>
      </w:r>
      <w:r>
        <w:fldChar w:fldCharType="separate"/>
      </w:r>
      <w:r w:rsidR="002E50CA">
        <w:rPr>
          <w:noProof/>
        </w:rPr>
        <w:t>4</w:t>
      </w:r>
      <w:r>
        <w:fldChar w:fldCharType="end"/>
      </w:r>
      <w:r>
        <w:t xml:space="preserve"> SFM Pan European Criteria and Indicators (Source: Forest Europe 7</w:t>
      </w:r>
      <w:r w:rsidRPr="002D57CD">
        <w:rPr>
          <w:vertAlign w:val="superscript"/>
        </w:rPr>
        <w:t>th</w:t>
      </w:r>
      <w:r>
        <w:t xml:space="preserve"> Ministerial Conference, 2015)</w:t>
      </w:r>
      <w:bookmarkEnd w:id="17"/>
    </w:p>
    <w:p w14:paraId="1E677C4B" w14:textId="4BBBF97A" w:rsidR="00087DC3" w:rsidRDefault="002666EC" w:rsidP="002666EC">
      <w:pPr>
        <w:pStyle w:val="Heading2"/>
        <w:rPr>
          <w:lang w:val="en-GB"/>
        </w:rPr>
      </w:pPr>
      <w:bookmarkStart w:id="18" w:name="_Toc26773310"/>
      <w:r>
        <w:rPr>
          <w:lang w:val="en-GB"/>
        </w:rPr>
        <w:t>Pan European Guidelines for Af</w:t>
      </w:r>
      <w:r w:rsidR="00925E22">
        <w:rPr>
          <w:lang w:val="en-GB"/>
        </w:rPr>
        <w:t>f</w:t>
      </w:r>
      <w:r>
        <w:rPr>
          <w:lang w:val="en-GB"/>
        </w:rPr>
        <w:t xml:space="preserve">orestation and </w:t>
      </w:r>
      <w:r w:rsidR="00925E22">
        <w:rPr>
          <w:lang w:val="en-GB"/>
        </w:rPr>
        <w:t>Reforestation</w:t>
      </w:r>
      <w:bookmarkEnd w:id="18"/>
    </w:p>
    <w:p w14:paraId="055E91B2" w14:textId="6379434D" w:rsidR="00925E22" w:rsidRDefault="00925E22" w:rsidP="00925E22">
      <w:pPr>
        <w:rPr>
          <w:lang w:val="en-GB"/>
        </w:rPr>
      </w:pPr>
      <w:r>
        <w:rPr>
          <w:lang w:val="en-GB"/>
        </w:rPr>
        <w:t xml:space="preserve">The Pan European Guidelines for Afforestation and Reforestation with a special focus on the provision of the UNFCCC were adopted by the </w:t>
      </w:r>
      <w:r w:rsidRPr="00925E22">
        <w:rPr>
          <w:lang w:val="en-GB"/>
        </w:rPr>
        <w:t xml:space="preserve">MCPFE Expert Level Meeting on 12-13 </w:t>
      </w:r>
      <w:r w:rsidR="00B14B42" w:rsidRPr="00925E22">
        <w:rPr>
          <w:lang w:val="en-GB"/>
        </w:rPr>
        <w:t>November</w:t>
      </w:r>
      <w:r w:rsidRPr="00925E22">
        <w:rPr>
          <w:lang w:val="en-GB"/>
        </w:rPr>
        <w:t xml:space="preserve"> 2008</w:t>
      </w:r>
      <w:r>
        <w:rPr>
          <w:lang w:val="en-GB"/>
        </w:rPr>
        <w:t xml:space="preserve"> </w:t>
      </w:r>
      <w:r w:rsidRPr="00925E22">
        <w:rPr>
          <w:lang w:val="en-GB"/>
        </w:rPr>
        <w:t>and by the PEBLDS Bureau on behalf of the PEBLDS Council on 4 November, 2008</w:t>
      </w:r>
      <w:r>
        <w:rPr>
          <w:lang w:val="en-GB"/>
        </w:rPr>
        <w:t xml:space="preserve">. </w:t>
      </w:r>
    </w:p>
    <w:p w14:paraId="60DEDE3D" w14:textId="4CFB0623" w:rsidR="00925E22" w:rsidRDefault="00925E22" w:rsidP="00925E22">
      <w:pPr>
        <w:rPr>
          <w:lang w:val="en-GB"/>
        </w:rPr>
      </w:pPr>
      <w:r>
        <w:rPr>
          <w:lang w:val="en-GB"/>
        </w:rPr>
        <w:t>Afforestation and reforestation are included in the Kyoto Protocol and Marrakesh Accords to the United Nations Framework Conventions on Climate change (UNFCCC) as possible measures to reduce CO2 level in the atmosphere and define respective mechanisms and modalities. Furthermore the convention on Biological Diversity (CBD) stresses that “</w:t>
      </w:r>
      <w:r w:rsidRPr="00925E22">
        <w:rPr>
          <w:lang w:val="en-GB"/>
        </w:rPr>
        <w:t>carbon sequestration activities should be conducted in accordance with sustainable use and conservation of biological diversity.</w:t>
      </w:r>
      <w:r>
        <w:rPr>
          <w:lang w:val="en-GB"/>
        </w:rPr>
        <w:t xml:space="preserve">” </w:t>
      </w:r>
    </w:p>
    <w:p w14:paraId="552747D4" w14:textId="32DB36F5" w:rsidR="00925E22" w:rsidRDefault="00595C61" w:rsidP="00925E22">
      <w:pPr>
        <w:rPr>
          <w:lang w:val="en-GB"/>
        </w:rPr>
      </w:pPr>
      <w:r>
        <w:rPr>
          <w:lang w:val="en-GB"/>
        </w:rPr>
        <w:t>“</w:t>
      </w:r>
      <w:r w:rsidR="00925E22">
        <w:rPr>
          <w:lang w:val="en-GB"/>
        </w:rPr>
        <w:t xml:space="preserve">The pan European Guidelines have </w:t>
      </w:r>
      <w:r w:rsidR="00655F0C">
        <w:rPr>
          <w:lang w:val="en-GB"/>
        </w:rPr>
        <w:t>been prepared for consideration of in afforestation and reforestation programmes that aim inter alia at carbon sequestration and reduction of CO2 emissions including biomass production</w:t>
      </w:r>
      <w:r>
        <w:rPr>
          <w:lang w:val="en-GB"/>
        </w:rPr>
        <w:t>”</w:t>
      </w:r>
      <w:r w:rsidR="00655F0C">
        <w:rPr>
          <w:lang w:val="en-GB"/>
        </w:rPr>
        <w:t xml:space="preserve"> (Pan European Guidelines for Afforestation and Reforestation with a special focus on the provision of the UNFCCC</w:t>
      </w:r>
      <w:r w:rsidR="00655F0C">
        <w:t>, 2008</w:t>
      </w:r>
      <w:r w:rsidR="00655F0C">
        <w:rPr>
          <w:lang w:val="en-GB"/>
        </w:rPr>
        <w:t>).</w:t>
      </w:r>
    </w:p>
    <w:p w14:paraId="273B758C" w14:textId="66CC032A" w:rsidR="00595C61" w:rsidRDefault="00595C61" w:rsidP="00925E22">
      <w:pPr>
        <w:rPr>
          <w:lang w:val="en-GB"/>
        </w:rPr>
      </w:pPr>
      <w:r>
        <w:rPr>
          <w:lang w:val="en-GB"/>
        </w:rPr>
        <w:t xml:space="preserve">The guidelines come as recommendations for voluntary use and can be applied by national authorities as well as by other relevant bodies and stakeholders. They focus on providing guidance for the implementation of economically viable, environmental sound, socially equitable, and culturally acceptable afforestation and reforestation projects.  </w:t>
      </w:r>
    </w:p>
    <w:tbl>
      <w:tblPr>
        <w:tblStyle w:val="TableGrid"/>
        <w:tblW w:w="8635" w:type="dxa"/>
        <w:tblLook w:val="04A0" w:firstRow="1" w:lastRow="0" w:firstColumn="1" w:lastColumn="0" w:noHBand="0" w:noVBand="1"/>
      </w:tblPr>
      <w:tblGrid>
        <w:gridCol w:w="8635"/>
      </w:tblGrid>
      <w:tr w:rsidR="002F63D2" w14:paraId="75BA289C" w14:textId="77777777" w:rsidTr="002F63D2">
        <w:tc>
          <w:tcPr>
            <w:tcW w:w="8635" w:type="dxa"/>
            <w:shd w:val="clear" w:color="auto" w:fill="B4DCFA" w:themeFill="background2"/>
            <w:vAlign w:val="center"/>
          </w:tcPr>
          <w:p w14:paraId="5CA65FE8" w14:textId="417E4D2E" w:rsidR="002F63D2" w:rsidRPr="00A042C0" w:rsidRDefault="002F63D2" w:rsidP="002F63D2">
            <w:pPr>
              <w:jc w:val="center"/>
              <w:rPr>
                <w:lang w:val="en-GB"/>
              </w:rPr>
            </w:pPr>
            <w:r w:rsidRPr="002F63D2">
              <w:rPr>
                <w:b/>
                <w:lang w:val="en-GB"/>
              </w:rPr>
              <w:t>General Guidelines</w:t>
            </w:r>
          </w:p>
        </w:tc>
      </w:tr>
      <w:tr w:rsidR="002F63D2" w14:paraId="75AAD229" w14:textId="77777777" w:rsidTr="002F63D2">
        <w:tc>
          <w:tcPr>
            <w:tcW w:w="8635" w:type="dxa"/>
            <w:shd w:val="clear" w:color="auto" w:fill="B4DCFA" w:themeFill="background2"/>
          </w:tcPr>
          <w:p w14:paraId="0A5EE604" w14:textId="11D3D654" w:rsidR="002F63D2" w:rsidRDefault="002F63D2" w:rsidP="00925E22">
            <w:pPr>
              <w:rPr>
                <w:lang w:val="en-GB"/>
              </w:rPr>
            </w:pPr>
            <w:r w:rsidRPr="00A042C0">
              <w:rPr>
                <w:lang w:val="en-GB"/>
              </w:rPr>
              <w:t>Pan-European Criteria and Indicators for Sustainable Forest Management (SFM) should be used as an overall framework for afforestation and reforestation programmes and all related measures should be consistent with SFM and the application of the Ecosystem Approach to forest ecosystems in the pan-European region.</w:t>
            </w:r>
          </w:p>
        </w:tc>
      </w:tr>
      <w:tr w:rsidR="002F63D2" w14:paraId="35D9AA66" w14:textId="77777777" w:rsidTr="002F63D2">
        <w:tc>
          <w:tcPr>
            <w:tcW w:w="8635" w:type="dxa"/>
            <w:shd w:val="clear" w:color="auto" w:fill="B4DCFA" w:themeFill="background2"/>
          </w:tcPr>
          <w:p w14:paraId="73FFC29B" w14:textId="5FCFA608" w:rsidR="002F63D2" w:rsidRDefault="002F63D2" w:rsidP="00925E22">
            <w:pPr>
              <w:rPr>
                <w:lang w:val="en-GB"/>
              </w:rPr>
            </w:pPr>
            <w:r w:rsidRPr="00A042C0">
              <w:rPr>
                <w:lang w:val="en-GB"/>
              </w:rPr>
              <w:t>The Pan-European Operational Level Guidelines for SFM should be used as a tool to promote and implement sustainable forest management at the management unit level.</w:t>
            </w:r>
          </w:p>
        </w:tc>
      </w:tr>
      <w:tr w:rsidR="002F63D2" w14:paraId="272ECEF0" w14:textId="77777777" w:rsidTr="002F63D2">
        <w:tc>
          <w:tcPr>
            <w:tcW w:w="8635" w:type="dxa"/>
            <w:shd w:val="clear" w:color="auto" w:fill="B4DCFA" w:themeFill="background2"/>
          </w:tcPr>
          <w:p w14:paraId="6DA3277D" w14:textId="3A8EA265" w:rsidR="002F63D2" w:rsidRDefault="002F63D2" w:rsidP="00925E22">
            <w:pPr>
              <w:rPr>
                <w:lang w:val="en-GB"/>
              </w:rPr>
            </w:pPr>
            <w:r w:rsidRPr="00A042C0">
              <w:rPr>
                <w:lang w:val="en-GB"/>
              </w:rPr>
              <w:lastRenderedPageBreak/>
              <w:t>Woody biomass production systems including short rotation/fast growing plantations should take into account economic, environmental, social and cultural aspects of sustainable management.</w:t>
            </w:r>
          </w:p>
        </w:tc>
      </w:tr>
      <w:tr w:rsidR="002F63D2" w14:paraId="09BCCE7D" w14:textId="77777777" w:rsidTr="002F63D2">
        <w:tc>
          <w:tcPr>
            <w:tcW w:w="8635" w:type="dxa"/>
            <w:shd w:val="clear" w:color="auto" w:fill="B4DCFA" w:themeFill="background2"/>
          </w:tcPr>
          <w:p w14:paraId="3B24B191" w14:textId="2FF6D559" w:rsidR="002F63D2" w:rsidRDefault="002F63D2" w:rsidP="00925E22">
            <w:pPr>
              <w:rPr>
                <w:lang w:val="en-GB"/>
              </w:rPr>
            </w:pPr>
            <w:r w:rsidRPr="00A042C0">
              <w:rPr>
                <w:lang w:val="en-GB"/>
              </w:rPr>
              <w:t>Synergies in the national and regional implementation of international commitments under UNFF, UNFCCC, CBD and UNCCD should be promoted when carrying out afforestation and reforestation activities.</w:t>
            </w:r>
          </w:p>
        </w:tc>
      </w:tr>
      <w:tr w:rsidR="002F63D2" w14:paraId="61212FAD" w14:textId="77777777" w:rsidTr="002F63D2">
        <w:tc>
          <w:tcPr>
            <w:tcW w:w="8635" w:type="dxa"/>
            <w:shd w:val="clear" w:color="auto" w:fill="B4DCFA" w:themeFill="background2"/>
          </w:tcPr>
          <w:p w14:paraId="593F0149" w14:textId="66E47FCA" w:rsidR="002F63D2" w:rsidRDefault="002F63D2" w:rsidP="00925E22">
            <w:pPr>
              <w:rPr>
                <w:lang w:val="en-GB"/>
              </w:rPr>
            </w:pPr>
            <w:r w:rsidRPr="00A042C0">
              <w:rPr>
                <w:lang w:val="en-GB"/>
              </w:rPr>
              <w:t>These guidelines should be considered in national policies and programmes related to forests and forestry (e.g. National Forest Programmes), biodiversity (e.g. National Biodiversity Strategies and Action Plans), climate change, energy, land use planning and management, integrated water resources management and agriculture.</w:t>
            </w:r>
          </w:p>
        </w:tc>
      </w:tr>
      <w:tr w:rsidR="002F63D2" w14:paraId="517DA6E7" w14:textId="77777777" w:rsidTr="002F63D2">
        <w:tc>
          <w:tcPr>
            <w:tcW w:w="8635" w:type="dxa"/>
            <w:shd w:val="clear" w:color="auto" w:fill="B4DCFA" w:themeFill="background2"/>
          </w:tcPr>
          <w:p w14:paraId="0D1749FA" w14:textId="7E8F6167" w:rsidR="002F63D2" w:rsidRDefault="002F63D2" w:rsidP="00925E22">
            <w:pPr>
              <w:rPr>
                <w:lang w:val="en-GB"/>
              </w:rPr>
            </w:pPr>
            <w:r w:rsidRPr="00A042C0">
              <w:rPr>
                <w:lang w:val="en-GB"/>
              </w:rPr>
              <w:t>Clear administrative responsibilities within countries regarding afforestation and reforestation programmes should be established and effective information-sharing and cross-sectoral cooperation between relevant authorities and stakeholders involved should be provided.</w:t>
            </w:r>
          </w:p>
        </w:tc>
      </w:tr>
      <w:tr w:rsidR="002F63D2" w14:paraId="6DB57EB9" w14:textId="77777777" w:rsidTr="002F63D2">
        <w:tc>
          <w:tcPr>
            <w:tcW w:w="8635" w:type="dxa"/>
            <w:shd w:val="clear" w:color="auto" w:fill="B4DCFA" w:themeFill="background2"/>
          </w:tcPr>
          <w:p w14:paraId="1FD5F219" w14:textId="040D7BC1" w:rsidR="002F63D2" w:rsidRDefault="002F63D2" w:rsidP="00925E22">
            <w:pPr>
              <w:rPr>
                <w:lang w:val="en-GB"/>
              </w:rPr>
            </w:pPr>
            <w:r w:rsidRPr="00A042C0">
              <w:rPr>
                <w:lang w:val="en-GB"/>
              </w:rPr>
              <w:t>Economic, environmental, social and cultural impacts of planned afforestation and reforestation programmes should be assessed, as appropriate, in accordance with environmental impact assessment procedures and in consultation with local communities and stakeholders.</w:t>
            </w:r>
          </w:p>
        </w:tc>
      </w:tr>
      <w:tr w:rsidR="002F63D2" w14:paraId="6976E27A" w14:textId="77777777" w:rsidTr="002F63D2">
        <w:tc>
          <w:tcPr>
            <w:tcW w:w="8635" w:type="dxa"/>
            <w:shd w:val="clear" w:color="auto" w:fill="B4DCFA" w:themeFill="background2"/>
          </w:tcPr>
          <w:p w14:paraId="6D8D86BD" w14:textId="23DCBDA9" w:rsidR="002F63D2" w:rsidRDefault="002F63D2" w:rsidP="00925E22">
            <w:pPr>
              <w:rPr>
                <w:lang w:val="en-GB"/>
              </w:rPr>
            </w:pPr>
            <w:r w:rsidRPr="00A042C0">
              <w:rPr>
                <w:lang w:val="en-GB"/>
              </w:rPr>
              <w:t>Relevant traditional knowledge should be taken into account when preparing and establishing afforestation and reforestation programmes.</w:t>
            </w:r>
          </w:p>
        </w:tc>
      </w:tr>
      <w:tr w:rsidR="002F63D2" w14:paraId="2F9848D1" w14:textId="77777777" w:rsidTr="002F63D2">
        <w:tc>
          <w:tcPr>
            <w:tcW w:w="8635" w:type="dxa"/>
            <w:shd w:val="clear" w:color="auto" w:fill="B4DCFA" w:themeFill="background2"/>
          </w:tcPr>
          <w:p w14:paraId="1A75ADC6" w14:textId="38838718" w:rsidR="002F63D2" w:rsidRDefault="002F63D2" w:rsidP="00925E22">
            <w:pPr>
              <w:rPr>
                <w:lang w:val="en-GB"/>
              </w:rPr>
            </w:pPr>
            <w:r w:rsidRPr="00A042C0">
              <w:rPr>
                <w:lang w:val="en-GB"/>
              </w:rPr>
              <w:t>Afforestation and reforestation areas should be included in ongoing or planned national monitoring schemes to evaluate their economic, environmental, social and cultural impacts and respective carbon balances.</w:t>
            </w:r>
          </w:p>
        </w:tc>
      </w:tr>
      <w:tr w:rsidR="002F63D2" w14:paraId="597A8282" w14:textId="77777777" w:rsidTr="002F63D2">
        <w:tc>
          <w:tcPr>
            <w:tcW w:w="8635" w:type="dxa"/>
            <w:shd w:val="clear" w:color="auto" w:fill="B4DCFA" w:themeFill="background2"/>
          </w:tcPr>
          <w:p w14:paraId="4C8D080C" w14:textId="38A015BB" w:rsidR="002F63D2" w:rsidRDefault="002F63D2" w:rsidP="00925E22">
            <w:pPr>
              <w:rPr>
                <w:lang w:val="en-GB"/>
              </w:rPr>
            </w:pPr>
            <w:r w:rsidRPr="00A042C0">
              <w:rPr>
                <w:lang w:val="en-GB"/>
              </w:rPr>
              <w:t>Afforestation and reforestation projects should contribute to the maintenance or improve the provision of ecosystem goods and services at the landscape level.</w:t>
            </w:r>
          </w:p>
        </w:tc>
      </w:tr>
      <w:tr w:rsidR="002F63D2" w14:paraId="6E3501C3" w14:textId="77777777" w:rsidTr="002F63D2">
        <w:tc>
          <w:tcPr>
            <w:tcW w:w="8635" w:type="dxa"/>
            <w:shd w:val="clear" w:color="auto" w:fill="B4DCFA" w:themeFill="background2"/>
          </w:tcPr>
          <w:p w14:paraId="5FBCEF4B" w14:textId="5EA29C2C" w:rsidR="002F63D2" w:rsidRDefault="002F63D2" w:rsidP="00925E22">
            <w:pPr>
              <w:rPr>
                <w:lang w:val="en-GB"/>
              </w:rPr>
            </w:pPr>
            <w:r w:rsidRPr="00A042C0">
              <w:rPr>
                <w:lang w:val="en-GB"/>
              </w:rPr>
              <w:t>Afforestation and reforestation projects should be promoted that benefit climate change mitigation, biomass production, biodiversity conservation, soil and water protection, and erosion and desertification control.</w:t>
            </w:r>
          </w:p>
        </w:tc>
      </w:tr>
      <w:tr w:rsidR="002F63D2" w14:paraId="7F722172" w14:textId="77777777" w:rsidTr="002F63D2">
        <w:tc>
          <w:tcPr>
            <w:tcW w:w="8635" w:type="dxa"/>
            <w:shd w:val="clear" w:color="auto" w:fill="B4DCFA" w:themeFill="background2"/>
          </w:tcPr>
          <w:p w14:paraId="770B16AF" w14:textId="72DB0EBA" w:rsidR="002F63D2" w:rsidRDefault="002F63D2" w:rsidP="00925E22">
            <w:pPr>
              <w:rPr>
                <w:lang w:val="en-GB"/>
              </w:rPr>
            </w:pPr>
            <w:r w:rsidRPr="00A042C0">
              <w:rPr>
                <w:lang w:val="en-GB"/>
              </w:rPr>
              <w:t>Afforestation and reforestation projects should be used to mitigate against natural hazards, (wind, storms, landslides, etc.) and the impacts of these hazards on human settlements and infrastructure.</w:t>
            </w:r>
          </w:p>
        </w:tc>
      </w:tr>
      <w:tr w:rsidR="002F63D2" w14:paraId="5E811901" w14:textId="77777777" w:rsidTr="002F63D2">
        <w:tc>
          <w:tcPr>
            <w:tcW w:w="8635" w:type="dxa"/>
            <w:shd w:val="clear" w:color="auto" w:fill="B4DCFA" w:themeFill="background2"/>
          </w:tcPr>
          <w:p w14:paraId="41330CDC" w14:textId="0E60E704" w:rsidR="002F63D2" w:rsidRDefault="002F63D2" w:rsidP="00925E22">
            <w:pPr>
              <w:rPr>
                <w:lang w:val="en-GB"/>
              </w:rPr>
            </w:pPr>
            <w:r w:rsidRPr="00A042C0">
              <w:rPr>
                <w:lang w:val="en-GB"/>
              </w:rPr>
              <w:t>Afforestation and reforestation areas should be protected against potentially injurious pests and diseases.</w:t>
            </w:r>
          </w:p>
        </w:tc>
      </w:tr>
      <w:tr w:rsidR="002F63D2" w14:paraId="709E26FA" w14:textId="77777777" w:rsidTr="002F63D2">
        <w:tc>
          <w:tcPr>
            <w:tcW w:w="8635" w:type="dxa"/>
            <w:shd w:val="clear" w:color="auto" w:fill="B4DCFA" w:themeFill="background2"/>
          </w:tcPr>
          <w:p w14:paraId="7DBDACE1" w14:textId="595D82C8" w:rsidR="002F63D2" w:rsidRDefault="002F63D2" w:rsidP="00925E22">
            <w:pPr>
              <w:rPr>
                <w:lang w:val="en-GB"/>
              </w:rPr>
            </w:pPr>
            <w:r w:rsidRPr="00A042C0">
              <w:rPr>
                <w:lang w:val="en-GB"/>
              </w:rPr>
              <w:lastRenderedPageBreak/>
              <w:t>The fire risk in an area of an intended afforestation/reforestation should be assessed and afforestation and reforestation programmes should take into account national or sub-national forest fire protection plans, accordingly.</w:t>
            </w:r>
          </w:p>
        </w:tc>
      </w:tr>
      <w:tr w:rsidR="002F63D2" w14:paraId="746108F6" w14:textId="77777777" w:rsidTr="002F63D2">
        <w:tc>
          <w:tcPr>
            <w:tcW w:w="8635" w:type="dxa"/>
            <w:shd w:val="clear" w:color="auto" w:fill="B4DCFA" w:themeFill="background2"/>
          </w:tcPr>
          <w:p w14:paraId="68A09AD7" w14:textId="088920C9" w:rsidR="002F63D2" w:rsidRDefault="002F63D2" w:rsidP="00925E22">
            <w:pPr>
              <w:rPr>
                <w:lang w:val="en-GB"/>
              </w:rPr>
            </w:pPr>
            <w:r w:rsidRPr="00A042C0">
              <w:rPr>
                <w:lang w:val="en-GB"/>
              </w:rPr>
              <w:t>Research on afforestation and reforestation, such as research on species and provenance adaptation to climate change, as well as inter-disciplinary research on related economic, environmental, social and cultural aspects should be encouraged.</w:t>
            </w:r>
          </w:p>
        </w:tc>
      </w:tr>
      <w:tr w:rsidR="002F63D2" w14:paraId="53AF77F7" w14:textId="77777777" w:rsidTr="002F63D2">
        <w:tc>
          <w:tcPr>
            <w:tcW w:w="8635" w:type="dxa"/>
            <w:shd w:val="clear" w:color="auto" w:fill="B4DCFA" w:themeFill="background2"/>
          </w:tcPr>
          <w:p w14:paraId="59635B39" w14:textId="56690FC1" w:rsidR="002F63D2" w:rsidRDefault="002F63D2" w:rsidP="00925E22">
            <w:pPr>
              <w:rPr>
                <w:lang w:val="en-GB"/>
              </w:rPr>
            </w:pPr>
            <w:r w:rsidRPr="002F63D2">
              <w:rPr>
                <w:lang w:val="en-GB"/>
              </w:rPr>
              <w:t>Public awareness on sustainability issues related to afforestation and reforestation and on their potential environmental, social and economic benefits should be raised.</w:t>
            </w:r>
          </w:p>
        </w:tc>
      </w:tr>
      <w:tr w:rsidR="002F63D2" w14:paraId="44E56057" w14:textId="77777777" w:rsidTr="007A051C">
        <w:tc>
          <w:tcPr>
            <w:tcW w:w="8635" w:type="dxa"/>
            <w:shd w:val="clear" w:color="auto" w:fill="C9F296" w:themeFill="accent3" w:themeFillTint="99"/>
          </w:tcPr>
          <w:p w14:paraId="6852A088" w14:textId="5A07C75D" w:rsidR="002F63D2" w:rsidRPr="002F63D2" w:rsidRDefault="002F63D2" w:rsidP="002F63D2">
            <w:pPr>
              <w:jc w:val="center"/>
              <w:rPr>
                <w:b/>
                <w:lang w:val="en-GB"/>
              </w:rPr>
            </w:pPr>
            <w:bookmarkStart w:id="19" w:name="_Hlk26355168"/>
            <w:r>
              <w:rPr>
                <w:b/>
                <w:lang w:val="en-GB"/>
              </w:rPr>
              <w:t>Ecological Guidelines</w:t>
            </w:r>
          </w:p>
        </w:tc>
      </w:tr>
      <w:tr w:rsidR="002F63D2" w14:paraId="45113264" w14:textId="77777777" w:rsidTr="007A051C">
        <w:tc>
          <w:tcPr>
            <w:tcW w:w="8635" w:type="dxa"/>
            <w:shd w:val="clear" w:color="auto" w:fill="C9F296" w:themeFill="accent3" w:themeFillTint="99"/>
          </w:tcPr>
          <w:p w14:paraId="50721EB7" w14:textId="5A742BE3" w:rsidR="002F63D2" w:rsidRDefault="007A051C" w:rsidP="00925E22">
            <w:pPr>
              <w:rPr>
                <w:lang w:val="en-GB"/>
              </w:rPr>
            </w:pPr>
            <w:r w:rsidRPr="007A051C">
              <w:rPr>
                <w:lang w:val="en-GB"/>
              </w:rPr>
              <w:t>The precautionary principle should be applied in planning procedures for afforestation and reforestation programmes.</w:t>
            </w:r>
          </w:p>
        </w:tc>
      </w:tr>
      <w:tr w:rsidR="002F63D2" w14:paraId="5618CDF2" w14:textId="77777777" w:rsidTr="007A051C">
        <w:tc>
          <w:tcPr>
            <w:tcW w:w="8635" w:type="dxa"/>
            <w:shd w:val="clear" w:color="auto" w:fill="C9F296" w:themeFill="accent3" w:themeFillTint="99"/>
          </w:tcPr>
          <w:p w14:paraId="453D2748" w14:textId="3A451BBF" w:rsidR="002F63D2" w:rsidRDefault="007A051C" w:rsidP="00925E22">
            <w:pPr>
              <w:rPr>
                <w:lang w:val="en-GB"/>
              </w:rPr>
            </w:pPr>
            <w:r w:rsidRPr="007A051C">
              <w:rPr>
                <w:lang w:val="en-GB"/>
              </w:rPr>
              <w:t>In planning procedures for site selection for afforestation and reforestation projects environmental impacts should be considered to avoid possible negative effects on areas of high ecological value, particularly the conversion of natural and semi-natural non-forest ecosystems and areas of high soil carbon stock (peatlands).</w:t>
            </w:r>
          </w:p>
        </w:tc>
      </w:tr>
      <w:tr w:rsidR="002F63D2" w14:paraId="3D4AA7AD" w14:textId="77777777" w:rsidTr="007A051C">
        <w:tc>
          <w:tcPr>
            <w:tcW w:w="8635" w:type="dxa"/>
            <w:shd w:val="clear" w:color="auto" w:fill="C9F296" w:themeFill="accent3" w:themeFillTint="99"/>
          </w:tcPr>
          <w:p w14:paraId="51CCEA70" w14:textId="0095879F" w:rsidR="002F63D2" w:rsidRDefault="007A051C" w:rsidP="00925E22">
            <w:pPr>
              <w:rPr>
                <w:lang w:val="en-GB"/>
              </w:rPr>
            </w:pPr>
            <w:r w:rsidRPr="007A051C">
              <w:rPr>
                <w:lang w:val="en-GB"/>
              </w:rPr>
              <w:t>Native tree species, provenances and varieties or ecotypes that are well adapted to site conditions should be used for afforestation and reforestation where appropriate.</w:t>
            </w:r>
          </w:p>
        </w:tc>
      </w:tr>
      <w:tr w:rsidR="002F63D2" w14:paraId="0474203C" w14:textId="77777777" w:rsidTr="007A051C">
        <w:tc>
          <w:tcPr>
            <w:tcW w:w="8635" w:type="dxa"/>
            <w:shd w:val="clear" w:color="auto" w:fill="C9F296" w:themeFill="accent3" w:themeFillTint="99"/>
          </w:tcPr>
          <w:p w14:paraId="01506660" w14:textId="587E963A" w:rsidR="002F63D2" w:rsidRDefault="007A051C" w:rsidP="00925E22">
            <w:pPr>
              <w:rPr>
                <w:lang w:val="en-GB"/>
              </w:rPr>
            </w:pPr>
            <w:r w:rsidRPr="007A051C">
              <w:rPr>
                <w:lang w:val="en-GB"/>
              </w:rPr>
              <w:t>The need to consider adaptation to climate change should be taken into account when choosing species, provenances and varieties or ecotypes for afforestation and reforestation.</w:t>
            </w:r>
          </w:p>
        </w:tc>
      </w:tr>
      <w:tr w:rsidR="002F63D2" w14:paraId="015B68B4" w14:textId="77777777" w:rsidTr="007A051C">
        <w:tc>
          <w:tcPr>
            <w:tcW w:w="8635" w:type="dxa"/>
            <w:shd w:val="clear" w:color="auto" w:fill="C9F296" w:themeFill="accent3" w:themeFillTint="99"/>
          </w:tcPr>
          <w:p w14:paraId="24EBB3BF" w14:textId="6E397EC9" w:rsidR="002F63D2" w:rsidRDefault="007A051C" w:rsidP="00925E22">
            <w:pPr>
              <w:rPr>
                <w:lang w:val="en-GB"/>
              </w:rPr>
            </w:pPr>
            <w:r w:rsidRPr="007A051C">
              <w:rPr>
                <w:lang w:val="en-GB"/>
              </w:rPr>
              <w:t>Species, provenances, varieties or ecotypes outside their natural range should only be used where their introduction would not endanger important and/or valuable indigenous ecosystems, flora and fauna. Those that are likely to be invasive should be avoided by using the CBD Guiding Principles for the Prevention, Introduction, and Mitigation of Impacts of Alien Species That Threaten Ecosystems, Habitats or Species.</w:t>
            </w:r>
          </w:p>
        </w:tc>
      </w:tr>
      <w:tr w:rsidR="002F63D2" w14:paraId="34FA54E3" w14:textId="77777777" w:rsidTr="007A051C">
        <w:tc>
          <w:tcPr>
            <w:tcW w:w="8635" w:type="dxa"/>
            <w:shd w:val="clear" w:color="auto" w:fill="C9F296" w:themeFill="accent3" w:themeFillTint="99"/>
          </w:tcPr>
          <w:p w14:paraId="20AA0123" w14:textId="46286348" w:rsidR="002F63D2" w:rsidRDefault="007A051C" w:rsidP="00925E22">
            <w:pPr>
              <w:rPr>
                <w:lang w:val="en-GB"/>
              </w:rPr>
            </w:pPr>
            <w:r w:rsidRPr="007A051C">
              <w:rPr>
                <w:lang w:val="en-GB"/>
              </w:rPr>
              <w:t>A precautionary approach should be taken to the use of genetically modified trees. Ecological, socio-economic and cultural impacts, including long term effects should be analysed and a thorough, comprehensive and transparent risk assessment should be completed in accordance with the Cartagena Protocol on Biosafety. In this context, the potential impacts of genetically modified trees on native gene pools should be fully considered.</w:t>
            </w:r>
          </w:p>
        </w:tc>
      </w:tr>
      <w:tr w:rsidR="002F63D2" w14:paraId="532D7722" w14:textId="77777777" w:rsidTr="007A051C">
        <w:tc>
          <w:tcPr>
            <w:tcW w:w="8635" w:type="dxa"/>
            <w:shd w:val="clear" w:color="auto" w:fill="C9F296" w:themeFill="accent3" w:themeFillTint="99"/>
          </w:tcPr>
          <w:p w14:paraId="160EDC7D" w14:textId="091E6CDA" w:rsidR="002F63D2" w:rsidRDefault="007A051C" w:rsidP="00925E22">
            <w:pPr>
              <w:rPr>
                <w:lang w:val="en-GB"/>
              </w:rPr>
            </w:pPr>
            <w:r w:rsidRPr="007A051C">
              <w:rPr>
                <w:lang w:val="en-GB"/>
              </w:rPr>
              <w:t>Species composition and structural diversity, reflecting the natural diversity at the landscape level, should be promoted</w:t>
            </w:r>
            <w:r>
              <w:rPr>
                <w:lang w:val="en-GB"/>
              </w:rPr>
              <w:t>.</w:t>
            </w:r>
          </w:p>
        </w:tc>
      </w:tr>
      <w:tr w:rsidR="002F63D2" w14:paraId="016F34FF" w14:textId="77777777" w:rsidTr="007A051C">
        <w:tc>
          <w:tcPr>
            <w:tcW w:w="8635" w:type="dxa"/>
            <w:shd w:val="clear" w:color="auto" w:fill="C9F296" w:themeFill="accent3" w:themeFillTint="99"/>
          </w:tcPr>
          <w:p w14:paraId="4039B8B1" w14:textId="666C3553" w:rsidR="002F63D2" w:rsidRDefault="007A051C" w:rsidP="00925E22">
            <w:pPr>
              <w:rPr>
                <w:lang w:val="en-GB"/>
              </w:rPr>
            </w:pPr>
            <w:r w:rsidRPr="007A051C">
              <w:rPr>
                <w:lang w:val="en-GB"/>
              </w:rPr>
              <w:lastRenderedPageBreak/>
              <w:t>Afforestation and reforestation activities that contribute to the improvement and restoration of ecological connectivity should be promoted.</w:t>
            </w:r>
          </w:p>
        </w:tc>
      </w:tr>
      <w:tr w:rsidR="002F63D2" w14:paraId="093514CC" w14:textId="77777777" w:rsidTr="007A051C">
        <w:tc>
          <w:tcPr>
            <w:tcW w:w="8635" w:type="dxa"/>
            <w:shd w:val="clear" w:color="auto" w:fill="C9F296" w:themeFill="accent3" w:themeFillTint="99"/>
          </w:tcPr>
          <w:p w14:paraId="7D3F8743" w14:textId="582DB7BC" w:rsidR="002F63D2" w:rsidRDefault="007A051C" w:rsidP="00925E22">
            <w:pPr>
              <w:rPr>
                <w:lang w:val="en-GB"/>
              </w:rPr>
            </w:pPr>
            <w:r w:rsidRPr="007A051C">
              <w:rPr>
                <w:lang w:val="en-GB"/>
              </w:rPr>
              <w:t>Use of chemicals or other substances influencing soil, water resources and biological diversity in a harmful way should be avoided. Natural, biological and mechanical interventions should be promoted as an alternative option to chemicals whenever possible.</w:t>
            </w:r>
          </w:p>
        </w:tc>
      </w:tr>
      <w:tr w:rsidR="002F63D2" w14:paraId="38D5F160" w14:textId="77777777" w:rsidTr="007A051C">
        <w:tc>
          <w:tcPr>
            <w:tcW w:w="8635" w:type="dxa"/>
            <w:shd w:val="clear" w:color="auto" w:fill="C9F296" w:themeFill="accent3" w:themeFillTint="99"/>
          </w:tcPr>
          <w:p w14:paraId="22D3F7CB" w14:textId="7C72AC91" w:rsidR="002F63D2" w:rsidRDefault="007A051C" w:rsidP="00925E22">
            <w:pPr>
              <w:rPr>
                <w:lang w:val="en-GB"/>
              </w:rPr>
            </w:pPr>
            <w:r w:rsidRPr="007A051C">
              <w:rPr>
                <w:lang w:val="en-GB"/>
              </w:rPr>
              <w:t>Afforestation and reforestation activities should aim to maintain and protect soil and ground and surface water resources in terms of quantity and quality.</w:t>
            </w:r>
          </w:p>
        </w:tc>
      </w:tr>
      <w:bookmarkEnd w:id="19"/>
      <w:tr w:rsidR="002F63D2" w14:paraId="08EED560" w14:textId="77777777" w:rsidTr="00766C02">
        <w:tc>
          <w:tcPr>
            <w:tcW w:w="8635" w:type="dxa"/>
            <w:shd w:val="clear" w:color="auto" w:fill="FFE5D2" w:themeFill="accent5" w:themeFillTint="33"/>
          </w:tcPr>
          <w:p w14:paraId="605DC8D7" w14:textId="157BAE1A" w:rsidR="002F63D2" w:rsidRPr="007A051C" w:rsidRDefault="007A051C" w:rsidP="007A051C">
            <w:pPr>
              <w:jc w:val="center"/>
              <w:rPr>
                <w:b/>
                <w:lang w:val="en-GB"/>
              </w:rPr>
            </w:pPr>
            <w:r w:rsidRPr="007A051C">
              <w:rPr>
                <w:b/>
                <w:lang w:val="en-GB"/>
              </w:rPr>
              <w:t>Socio-economic and Cultural Guidelines</w:t>
            </w:r>
          </w:p>
        </w:tc>
      </w:tr>
      <w:tr w:rsidR="002F63D2" w14:paraId="3C7DC015" w14:textId="77777777" w:rsidTr="00766C02">
        <w:tc>
          <w:tcPr>
            <w:tcW w:w="8635" w:type="dxa"/>
            <w:shd w:val="clear" w:color="auto" w:fill="FFE5D2" w:themeFill="accent5" w:themeFillTint="33"/>
          </w:tcPr>
          <w:p w14:paraId="4DC29292" w14:textId="785A5466" w:rsidR="002F63D2" w:rsidRDefault="00D92EF5" w:rsidP="00925E22">
            <w:pPr>
              <w:rPr>
                <w:lang w:val="en-GB"/>
              </w:rPr>
            </w:pPr>
            <w:r w:rsidRPr="00D92EF5">
              <w:rPr>
                <w:lang w:val="en-GB"/>
              </w:rPr>
              <w:t>Afforestation and reforestation programmes that also support and enhance the economic and social well-being of indigenous and local communities, including landowners, operators, contractors and workers should be promoted.</w:t>
            </w:r>
          </w:p>
        </w:tc>
      </w:tr>
      <w:tr w:rsidR="007A051C" w14:paraId="5C29353A" w14:textId="77777777" w:rsidTr="00766C02">
        <w:tc>
          <w:tcPr>
            <w:tcW w:w="8635" w:type="dxa"/>
            <w:shd w:val="clear" w:color="auto" w:fill="FFE5D2" w:themeFill="accent5" w:themeFillTint="33"/>
          </w:tcPr>
          <w:p w14:paraId="27936227" w14:textId="566A6A9A" w:rsidR="007A051C" w:rsidRDefault="00766C02" w:rsidP="00925E22">
            <w:pPr>
              <w:rPr>
                <w:lang w:val="en-GB"/>
              </w:rPr>
            </w:pPr>
            <w:r w:rsidRPr="00766C02">
              <w:rPr>
                <w:lang w:val="en-GB"/>
              </w:rPr>
              <w:t>Appropriate mechanisms, including legislation, should be provided for so that afforestation and reforestation follow sustainable management practices and take into account income generation, rural livelihoods and poverty alleviation.</w:t>
            </w:r>
          </w:p>
        </w:tc>
      </w:tr>
      <w:tr w:rsidR="007A051C" w14:paraId="55FCD120" w14:textId="77777777" w:rsidTr="00766C02">
        <w:tc>
          <w:tcPr>
            <w:tcW w:w="8635" w:type="dxa"/>
            <w:shd w:val="clear" w:color="auto" w:fill="FFE5D2" w:themeFill="accent5" w:themeFillTint="33"/>
          </w:tcPr>
          <w:p w14:paraId="78865F24" w14:textId="14B436AB" w:rsidR="007A051C" w:rsidRDefault="00766C02" w:rsidP="00925E22">
            <w:pPr>
              <w:rPr>
                <w:lang w:val="en-GB"/>
              </w:rPr>
            </w:pPr>
            <w:r w:rsidRPr="00766C02">
              <w:rPr>
                <w:lang w:val="en-GB"/>
              </w:rPr>
              <w:t>Land tenure and access rights should be secured and responsibilities for management of resources as well as benefit sharing should be clarified when developing afforestation and reforestation programmes.</w:t>
            </w:r>
          </w:p>
        </w:tc>
      </w:tr>
      <w:tr w:rsidR="007A051C" w14:paraId="49DD9C07" w14:textId="77777777" w:rsidTr="00766C02">
        <w:tc>
          <w:tcPr>
            <w:tcW w:w="8635" w:type="dxa"/>
            <w:shd w:val="clear" w:color="auto" w:fill="FFE5D2" w:themeFill="accent5" w:themeFillTint="33"/>
          </w:tcPr>
          <w:p w14:paraId="1D185766" w14:textId="1C51CDCC" w:rsidR="007A051C" w:rsidRDefault="00766C02" w:rsidP="00925E22">
            <w:pPr>
              <w:rPr>
                <w:lang w:val="en-GB"/>
              </w:rPr>
            </w:pPr>
            <w:r w:rsidRPr="00766C02">
              <w:rPr>
                <w:lang w:val="en-GB"/>
              </w:rPr>
              <w:t>The development and enhancement of incentives for afforestation and reforestation programmes designed in accordance with these recommendations should be considered, where appropriate.</w:t>
            </w:r>
          </w:p>
        </w:tc>
      </w:tr>
      <w:tr w:rsidR="007A051C" w14:paraId="1DDB232A" w14:textId="77777777" w:rsidTr="00766C02">
        <w:tc>
          <w:tcPr>
            <w:tcW w:w="8635" w:type="dxa"/>
            <w:shd w:val="clear" w:color="auto" w:fill="FFE5D2" w:themeFill="accent5" w:themeFillTint="33"/>
          </w:tcPr>
          <w:p w14:paraId="4CC788E2" w14:textId="5FF11E30" w:rsidR="007A051C" w:rsidRDefault="00766C02" w:rsidP="00925E22">
            <w:pPr>
              <w:rPr>
                <w:lang w:val="en-GB"/>
              </w:rPr>
            </w:pPr>
            <w:r w:rsidRPr="00766C02">
              <w:rPr>
                <w:lang w:val="en-GB"/>
              </w:rPr>
              <w:t>Cross-sectoral coherence between incentives for afforestation and reforestation programmes and projects in other relevant sectors, including rural development, energy, industry, agriculture, land use planning, water, environmental, and climate change policies should be promoted.</w:t>
            </w:r>
          </w:p>
        </w:tc>
      </w:tr>
      <w:tr w:rsidR="007A051C" w14:paraId="760A7C86" w14:textId="77777777" w:rsidTr="00766C02">
        <w:tc>
          <w:tcPr>
            <w:tcW w:w="8635" w:type="dxa"/>
            <w:shd w:val="clear" w:color="auto" w:fill="FFE5D2" w:themeFill="accent5" w:themeFillTint="33"/>
          </w:tcPr>
          <w:p w14:paraId="0D1B9407" w14:textId="2564C73E" w:rsidR="007A051C" w:rsidRDefault="00766C02" w:rsidP="00925E22">
            <w:pPr>
              <w:rPr>
                <w:lang w:val="en-GB"/>
              </w:rPr>
            </w:pPr>
            <w:r w:rsidRPr="00766C02">
              <w:rPr>
                <w:lang w:val="en-GB"/>
              </w:rPr>
              <w:t>Public and private financial institutions and foundations funding relevant projects should be encouraged to use these guidelines as an evaluation tool to provide for economically viable, environmentally sound, socially equitable and culturally acceptable afforestation and reforestation.</w:t>
            </w:r>
          </w:p>
        </w:tc>
      </w:tr>
      <w:tr w:rsidR="007A051C" w14:paraId="1C68CD5D" w14:textId="77777777" w:rsidTr="00766C02">
        <w:tc>
          <w:tcPr>
            <w:tcW w:w="8635" w:type="dxa"/>
            <w:shd w:val="clear" w:color="auto" w:fill="FFE5D2" w:themeFill="accent5" w:themeFillTint="33"/>
          </w:tcPr>
          <w:p w14:paraId="05D6CC50" w14:textId="7EC04306" w:rsidR="007A051C" w:rsidRDefault="00766C02" w:rsidP="00925E22">
            <w:pPr>
              <w:rPr>
                <w:lang w:val="en-GB"/>
              </w:rPr>
            </w:pPr>
            <w:r w:rsidRPr="00766C02">
              <w:rPr>
                <w:lang w:val="en-GB"/>
              </w:rPr>
              <w:t>Decisions regarding the implementation of afforestation and reforestation policies and programmes should include consultations with indigenous and local communities including landowners and other relevant stakeholders.</w:t>
            </w:r>
          </w:p>
        </w:tc>
      </w:tr>
      <w:tr w:rsidR="007A051C" w14:paraId="4E5E0A22" w14:textId="77777777" w:rsidTr="00766C02">
        <w:tc>
          <w:tcPr>
            <w:tcW w:w="8635" w:type="dxa"/>
            <w:shd w:val="clear" w:color="auto" w:fill="FFE5D2" w:themeFill="accent5" w:themeFillTint="33"/>
          </w:tcPr>
          <w:p w14:paraId="2BA404EF" w14:textId="4B3627BE" w:rsidR="007A051C" w:rsidRDefault="00766C02" w:rsidP="00925E22">
            <w:pPr>
              <w:rPr>
                <w:lang w:val="en-GB"/>
              </w:rPr>
            </w:pPr>
            <w:r w:rsidRPr="00766C02">
              <w:rPr>
                <w:lang w:val="en-GB"/>
              </w:rPr>
              <w:t xml:space="preserve">Landscape values, including maintenance of high value cultural landscapes, cultural heritage sites, both as defined by UNESCO, and sacred cultural sites, should be taken </w:t>
            </w:r>
            <w:r w:rsidRPr="00766C02">
              <w:rPr>
                <w:lang w:val="en-GB"/>
              </w:rPr>
              <w:lastRenderedPageBreak/>
              <w:t>into account in the elaboration of policies and planning procedures for afforestation and reforestation activities.</w:t>
            </w:r>
          </w:p>
        </w:tc>
      </w:tr>
    </w:tbl>
    <w:p w14:paraId="3BA24FF4" w14:textId="4AB03FB1" w:rsidR="00595C61" w:rsidRDefault="00595C61" w:rsidP="00595C61">
      <w:pPr>
        <w:pStyle w:val="Caption"/>
      </w:pPr>
      <w:bookmarkStart w:id="20" w:name="_Toc26773358"/>
      <w:r>
        <w:lastRenderedPageBreak/>
        <w:t xml:space="preserve">Table </w:t>
      </w:r>
      <w:r>
        <w:fldChar w:fldCharType="begin"/>
      </w:r>
      <w:r>
        <w:instrText xml:space="preserve"> SEQ Table \* ARABIC </w:instrText>
      </w:r>
      <w:r>
        <w:fldChar w:fldCharType="separate"/>
      </w:r>
      <w:r w:rsidR="002E50CA">
        <w:rPr>
          <w:noProof/>
        </w:rPr>
        <w:t>5</w:t>
      </w:r>
      <w:r>
        <w:fldChar w:fldCharType="end"/>
      </w:r>
      <w:r>
        <w:t xml:space="preserve"> Pan European Guidelines for Afforestation and reforestation projects. (Source: Pan European Guidelines for Afforestation and Reforestation with a special focus on the provision of the UNFCCC, 2008)</w:t>
      </w:r>
      <w:bookmarkEnd w:id="20"/>
    </w:p>
    <w:p w14:paraId="079670B7" w14:textId="0A5B4238" w:rsidR="002E403E" w:rsidRPr="002E403E" w:rsidRDefault="007A5ED7" w:rsidP="002E403E">
      <w:pPr>
        <w:rPr>
          <w:lang w:val="en-GB"/>
        </w:rPr>
      </w:pPr>
      <w:r>
        <w:rPr>
          <w:lang w:val="en-GB"/>
        </w:rPr>
        <w:t xml:space="preserve">The </w:t>
      </w:r>
      <w:r w:rsidR="001D1FCB">
        <w:rPr>
          <w:lang w:val="en-GB"/>
        </w:rPr>
        <w:t>following</w:t>
      </w:r>
      <w:r>
        <w:rPr>
          <w:lang w:val="en-GB"/>
        </w:rPr>
        <w:t xml:space="preserve"> table presents </w:t>
      </w:r>
      <w:r w:rsidR="001D1FCB">
        <w:rPr>
          <w:lang w:val="en-GB"/>
        </w:rPr>
        <w:t>the legal regulatory instruments of EU and further non legally binding instruments related to forests.</w:t>
      </w:r>
    </w:p>
    <w:tbl>
      <w:tblPr>
        <w:tblStyle w:val="ListTable3-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5980"/>
      </w:tblGrid>
      <w:tr w:rsidR="001F2D89" w:rsidRPr="0073429C" w14:paraId="79FE5E67" w14:textId="77777777" w:rsidTr="00F343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5" w:type="dxa"/>
            <w:shd w:val="clear" w:color="auto" w:fill="00B050"/>
          </w:tcPr>
          <w:p w14:paraId="67D9D4F9" w14:textId="77777777" w:rsidR="001F2D89" w:rsidRPr="0073429C" w:rsidRDefault="001F2D89" w:rsidP="00F34381">
            <w:pPr>
              <w:rPr>
                <w:color w:val="000000" w:themeColor="text1"/>
                <w:lang w:val="en-GB"/>
              </w:rPr>
            </w:pPr>
            <w:r>
              <w:rPr>
                <w:color w:val="000000" w:themeColor="text1"/>
                <w:lang w:val="en-GB"/>
              </w:rPr>
              <w:t>Area of EU Activity related to forests</w:t>
            </w:r>
          </w:p>
        </w:tc>
        <w:tc>
          <w:tcPr>
            <w:tcW w:w="5980" w:type="dxa"/>
            <w:shd w:val="clear" w:color="auto" w:fill="00B050"/>
          </w:tcPr>
          <w:p w14:paraId="2ACC484C" w14:textId="77777777" w:rsidR="001F2D89" w:rsidRPr="0073429C" w:rsidRDefault="001F2D89" w:rsidP="00F34381">
            <w:pP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73429C">
              <w:rPr>
                <w:color w:val="000000" w:themeColor="text1"/>
                <w:lang w:val="en-GB"/>
              </w:rPr>
              <w:t>Legal / regulatory instruments of the EU and further non-legally binding instruments used</w:t>
            </w:r>
          </w:p>
        </w:tc>
      </w:tr>
      <w:tr w:rsidR="001F2D89" w14:paraId="54A751E6" w14:textId="77777777" w:rsidTr="00F34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bottom w:val="none" w:sz="0" w:space="0" w:color="auto"/>
              <w:right w:val="none" w:sz="0" w:space="0" w:color="auto"/>
            </w:tcBorders>
            <w:shd w:val="clear" w:color="auto" w:fill="C9F296" w:themeFill="accent3" w:themeFillTint="99"/>
          </w:tcPr>
          <w:p w14:paraId="2E788A9B" w14:textId="77777777" w:rsidR="001F2D89" w:rsidRPr="0073429C" w:rsidRDefault="001F2D89" w:rsidP="00F34381">
            <w:pPr>
              <w:rPr>
                <w:b w:val="0"/>
                <w:lang w:val="en-GB"/>
              </w:rPr>
            </w:pPr>
            <w:r w:rsidRPr="0073429C">
              <w:rPr>
                <w:b w:val="0"/>
                <w:lang w:val="en-GB"/>
              </w:rPr>
              <w:t>EU Forest Strategy</w:t>
            </w:r>
          </w:p>
        </w:tc>
        <w:tc>
          <w:tcPr>
            <w:tcW w:w="5980" w:type="dxa"/>
            <w:tcBorders>
              <w:top w:val="none" w:sz="0" w:space="0" w:color="auto"/>
              <w:bottom w:val="none" w:sz="0" w:space="0" w:color="auto"/>
            </w:tcBorders>
            <w:shd w:val="clear" w:color="auto" w:fill="C9F296" w:themeFill="accent3" w:themeFillTint="99"/>
          </w:tcPr>
          <w:p w14:paraId="616A3971" w14:textId="77777777" w:rsidR="001F2D89" w:rsidRDefault="001F2D89" w:rsidP="00F34381">
            <w:pPr>
              <w:cnfStyle w:val="000000100000" w:firstRow="0" w:lastRow="0" w:firstColumn="0" w:lastColumn="0" w:oddVBand="0" w:evenVBand="0" w:oddHBand="1" w:evenHBand="0" w:firstRowFirstColumn="0" w:firstRowLastColumn="0" w:lastRowFirstColumn="0" w:lastRowLastColumn="0"/>
              <w:rPr>
                <w:lang w:val="en-GB"/>
              </w:rPr>
            </w:pPr>
            <w:r w:rsidRPr="0073429C">
              <w:rPr>
                <w:lang w:val="en-GB"/>
              </w:rPr>
              <w:t>European Commission Communication COM(2013) 659, “A new EU Forest Strategy: for forests and the forest-based sector” and related Council conclusions on the new EU Forest Strategy (19 May 2014, 9944/14) European Parliament Report (A8-0126/2015) on ‘A new EU Forest Strategy: for forests and the forest</w:t>
            </w:r>
            <w:r>
              <w:rPr>
                <w:lang w:val="en-GB"/>
              </w:rPr>
              <w:t xml:space="preserve"> </w:t>
            </w:r>
            <w:r w:rsidRPr="0073429C">
              <w:rPr>
                <w:lang w:val="en-GB"/>
              </w:rPr>
              <w:t>based sector’ (2014/2223(INI), Committee on Agriculture and Rural Development (1 April 2015)</w:t>
            </w:r>
          </w:p>
          <w:p w14:paraId="432A9BC9" w14:textId="77777777" w:rsidR="001F2D89" w:rsidRDefault="001F2D89" w:rsidP="00F34381">
            <w:pPr>
              <w:cnfStyle w:val="000000100000" w:firstRow="0" w:lastRow="0" w:firstColumn="0" w:lastColumn="0" w:oddVBand="0" w:evenVBand="0" w:oddHBand="1" w:evenHBand="0" w:firstRowFirstColumn="0" w:firstRowLastColumn="0" w:lastRowFirstColumn="0" w:lastRowLastColumn="0"/>
              <w:rPr>
                <w:lang w:val="en-GB"/>
              </w:rPr>
            </w:pPr>
            <w:r w:rsidRPr="00A554C8">
              <w:rPr>
                <w:lang w:val="en-GB"/>
              </w:rPr>
              <w:t xml:space="preserve">The Strategy is based on the principle of subsidiarity. It aims at establishing a framework for forest-related actions in support of sustainable forest management, based on the coordination of the forest policies of the Member States and EU policies and initiatives relevant to forests and forestry. The Strategy provides a holistic approach to forests and forestry addressing the economic, social and environmental dimensions of sustainable forest management. It also takes an integrated approach covering forestry and the forest-based value chains, considering the important contribution that the forest-based sector can make to growth and jobs in the EU, in particular in rural areas. This document provides strategic orientations related to eight interlinked priority areas, plus the 2020 target “To ensure and demonstrate that </w:t>
            </w:r>
            <w:r w:rsidRPr="00A554C8">
              <w:rPr>
                <w:lang w:val="en-GB"/>
              </w:rPr>
              <w:lastRenderedPageBreak/>
              <w:t>all forests in the EU are managed according to sustainable forest management principles”.</w:t>
            </w:r>
          </w:p>
        </w:tc>
      </w:tr>
      <w:tr w:rsidR="001F2D89" w14:paraId="71DB7E11" w14:textId="77777777" w:rsidTr="00F34381">
        <w:tc>
          <w:tcPr>
            <w:cnfStyle w:val="001000000000" w:firstRow="0" w:lastRow="0" w:firstColumn="1" w:lastColumn="0" w:oddVBand="0" w:evenVBand="0" w:oddHBand="0" w:evenHBand="0" w:firstRowFirstColumn="0" w:firstRowLastColumn="0" w:lastRowFirstColumn="0" w:lastRowLastColumn="0"/>
            <w:tcW w:w="2515" w:type="dxa"/>
            <w:tcBorders>
              <w:right w:val="none" w:sz="0" w:space="0" w:color="auto"/>
            </w:tcBorders>
            <w:shd w:val="clear" w:color="auto" w:fill="C9F296" w:themeFill="accent3" w:themeFillTint="99"/>
          </w:tcPr>
          <w:p w14:paraId="31FDC344" w14:textId="77777777" w:rsidR="001F2D89" w:rsidRPr="0073429C" w:rsidRDefault="001F2D89" w:rsidP="00F34381">
            <w:pPr>
              <w:rPr>
                <w:b w:val="0"/>
                <w:lang w:val="en-GB"/>
              </w:rPr>
            </w:pPr>
            <w:r w:rsidRPr="0073429C">
              <w:rPr>
                <w:b w:val="0"/>
                <w:lang w:val="en-GB"/>
              </w:rPr>
              <w:lastRenderedPageBreak/>
              <w:t>Forestry in rural development</w:t>
            </w:r>
          </w:p>
        </w:tc>
        <w:tc>
          <w:tcPr>
            <w:tcW w:w="5980" w:type="dxa"/>
            <w:shd w:val="clear" w:color="auto" w:fill="C9F296" w:themeFill="accent3" w:themeFillTint="99"/>
          </w:tcPr>
          <w:p w14:paraId="6F38D1F4" w14:textId="77777777" w:rsidR="001F2D89" w:rsidRDefault="001F2D89" w:rsidP="00F34381">
            <w:pPr>
              <w:cnfStyle w:val="000000000000" w:firstRow="0" w:lastRow="0" w:firstColumn="0" w:lastColumn="0" w:oddVBand="0" w:evenVBand="0" w:oddHBand="0" w:evenHBand="0" w:firstRowFirstColumn="0" w:firstRowLastColumn="0" w:lastRowFirstColumn="0" w:lastRowLastColumn="0"/>
              <w:rPr>
                <w:lang w:val="en-GB"/>
              </w:rPr>
            </w:pPr>
            <w:r w:rsidRPr="00BA29D4">
              <w:rPr>
                <w:lang w:val="en-GB"/>
              </w:rPr>
              <w:t>Regulation (EU) nº 1303/2013 of the European Parliament and of the Council laying down common provisions on the European Regional Development Fund, the European Social Fund, The Cohesion Fund, The European Agricultural Fund for Rural Development and the European Maritime and Fisheries Fund covered by the Common Strategic Framework and laying down general provisions on the European Regional Funds, the European Social Fund and the Cohesion Fund repealing Regulation (EC) nº 1083/2006 (legally binding) Regulation (EU) nº 1305/2013 of the European Parliament and of the Council on support for rural development by the European Agricultural Fund for Rural Development (EAFRD) (legally binding) European Union Guidelines for State aid in the agricultural and forestry sectors and in rural areas 2014 to 2020, 2014/C 204/01</w:t>
            </w:r>
          </w:p>
        </w:tc>
      </w:tr>
      <w:tr w:rsidR="001F2D89" w14:paraId="49441514" w14:textId="77777777" w:rsidTr="00F34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bottom w:val="none" w:sz="0" w:space="0" w:color="auto"/>
              <w:right w:val="none" w:sz="0" w:space="0" w:color="auto"/>
            </w:tcBorders>
            <w:shd w:val="clear" w:color="auto" w:fill="C9F296" w:themeFill="accent3" w:themeFillTint="99"/>
          </w:tcPr>
          <w:p w14:paraId="0C8038E8" w14:textId="77777777" w:rsidR="001F2D89" w:rsidRPr="0073429C" w:rsidRDefault="001F2D89" w:rsidP="00F34381">
            <w:pPr>
              <w:rPr>
                <w:b w:val="0"/>
                <w:lang w:val="en-GB"/>
              </w:rPr>
            </w:pPr>
            <w:r w:rsidRPr="0073429C">
              <w:rPr>
                <w:b w:val="0"/>
                <w:lang w:val="en-GB"/>
              </w:rPr>
              <w:t>Forest-based and related industries</w:t>
            </w:r>
          </w:p>
        </w:tc>
        <w:tc>
          <w:tcPr>
            <w:tcW w:w="5980" w:type="dxa"/>
            <w:tcBorders>
              <w:top w:val="none" w:sz="0" w:space="0" w:color="auto"/>
              <w:bottom w:val="none" w:sz="0" w:space="0" w:color="auto"/>
            </w:tcBorders>
            <w:shd w:val="clear" w:color="auto" w:fill="C9F296" w:themeFill="accent3" w:themeFillTint="99"/>
          </w:tcPr>
          <w:p w14:paraId="2E13D0F5" w14:textId="77777777" w:rsidR="001F2D89" w:rsidRDefault="001F2D89" w:rsidP="00F34381">
            <w:pPr>
              <w:cnfStyle w:val="000000100000" w:firstRow="0" w:lastRow="0" w:firstColumn="0" w:lastColumn="0" w:oddVBand="0" w:evenVBand="0" w:oddHBand="1" w:evenHBand="0" w:firstRowFirstColumn="0" w:firstRowLastColumn="0" w:lastRowFirstColumn="0" w:lastRowLastColumn="0"/>
              <w:rPr>
                <w:lang w:val="en-GB"/>
              </w:rPr>
            </w:pPr>
            <w:r w:rsidRPr="00BA29D4">
              <w:rPr>
                <w:lang w:val="en-GB"/>
              </w:rPr>
              <w:t xml:space="preserve">European Commission Blueprint for the EU forest-based industries </w:t>
            </w:r>
            <w:proofErr w:type="gramStart"/>
            <w:r w:rsidRPr="00BA29D4">
              <w:rPr>
                <w:lang w:val="en-GB"/>
              </w:rPr>
              <w:t>SWD(</w:t>
            </w:r>
            <w:proofErr w:type="gramEnd"/>
            <w:r w:rsidRPr="00BA29D4">
              <w:rPr>
                <w:lang w:val="en-GB"/>
              </w:rPr>
              <w:t>2013) 343 final European Commission Communication COM(2012) 60 final Innovating for Sustainable Growth: A Bioeconomy for Europe European Commission Communication COM (2012) 582. A Stronger European Industry for Growth and Economic Recovery</w:t>
            </w:r>
          </w:p>
        </w:tc>
      </w:tr>
      <w:tr w:rsidR="001F2D89" w14:paraId="2A656FFC" w14:textId="77777777" w:rsidTr="00F34381">
        <w:tc>
          <w:tcPr>
            <w:cnfStyle w:val="001000000000" w:firstRow="0" w:lastRow="0" w:firstColumn="1" w:lastColumn="0" w:oddVBand="0" w:evenVBand="0" w:oddHBand="0" w:evenHBand="0" w:firstRowFirstColumn="0" w:firstRowLastColumn="0" w:lastRowFirstColumn="0" w:lastRowLastColumn="0"/>
            <w:tcW w:w="2515" w:type="dxa"/>
            <w:tcBorders>
              <w:right w:val="none" w:sz="0" w:space="0" w:color="auto"/>
            </w:tcBorders>
            <w:shd w:val="clear" w:color="auto" w:fill="C9F296" w:themeFill="accent3" w:themeFillTint="99"/>
          </w:tcPr>
          <w:p w14:paraId="53E98472" w14:textId="77777777" w:rsidR="001F2D89" w:rsidRPr="0073429C" w:rsidRDefault="001F2D89" w:rsidP="00F34381">
            <w:pPr>
              <w:rPr>
                <w:b w:val="0"/>
                <w:lang w:val="en-GB"/>
              </w:rPr>
            </w:pPr>
            <w:r w:rsidRPr="0073429C">
              <w:rPr>
                <w:b w:val="0"/>
                <w:lang w:val="en-GB"/>
              </w:rPr>
              <w:t>Forests and biodiversity</w:t>
            </w:r>
          </w:p>
        </w:tc>
        <w:tc>
          <w:tcPr>
            <w:tcW w:w="5980" w:type="dxa"/>
            <w:shd w:val="clear" w:color="auto" w:fill="C9F296" w:themeFill="accent3" w:themeFillTint="99"/>
          </w:tcPr>
          <w:p w14:paraId="408ADDA2" w14:textId="77777777" w:rsidR="001F2D89" w:rsidRDefault="001F2D89" w:rsidP="00F34381">
            <w:pPr>
              <w:cnfStyle w:val="000000000000" w:firstRow="0" w:lastRow="0" w:firstColumn="0" w:lastColumn="0" w:oddVBand="0" w:evenVBand="0" w:oddHBand="0" w:evenHBand="0" w:firstRowFirstColumn="0" w:firstRowLastColumn="0" w:lastRowFirstColumn="0" w:lastRowLastColumn="0"/>
              <w:rPr>
                <w:lang w:val="en-GB"/>
              </w:rPr>
            </w:pPr>
            <w:r w:rsidRPr="00BA29D4">
              <w:rPr>
                <w:lang w:val="en-GB"/>
              </w:rPr>
              <w:t>EU Regulation 1293/2013 Programme for the Environment and Climate Action (LIFE) European Parliament resolution of 20 April 2012 on our life insurance, our natural capital: an EU biodiversity strategy to 2020 (2011/2307(INI)) Environmental Council (ENV) conclusions on the implementation of the EU 2020 biodiversity Strategy 19 December 2011. COM(2011) 244</w:t>
            </w:r>
          </w:p>
        </w:tc>
      </w:tr>
      <w:tr w:rsidR="001F2D89" w14:paraId="62A7E516" w14:textId="77777777" w:rsidTr="00F34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bottom w:val="none" w:sz="0" w:space="0" w:color="auto"/>
              <w:right w:val="none" w:sz="0" w:space="0" w:color="auto"/>
            </w:tcBorders>
            <w:shd w:val="clear" w:color="auto" w:fill="C9F296" w:themeFill="accent3" w:themeFillTint="99"/>
          </w:tcPr>
          <w:p w14:paraId="1085F21D" w14:textId="77777777" w:rsidR="001F2D89" w:rsidRPr="0073429C" w:rsidRDefault="001F2D89" w:rsidP="00F34381">
            <w:pPr>
              <w:rPr>
                <w:b w:val="0"/>
                <w:lang w:val="en-GB"/>
              </w:rPr>
            </w:pPr>
            <w:r w:rsidRPr="0073429C">
              <w:rPr>
                <w:b w:val="0"/>
                <w:lang w:val="en-GB"/>
              </w:rPr>
              <w:t>Forest and climate change</w:t>
            </w:r>
          </w:p>
        </w:tc>
        <w:tc>
          <w:tcPr>
            <w:tcW w:w="5980" w:type="dxa"/>
            <w:tcBorders>
              <w:top w:val="none" w:sz="0" w:space="0" w:color="auto"/>
              <w:bottom w:val="none" w:sz="0" w:space="0" w:color="auto"/>
            </w:tcBorders>
            <w:shd w:val="clear" w:color="auto" w:fill="C9F296" w:themeFill="accent3" w:themeFillTint="99"/>
          </w:tcPr>
          <w:p w14:paraId="7DA5F4A9" w14:textId="77777777" w:rsidR="001F2D89" w:rsidRDefault="001F2D89" w:rsidP="00F34381">
            <w:pPr>
              <w:cnfStyle w:val="000000100000" w:firstRow="0" w:lastRow="0" w:firstColumn="0" w:lastColumn="0" w:oddVBand="0" w:evenVBand="0" w:oddHBand="1" w:evenHBand="0" w:firstRowFirstColumn="0" w:firstRowLastColumn="0" w:lastRowFirstColumn="0" w:lastRowLastColumn="0"/>
              <w:rPr>
                <w:lang w:val="en-GB"/>
              </w:rPr>
            </w:pPr>
            <w:r w:rsidRPr="00BA29D4">
              <w:rPr>
                <w:lang w:val="en-GB"/>
              </w:rPr>
              <w:t xml:space="preserve">Decision No 529/2013/EU of the European Parliament and of the Council of 21 May 2013 on accounting rules on greenhouse gas emissions and removals resulting from </w:t>
            </w:r>
            <w:r w:rsidRPr="00BA29D4">
              <w:rPr>
                <w:lang w:val="en-GB"/>
              </w:rPr>
              <w:lastRenderedPageBreak/>
              <w:t>activities relating to land use, land-use change and forestry and on information concerning actions relating to those activities EU strategy on adaptation to climate change, 2013</w:t>
            </w:r>
          </w:p>
        </w:tc>
      </w:tr>
      <w:tr w:rsidR="001F2D89" w14:paraId="0D5E3782" w14:textId="77777777" w:rsidTr="00F34381">
        <w:tc>
          <w:tcPr>
            <w:cnfStyle w:val="001000000000" w:firstRow="0" w:lastRow="0" w:firstColumn="1" w:lastColumn="0" w:oddVBand="0" w:evenVBand="0" w:oddHBand="0" w:evenHBand="0" w:firstRowFirstColumn="0" w:firstRowLastColumn="0" w:lastRowFirstColumn="0" w:lastRowLastColumn="0"/>
            <w:tcW w:w="2515" w:type="dxa"/>
            <w:tcBorders>
              <w:right w:val="none" w:sz="0" w:space="0" w:color="auto"/>
            </w:tcBorders>
            <w:shd w:val="clear" w:color="auto" w:fill="C9F296" w:themeFill="accent3" w:themeFillTint="99"/>
          </w:tcPr>
          <w:p w14:paraId="5E0C7A32" w14:textId="77777777" w:rsidR="001F2D89" w:rsidRPr="0073429C" w:rsidRDefault="001F2D89" w:rsidP="00F34381">
            <w:pPr>
              <w:rPr>
                <w:b w:val="0"/>
                <w:lang w:val="en-GB"/>
              </w:rPr>
            </w:pPr>
            <w:r w:rsidRPr="0073429C">
              <w:rPr>
                <w:b w:val="0"/>
                <w:lang w:val="en-GB"/>
              </w:rPr>
              <w:lastRenderedPageBreak/>
              <w:t>Forest and research</w:t>
            </w:r>
          </w:p>
        </w:tc>
        <w:tc>
          <w:tcPr>
            <w:tcW w:w="5980" w:type="dxa"/>
            <w:shd w:val="clear" w:color="auto" w:fill="C9F296" w:themeFill="accent3" w:themeFillTint="99"/>
          </w:tcPr>
          <w:p w14:paraId="1FB8BE03" w14:textId="77777777" w:rsidR="001F2D89" w:rsidRDefault="001F2D89" w:rsidP="00F34381">
            <w:pPr>
              <w:cnfStyle w:val="000000000000" w:firstRow="0" w:lastRow="0" w:firstColumn="0" w:lastColumn="0" w:oddVBand="0" w:evenVBand="0" w:oddHBand="0" w:evenHBand="0" w:firstRowFirstColumn="0" w:firstRowLastColumn="0" w:lastRowFirstColumn="0" w:lastRowLastColumn="0"/>
              <w:rPr>
                <w:lang w:val="en-GB"/>
              </w:rPr>
            </w:pPr>
            <w:r w:rsidRPr="00BA29D4">
              <w:rPr>
                <w:lang w:val="en-GB"/>
              </w:rPr>
              <w:t>EU Regulation 1291/2013 Horizon 2020 - the Framework Programme for Research and Innovation (2014-2020)</w:t>
            </w:r>
          </w:p>
        </w:tc>
      </w:tr>
    </w:tbl>
    <w:p w14:paraId="568FDB38" w14:textId="7DA22E82" w:rsidR="001F2D89" w:rsidRPr="001F2D89" w:rsidRDefault="001D1FCB" w:rsidP="001D1FCB">
      <w:pPr>
        <w:pStyle w:val="Caption"/>
      </w:pPr>
      <w:bookmarkStart w:id="21" w:name="_Toc26773359"/>
      <w:r>
        <w:t xml:space="preserve">Table </w:t>
      </w:r>
      <w:r>
        <w:fldChar w:fldCharType="begin"/>
      </w:r>
      <w:r>
        <w:instrText xml:space="preserve"> SEQ Table \* ARABIC </w:instrText>
      </w:r>
      <w:r>
        <w:fldChar w:fldCharType="separate"/>
      </w:r>
      <w:r w:rsidR="002E50CA">
        <w:rPr>
          <w:noProof/>
        </w:rPr>
        <w:t>6</w:t>
      </w:r>
      <w:r>
        <w:fldChar w:fldCharType="end"/>
      </w:r>
      <w:r>
        <w:t xml:space="preserve"> Legal regulatory instruments of EU and further non legally binding instruments related to forests (Source:  Forest Europe, 2015)</w:t>
      </w:r>
      <w:bookmarkEnd w:id="21"/>
    </w:p>
    <w:p w14:paraId="5E1E020B" w14:textId="7F2E2246" w:rsidR="000C0626" w:rsidRDefault="000C0626" w:rsidP="000C0626">
      <w:pPr>
        <w:pStyle w:val="Heading2"/>
        <w:rPr>
          <w:lang w:val="en-GB"/>
        </w:rPr>
      </w:pPr>
      <w:bookmarkStart w:id="22" w:name="_Toc26773311"/>
      <w:commentRangeStart w:id="23"/>
      <w:r>
        <w:rPr>
          <w:lang w:val="en-GB"/>
        </w:rPr>
        <w:t>Funding</w:t>
      </w:r>
      <w:bookmarkEnd w:id="22"/>
      <w:commentRangeEnd w:id="23"/>
      <w:r w:rsidR="002E50CA">
        <w:rPr>
          <w:rStyle w:val="CommentReference"/>
          <w:rFonts w:eastAsiaTheme="minorHAnsi" w:cstheme="minorBidi"/>
          <w:b w:val="0"/>
          <w:bCs w:val="0"/>
          <w:color w:val="auto"/>
        </w:rPr>
        <w:commentReference w:id="23"/>
      </w:r>
    </w:p>
    <w:p w14:paraId="27E5DB3B" w14:textId="1FDD51C7" w:rsidR="000C0626" w:rsidRDefault="001D1FCB" w:rsidP="000C0626">
      <w:pPr>
        <w:rPr>
          <w:lang w:val="en-GB"/>
        </w:rPr>
      </w:pPr>
      <w:r w:rsidRPr="002E50CA">
        <w:rPr>
          <w:lang w:val="en-GB"/>
        </w:rPr>
        <w:t>The FOREST EUROPE, 2015 denotes the following regarding funding opportunities: “</w:t>
      </w:r>
      <w:r w:rsidR="000C0626" w:rsidRPr="002E50CA">
        <w:rPr>
          <w:lang w:val="en-GB"/>
        </w:rPr>
        <w:t>Financial instruments and economic policy EU programmes are attracting the interest of the countries as financial instruments for research. The majority of reporting signatories (28 of 34) reported no significant changes in relation to financial instruments and economic policy since 2011. Nevertheless, 2 countries have increased allocations from state budget for research institutes, i.e. the Central-East and South- East European Regional Office of the European Forest Institute (Croatia), and the training and education of the employees of the Executive Forest Agency (Bulgaria). In addition, a few EU Member States also reported on the mobilisation of EU funds through the European Agricultural Fund for Rural Development (EUAFRD), LIFE +, the EU Framework Programme for Research and Innovation Horizon 2020, and the European Innovation Partnerships (EIP).</w:t>
      </w:r>
      <w:r w:rsidRPr="002E50CA">
        <w:rPr>
          <w:lang w:val="en-GB"/>
        </w:rPr>
        <w:t>”</w:t>
      </w:r>
    </w:p>
    <w:p w14:paraId="496D6F84" w14:textId="44C7261F" w:rsidR="002E50CA" w:rsidRPr="002E50CA" w:rsidRDefault="002E50CA" w:rsidP="002E50CA">
      <w:pPr>
        <w:rPr>
          <w:lang w:val="en-GB"/>
        </w:rPr>
      </w:pPr>
      <w:r>
        <w:rPr>
          <w:lang w:val="en-GB"/>
        </w:rPr>
        <w:t>At April 25</w:t>
      </w:r>
      <w:r w:rsidRPr="002E50CA">
        <w:rPr>
          <w:vertAlign w:val="superscript"/>
          <w:lang w:val="en-GB"/>
        </w:rPr>
        <w:t>th</w:t>
      </w:r>
      <w:r>
        <w:rPr>
          <w:lang w:val="en-GB"/>
        </w:rPr>
        <w:t>, 2019</w:t>
      </w:r>
      <w:r>
        <w:rPr>
          <w:rStyle w:val="FootnoteReference"/>
          <w:lang w:val="en-GB"/>
        </w:rPr>
        <w:footnoteReference w:id="7"/>
      </w:r>
      <w:r>
        <w:rPr>
          <w:lang w:val="en-GB"/>
        </w:rPr>
        <w:t xml:space="preserve"> “</w:t>
      </w:r>
      <w:r w:rsidRPr="002E50CA">
        <w:rPr>
          <w:lang w:val="en-GB"/>
        </w:rPr>
        <w:t>in his keynote speech, Commissioner Hogan announced the idea of a “1 hectare initiative”, which would be supported through the common agricultural policy (CAP). Under their future CAP Strategic Plans, Member States will have the option to reward farmers with payments per farm for the afforestation of one hectare. This afforestation should be done in a biodiversity-friendly way, contributing to climate and environmental objectives.</w:t>
      </w:r>
    </w:p>
    <w:p w14:paraId="065BFF70" w14:textId="77777777" w:rsidR="002E50CA" w:rsidRPr="002E50CA" w:rsidRDefault="002E50CA" w:rsidP="002E50CA">
      <w:pPr>
        <w:rPr>
          <w:lang w:val="en-GB"/>
        </w:rPr>
      </w:pPr>
      <w:r w:rsidRPr="002E50CA">
        <w:rPr>
          <w:lang w:val="en-GB"/>
        </w:rPr>
        <w:t xml:space="preserve">This initiative can be programmed through Rural Development funding and could help Member States to meet their climate and biodiversity objectives. It would be another practical example of farmers providing public goods with public support. In order to limit the administrative burden for beneficiaries and public authorities a lump-sum payment </w:t>
      </w:r>
      <w:r w:rsidRPr="002E50CA">
        <w:rPr>
          <w:lang w:val="en-GB"/>
        </w:rPr>
        <w:lastRenderedPageBreak/>
        <w:t>per year and per hectare could be offered to each participating farmer over the next budget period.</w:t>
      </w:r>
    </w:p>
    <w:p w14:paraId="12630F0F" w14:textId="77777777" w:rsidR="002E50CA" w:rsidRPr="002E50CA" w:rsidRDefault="002E50CA" w:rsidP="002E50CA">
      <w:pPr>
        <w:rPr>
          <w:lang w:val="en-GB"/>
        </w:rPr>
      </w:pPr>
      <w:r w:rsidRPr="002E50CA">
        <w:rPr>
          <w:lang w:val="en-GB"/>
        </w:rPr>
        <w:t>Such an initiative could significantly contribute to the creation of valuable ecosystem services, such as water retention and flood and soil erosion control. It would also provide significant biodiversity benefits, such as shelter and connectivity.</w:t>
      </w:r>
    </w:p>
    <w:p w14:paraId="08970C19" w14:textId="51D0728B" w:rsidR="002E50CA" w:rsidRDefault="002E50CA" w:rsidP="002E50CA">
      <w:pPr>
        <w:rPr>
          <w:lang w:val="en-GB"/>
        </w:rPr>
      </w:pPr>
      <w:r w:rsidRPr="002E50CA">
        <w:rPr>
          <w:lang w:val="en-GB"/>
        </w:rPr>
        <w:t>Commissioner Hogan encouraged Member States to take up this initiative as it would contribute to the achievement of environmental targets and help safeguard our public goods, including forests</w:t>
      </w:r>
      <w:r>
        <w:rPr>
          <w:lang w:val="en-GB"/>
        </w:rPr>
        <w:t xml:space="preserve">.” </w:t>
      </w:r>
    </w:p>
    <w:p w14:paraId="62A8ADC1" w14:textId="5900E616" w:rsidR="00FC4BC5" w:rsidRDefault="00403C7B" w:rsidP="00306C49">
      <w:pPr>
        <w:pStyle w:val="Heading1"/>
        <w:rPr>
          <w:lang w:val="en-GB"/>
        </w:rPr>
      </w:pPr>
      <w:bookmarkStart w:id="24" w:name="_Toc26773312"/>
      <w:r>
        <w:rPr>
          <w:lang w:val="en-GB"/>
        </w:rPr>
        <w:t>Methodology Development for assessing sustainable development of MLs as Carbon sinks</w:t>
      </w:r>
      <w:bookmarkEnd w:id="24"/>
    </w:p>
    <w:p w14:paraId="1287BB7A" w14:textId="515DE24A" w:rsidR="00403C7B" w:rsidRDefault="00403C7B" w:rsidP="00403C7B">
      <w:pPr>
        <w:rPr>
          <w:lang w:val="en-GB"/>
        </w:rPr>
      </w:pPr>
      <w:r>
        <w:rPr>
          <w:lang w:val="en-GB"/>
        </w:rPr>
        <w:t xml:space="preserve">In this chapter the general approach and the development of the methodology for </w:t>
      </w:r>
      <w:r w:rsidR="009C791E">
        <w:rPr>
          <w:lang w:val="en-GB"/>
        </w:rPr>
        <w:t xml:space="preserve">the </w:t>
      </w:r>
      <w:r>
        <w:rPr>
          <w:lang w:val="en-GB"/>
        </w:rPr>
        <w:t xml:space="preserve">assessment of the usage of MLs as carbon sinks is being presented. </w:t>
      </w:r>
    </w:p>
    <w:p w14:paraId="5E322930" w14:textId="74F93232" w:rsidR="00403C7B" w:rsidRDefault="00403C7B" w:rsidP="00403C7B">
      <w:pPr>
        <w:rPr>
          <w:lang w:val="en-GB"/>
        </w:rPr>
      </w:pPr>
      <w:r>
        <w:rPr>
          <w:lang w:val="en-GB"/>
        </w:rPr>
        <w:t>In task 2.3 the methodology and the identification of potential marginal lands in Europe has been realized. The work performed in T2.3 resulted in the production of maps in a European level that have detected the potential marginal lands (</w:t>
      </w:r>
      <w:r>
        <w:rPr>
          <w:lang w:val="en-GB"/>
        </w:rPr>
        <w:fldChar w:fldCharType="begin"/>
      </w:r>
      <w:r>
        <w:rPr>
          <w:lang w:val="en-GB"/>
        </w:rPr>
        <w:instrText xml:space="preserve"> REF _Ref23753471 \h </w:instrText>
      </w:r>
      <w:r>
        <w:rPr>
          <w:lang w:val="en-GB"/>
        </w:rPr>
      </w:r>
      <w:r>
        <w:rPr>
          <w:lang w:val="en-GB"/>
        </w:rPr>
        <w:fldChar w:fldCharType="separate"/>
      </w:r>
      <w:r w:rsidR="002E50CA">
        <w:t xml:space="preserve">Figure </w:t>
      </w:r>
      <w:r w:rsidR="002E50CA">
        <w:rPr>
          <w:noProof/>
        </w:rPr>
        <w:t>1</w:t>
      </w:r>
      <w:r>
        <w:rPr>
          <w:lang w:val="en-GB"/>
        </w:rPr>
        <w:fldChar w:fldCharType="end"/>
      </w:r>
      <w:r>
        <w:rPr>
          <w:lang w:val="en-GB"/>
        </w:rPr>
        <w:t xml:space="preserve">). </w:t>
      </w:r>
    </w:p>
    <w:p w14:paraId="055A8DB8" w14:textId="716A4A2B" w:rsidR="00403C7B" w:rsidRPr="00403C7B" w:rsidRDefault="00403C7B" w:rsidP="00403C7B">
      <w:pPr>
        <w:pStyle w:val="Caption"/>
      </w:pPr>
      <w:bookmarkStart w:id="25" w:name="_Ref23753471"/>
      <w:bookmarkStart w:id="26" w:name="_Toc26773331"/>
      <w:commentRangeStart w:id="27"/>
      <w:r>
        <w:t xml:space="preserve">Figure </w:t>
      </w:r>
      <w:r>
        <w:fldChar w:fldCharType="begin"/>
      </w:r>
      <w:r>
        <w:instrText xml:space="preserve"> SEQ Figure \* ARABIC </w:instrText>
      </w:r>
      <w:r>
        <w:fldChar w:fldCharType="separate"/>
      </w:r>
      <w:r w:rsidR="002E50CA">
        <w:rPr>
          <w:noProof/>
        </w:rPr>
        <w:t>1</w:t>
      </w:r>
      <w:r>
        <w:fldChar w:fldCharType="end"/>
      </w:r>
      <w:bookmarkEnd w:id="25"/>
      <w:r>
        <w:t xml:space="preserve"> Potential Marginal lands in Europe  </w:t>
      </w:r>
      <w:commentRangeEnd w:id="27"/>
      <w:r>
        <w:rPr>
          <w:rStyle w:val="CommentReference"/>
          <w:rFonts w:eastAsiaTheme="minorHAnsi" w:cstheme="minorBidi"/>
          <w:b w:val="0"/>
          <w:bCs w:val="0"/>
          <w:color w:val="auto"/>
          <w:lang w:val="en-US"/>
        </w:rPr>
        <w:commentReference w:id="27"/>
      </w:r>
      <w:bookmarkEnd w:id="26"/>
    </w:p>
    <w:p w14:paraId="406ECB02" w14:textId="7293CD13" w:rsidR="00403C7B" w:rsidRDefault="00403C7B" w:rsidP="009B3BE6">
      <w:pPr>
        <w:rPr>
          <w:lang w:val="en-GB"/>
        </w:rPr>
      </w:pPr>
      <w:commentRangeStart w:id="28"/>
      <w:r>
        <w:rPr>
          <w:lang w:val="en-GB"/>
        </w:rPr>
        <w:t>The identification of the marginal lands was based on existing land over, land use classification augmented by using indicators considering the soil quality.</w:t>
      </w:r>
      <w:commentRangeEnd w:id="28"/>
      <w:r>
        <w:rPr>
          <w:rStyle w:val="CommentReference"/>
        </w:rPr>
        <w:commentReference w:id="28"/>
      </w:r>
    </w:p>
    <w:p w14:paraId="4A7CF4D0" w14:textId="5E68AA60" w:rsidR="009C791E" w:rsidRDefault="00AD1C44" w:rsidP="009B3BE6">
      <w:pPr>
        <w:rPr>
          <w:lang w:val="en-GB"/>
        </w:rPr>
      </w:pPr>
      <w:commentRangeStart w:id="29"/>
      <w:r>
        <w:rPr>
          <w:lang w:val="en-GB"/>
        </w:rPr>
        <w:t>Task 2.7 produced thematic maps that classified the identified marginal lands to different carbon sequestration capacity groups.</w:t>
      </w:r>
      <w:commentRangeEnd w:id="29"/>
      <w:r>
        <w:rPr>
          <w:rStyle w:val="CommentReference"/>
        </w:rPr>
        <w:commentReference w:id="29"/>
      </w:r>
    </w:p>
    <w:p w14:paraId="1BEF66B9" w14:textId="2FF01CDC" w:rsidR="00AD1C44" w:rsidRDefault="00AD1C44" w:rsidP="00AD1C44">
      <w:pPr>
        <w:pStyle w:val="Caption"/>
      </w:pPr>
      <w:bookmarkStart w:id="30" w:name="_Toc26773332"/>
      <w:commentRangeStart w:id="31"/>
      <w:r>
        <w:t xml:space="preserve">Figure </w:t>
      </w:r>
      <w:r>
        <w:fldChar w:fldCharType="begin"/>
      </w:r>
      <w:r>
        <w:instrText xml:space="preserve"> SEQ Figure \* ARABIC </w:instrText>
      </w:r>
      <w:r>
        <w:fldChar w:fldCharType="separate"/>
      </w:r>
      <w:r w:rsidR="002E50CA">
        <w:rPr>
          <w:noProof/>
        </w:rPr>
        <w:t>2</w:t>
      </w:r>
      <w:r>
        <w:fldChar w:fldCharType="end"/>
      </w:r>
      <w:r>
        <w:t xml:space="preserve"> Marginal Lands Carbon sequestration capacity groups classification</w:t>
      </w:r>
      <w:commentRangeEnd w:id="31"/>
      <w:r>
        <w:rPr>
          <w:rStyle w:val="CommentReference"/>
          <w:rFonts w:eastAsiaTheme="minorHAnsi" w:cstheme="minorBidi"/>
          <w:b w:val="0"/>
          <w:bCs w:val="0"/>
          <w:color w:val="auto"/>
          <w:lang w:val="en-US"/>
        </w:rPr>
        <w:commentReference w:id="31"/>
      </w:r>
      <w:bookmarkEnd w:id="30"/>
    </w:p>
    <w:p w14:paraId="6F49EE21" w14:textId="5F8EC63F" w:rsidR="00AD1C44" w:rsidRDefault="00AD1C44" w:rsidP="00AD1C44">
      <w:pPr>
        <w:rPr>
          <w:lang w:val="en-GB"/>
        </w:rPr>
      </w:pPr>
      <w:r>
        <w:rPr>
          <w:lang w:val="en-GB"/>
        </w:rPr>
        <w:t xml:space="preserve">The MLs identified by T2.3, and the carbon sequestration capacity groups classification performed in T2.7 are the base upon which the sustainable development assessment is going to be performed. </w:t>
      </w:r>
    </w:p>
    <w:p w14:paraId="1B682193" w14:textId="3C6D3099" w:rsidR="00722068" w:rsidRDefault="00AA71C2" w:rsidP="00AD1C44">
      <w:pPr>
        <w:rPr>
          <w:lang w:val="en-GB"/>
        </w:rPr>
      </w:pPr>
      <w:r>
        <w:rPr>
          <w:lang w:val="en-GB"/>
        </w:rPr>
        <w:fldChar w:fldCharType="begin"/>
      </w:r>
      <w:r>
        <w:rPr>
          <w:lang w:val="en-GB"/>
        </w:rPr>
        <w:instrText xml:space="preserve"> REF _Ref23757962 \h </w:instrText>
      </w:r>
      <w:r>
        <w:rPr>
          <w:lang w:val="en-GB"/>
        </w:rPr>
      </w:r>
      <w:r>
        <w:rPr>
          <w:lang w:val="en-GB"/>
        </w:rPr>
        <w:fldChar w:fldCharType="separate"/>
      </w:r>
      <w:r w:rsidR="002E50CA">
        <w:t xml:space="preserve">Figure </w:t>
      </w:r>
      <w:r w:rsidR="002E50CA">
        <w:rPr>
          <w:noProof/>
        </w:rPr>
        <w:t>3</w:t>
      </w:r>
      <w:r>
        <w:rPr>
          <w:lang w:val="en-GB"/>
        </w:rPr>
        <w:fldChar w:fldCharType="end"/>
      </w:r>
      <w:r>
        <w:rPr>
          <w:lang w:val="en-GB"/>
        </w:rPr>
        <w:t xml:space="preserve"> </w:t>
      </w:r>
      <w:r w:rsidR="00722068">
        <w:rPr>
          <w:lang w:val="en-GB"/>
        </w:rPr>
        <w:t>presents the general overview of the sustainable development assessment of marginal lands that will be used as carbon sinks.</w:t>
      </w:r>
    </w:p>
    <w:p w14:paraId="201D93DD" w14:textId="5FE85CDE" w:rsidR="00722068" w:rsidRDefault="00722068" w:rsidP="00AD1C44">
      <w:pPr>
        <w:rPr>
          <w:lang w:val="en-GB"/>
        </w:rPr>
      </w:pPr>
      <w:r>
        <w:rPr>
          <w:noProof/>
          <w:lang w:val="de-DE" w:eastAsia="de-DE"/>
        </w:rPr>
        <w:lastRenderedPageBreak/>
        <w:drawing>
          <wp:inline distT="0" distB="0" distL="0" distR="0" wp14:anchorId="380485CA" wp14:editId="0D786C88">
            <wp:extent cx="5400675" cy="1424940"/>
            <wp:effectExtent l="0" t="0" r="952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5.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675" cy="1424940"/>
                    </a:xfrm>
                    <a:prstGeom prst="rect">
                      <a:avLst/>
                    </a:prstGeom>
                  </pic:spPr>
                </pic:pic>
              </a:graphicData>
            </a:graphic>
          </wp:inline>
        </w:drawing>
      </w:r>
    </w:p>
    <w:p w14:paraId="703FAB14" w14:textId="7A31EA57" w:rsidR="00722068" w:rsidRDefault="00722068" w:rsidP="00722068">
      <w:pPr>
        <w:pStyle w:val="Caption"/>
      </w:pPr>
      <w:bookmarkStart w:id="32" w:name="_Ref23757962"/>
      <w:bookmarkStart w:id="33" w:name="_Toc26773333"/>
      <w:r>
        <w:t xml:space="preserve">Figure </w:t>
      </w:r>
      <w:r>
        <w:fldChar w:fldCharType="begin"/>
      </w:r>
      <w:r>
        <w:instrText xml:space="preserve"> SEQ Figure \* ARABIC </w:instrText>
      </w:r>
      <w:r>
        <w:fldChar w:fldCharType="separate"/>
      </w:r>
      <w:r w:rsidR="002E50CA">
        <w:rPr>
          <w:noProof/>
        </w:rPr>
        <w:t>3</w:t>
      </w:r>
      <w:r>
        <w:fldChar w:fldCharType="end"/>
      </w:r>
      <w:bookmarkEnd w:id="32"/>
      <w:r>
        <w:t xml:space="preserve"> Sustainable development assessment workflow</w:t>
      </w:r>
      <w:bookmarkEnd w:id="33"/>
    </w:p>
    <w:p w14:paraId="3F7CA4BF" w14:textId="7C6AF590" w:rsidR="00AD1C44" w:rsidRDefault="00AD1C44" w:rsidP="009B3BE6">
      <w:pPr>
        <w:rPr>
          <w:lang w:val="en-GB"/>
        </w:rPr>
      </w:pPr>
      <w:r>
        <w:rPr>
          <w:lang w:val="en-GB"/>
        </w:rPr>
        <w:t xml:space="preserve">The first step for the </w:t>
      </w:r>
      <w:r w:rsidR="00F15EF0">
        <w:rPr>
          <w:lang w:val="en-GB"/>
        </w:rPr>
        <w:t>realization of feasibility/sustainable development study is the selection of the area that a carbon sequestration project is going to be implemented. The initial area selection will be performed using the identified marginal lands GIS layers in combination with the carbon sequestration capacity groups classification.</w:t>
      </w:r>
    </w:p>
    <w:p w14:paraId="2E5B9E0F" w14:textId="19D49808" w:rsidR="002F3B02" w:rsidRDefault="0077030F" w:rsidP="009B3BE6">
      <w:pPr>
        <w:rPr>
          <w:lang w:val="en-GB"/>
        </w:rPr>
      </w:pPr>
      <w:r>
        <w:rPr>
          <w:lang w:val="en-GB"/>
        </w:rPr>
        <w:t xml:space="preserve">Following the initial selection of the area that a carbon sequestration project is going to be implemented a refinement of the area should be performed. </w:t>
      </w:r>
      <w:r w:rsidRPr="0077030F">
        <w:rPr>
          <w:lang w:val="en-GB"/>
        </w:rPr>
        <w:t xml:space="preserve">Even though the accuracy in the detection of MLs reached a </w:t>
      </w:r>
      <w:proofErr w:type="spellStart"/>
      <w:r w:rsidRPr="0077030F">
        <w:rPr>
          <w:highlight w:val="yellow"/>
          <w:lang w:val="en-GB"/>
        </w:rPr>
        <w:t>xxxxxxx</w:t>
      </w:r>
      <w:proofErr w:type="spellEnd"/>
      <w:r w:rsidRPr="0077030F">
        <w:rPr>
          <w:lang w:val="en-GB"/>
        </w:rPr>
        <w:t xml:space="preserve">, the results are based on datasets that are updated every </w:t>
      </w:r>
      <w:proofErr w:type="spellStart"/>
      <w:r w:rsidRPr="0077030F">
        <w:rPr>
          <w:highlight w:val="yellow"/>
          <w:lang w:val="en-GB"/>
        </w:rPr>
        <w:t>xxxxx</w:t>
      </w:r>
      <w:proofErr w:type="spellEnd"/>
      <w:r w:rsidRPr="0077030F">
        <w:rPr>
          <w:lang w:val="en-GB"/>
        </w:rPr>
        <w:t xml:space="preserve"> years, while the accuracy of the land use land cover classifications is </w:t>
      </w:r>
      <w:proofErr w:type="spellStart"/>
      <w:r w:rsidRPr="0077030F">
        <w:rPr>
          <w:highlight w:val="yellow"/>
          <w:lang w:val="en-GB"/>
        </w:rPr>
        <w:t>xxxxxx</w:t>
      </w:r>
      <w:proofErr w:type="spellEnd"/>
      <w:r w:rsidRPr="0077030F">
        <w:rPr>
          <w:lang w:val="en-GB"/>
        </w:rPr>
        <w:t>.</w:t>
      </w:r>
      <w:r>
        <w:rPr>
          <w:lang w:val="en-GB"/>
        </w:rPr>
        <w:t xml:space="preserve"> As a </w:t>
      </w:r>
      <w:proofErr w:type="gramStart"/>
      <w:r>
        <w:rPr>
          <w:lang w:val="en-GB"/>
        </w:rPr>
        <w:t>result</w:t>
      </w:r>
      <w:proofErr w:type="gramEnd"/>
      <w:r>
        <w:rPr>
          <w:lang w:val="en-GB"/>
        </w:rPr>
        <w:t xml:space="preserve"> current data should be used for the final identification and delineation of the marginal lands that is going to be exploited.</w:t>
      </w:r>
    </w:p>
    <w:p w14:paraId="3B21E1DD" w14:textId="731C0E04" w:rsidR="00AA71C2" w:rsidRDefault="0077030F" w:rsidP="009B3BE6">
      <w:pPr>
        <w:rPr>
          <w:lang w:val="en-GB"/>
        </w:rPr>
      </w:pPr>
      <w:r>
        <w:rPr>
          <w:lang w:val="en-GB"/>
        </w:rPr>
        <w:t xml:space="preserve">Since the marginal land is going to be used for the implementation of a carbon sequestration project, i.e. utilized as a carbon sink the next step is to assess the eligibility of the area. Following the eligibility </w:t>
      </w:r>
      <w:r w:rsidR="00AA71C2">
        <w:rPr>
          <w:lang w:val="en-GB"/>
        </w:rPr>
        <w:t>assessment,</w:t>
      </w:r>
      <w:r>
        <w:rPr>
          <w:lang w:val="en-GB"/>
        </w:rPr>
        <w:t xml:space="preserve"> the final feasibility/sustainabilit</w:t>
      </w:r>
      <w:r w:rsidR="00AA71C2">
        <w:rPr>
          <w:lang w:val="en-GB"/>
        </w:rPr>
        <w:t>y study will be performed in order to assess if the selected area can be used to implement a carbon sequestration project and define a sustainable management plan.</w:t>
      </w:r>
    </w:p>
    <w:p w14:paraId="1419E0F3" w14:textId="446426D5" w:rsidR="00AA71C2" w:rsidRDefault="00AA71C2" w:rsidP="009B3BE6">
      <w:pPr>
        <w:rPr>
          <w:lang w:val="en-GB"/>
        </w:rPr>
      </w:pPr>
      <w:r>
        <w:rPr>
          <w:lang w:val="en-GB"/>
        </w:rPr>
        <w:t>The final assessment and management plan will take into consideration the technological, financial, social and environmental components involved in the project’s implementation. The technological component is the one that covers all the aspects of the sustainability assessment and the management plan, providing insight and the tools that will help for the successful design of management plan and its implementation.</w:t>
      </w:r>
    </w:p>
    <w:p w14:paraId="5132A20E" w14:textId="15FE3A0B" w:rsidR="00F41E8D" w:rsidRDefault="00F41E8D" w:rsidP="009B3BE6">
      <w:pPr>
        <w:rPr>
          <w:lang w:val="en-GB"/>
        </w:rPr>
      </w:pPr>
      <w:r>
        <w:rPr>
          <w:lang w:val="en-GB"/>
        </w:rPr>
        <w:t>In addition since marginal la</w:t>
      </w:r>
      <w:r w:rsidR="00A648A1">
        <w:rPr>
          <w:lang w:val="en-GB"/>
        </w:rPr>
        <w:t>n</w:t>
      </w:r>
      <w:r>
        <w:rPr>
          <w:lang w:val="en-GB"/>
        </w:rPr>
        <w:t xml:space="preserve">ds will be used as carbon sinks, meaning they will be transformed to forest areas, the sustainable development assessment will use aspects used in sustainable forest management approaches. </w:t>
      </w:r>
    </w:p>
    <w:p w14:paraId="73190112" w14:textId="77777777" w:rsidR="008E5A4E" w:rsidRDefault="008E5A4E" w:rsidP="009B3BE6">
      <w:pPr>
        <w:rPr>
          <w:lang w:val="en-GB"/>
        </w:rPr>
      </w:pPr>
      <w:r>
        <w:rPr>
          <w:lang w:val="en-GB"/>
        </w:rPr>
        <w:lastRenderedPageBreak/>
        <w:t>In this chapter the refinement of the initially selected area and its eligibility are going to be analysed. The technological, financial, social, and environmental aspects are analysed in dedicated chapters.</w:t>
      </w:r>
    </w:p>
    <w:p w14:paraId="281673DE" w14:textId="5C04A5DF" w:rsidR="008E5A4E" w:rsidRDefault="008E5A4E" w:rsidP="008E5A4E">
      <w:pPr>
        <w:pStyle w:val="Heading2"/>
        <w:rPr>
          <w:lang w:val="en-GB"/>
        </w:rPr>
      </w:pPr>
      <w:bookmarkStart w:id="34" w:name="_Toc26773313"/>
      <w:r>
        <w:rPr>
          <w:lang w:val="en-GB"/>
        </w:rPr>
        <w:t>Area refinement</w:t>
      </w:r>
      <w:bookmarkEnd w:id="34"/>
    </w:p>
    <w:p w14:paraId="395C4A28" w14:textId="43706316" w:rsidR="008E5A4E" w:rsidRDefault="00FE3698" w:rsidP="008E5A4E">
      <w:pPr>
        <w:rPr>
          <w:lang w:val="en-GB"/>
        </w:rPr>
      </w:pPr>
      <w:r>
        <w:rPr>
          <w:lang w:val="en-GB"/>
        </w:rPr>
        <w:t>The initially selected area should be more closely examined and accurately defined, since the initial detection of the potential marginal lands is based on the use of generic layers and possible older datasets.</w:t>
      </w:r>
    </w:p>
    <w:p w14:paraId="49961198" w14:textId="7FDFFF9C" w:rsidR="00FE3698" w:rsidRDefault="00FE3698" w:rsidP="008E5A4E">
      <w:pPr>
        <w:rPr>
          <w:lang w:val="en-GB"/>
        </w:rPr>
      </w:pPr>
      <w:r>
        <w:rPr>
          <w:lang w:val="en-GB"/>
        </w:rPr>
        <w:t>To that end different approaches could be used including field work or use of additional indicators, satellite imagery, or local/regional datasets.</w:t>
      </w:r>
    </w:p>
    <w:p w14:paraId="4F5E115C" w14:textId="1B05A887" w:rsidR="00FE3698" w:rsidRDefault="00FE3698" w:rsidP="008E5A4E">
      <w:pPr>
        <w:rPr>
          <w:lang w:val="en-GB"/>
        </w:rPr>
      </w:pPr>
      <w:r>
        <w:rPr>
          <w:lang w:val="en-GB"/>
        </w:rPr>
        <w:t>The most eff</w:t>
      </w:r>
      <w:r w:rsidR="009C6853">
        <w:rPr>
          <w:lang w:val="en-GB"/>
        </w:rPr>
        <w:t>icient and course of action is to utilize high resolution satellite images in order to refine the initial marginal land detection. To that end Sentinel – 2 images can be used. “The SENTINEL-2 Multispectral Instrument (MSI) samples 13 spectral bands: four bands at 10m, six bands at 20 metres and three bands at 60 meters”</w:t>
      </w:r>
      <w:r w:rsidR="009C6853">
        <w:rPr>
          <w:rStyle w:val="FootnoteReference"/>
          <w:lang w:val="en-GB"/>
        </w:rPr>
        <w:footnoteReference w:id="8"/>
      </w:r>
      <w:r w:rsidR="009C6853">
        <w:rPr>
          <w:lang w:val="en-GB"/>
        </w:rPr>
        <w:t xml:space="preserve">. The spatial resolutions of the different bands are presented in </w:t>
      </w:r>
      <w:r w:rsidR="009C6853">
        <w:rPr>
          <w:lang w:val="en-GB"/>
        </w:rPr>
        <w:fldChar w:fldCharType="begin"/>
      </w:r>
      <w:r w:rsidR="009C6853">
        <w:rPr>
          <w:lang w:val="en-GB"/>
        </w:rPr>
        <w:instrText xml:space="preserve"> REF _Ref23763528 \h </w:instrText>
      </w:r>
      <w:r w:rsidR="009C6853">
        <w:rPr>
          <w:lang w:val="en-GB"/>
        </w:rPr>
      </w:r>
      <w:r w:rsidR="009C6853">
        <w:rPr>
          <w:lang w:val="en-GB"/>
        </w:rPr>
        <w:fldChar w:fldCharType="separate"/>
      </w:r>
      <w:r w:rsidR="002E50CA">
        <w:t xml:space="preserve">Figure </w:t>
      </w:r>
      <w:r w:rsidR="002E50CA">
        <w:rPr>
          <w:noProof/>
        </w:rPr>
        <w:t>4</w:t>
      </w:r>
      <w:r w:rsidR="009C6853">
        <w:rPr>
          <w:lang w:val="en-GB"/>
        </w:rPr>
        <w:fldChar w:fldCharType="end"/>
      </w:r>
      <w:r w:rsidR="009C6853">
        <w:rPr>
          <w:lang w:val="en-GB"/>
        </w:rPr>
        <w:t>.</w:t>
      </w:r>
    </w:p>
    <w:tbl>
      <w:tblPr>
        <w:tblStyle w:val="TableGrid"/>
        <w:tblW w:w="0" w:type="auto"/>
        <w:tblLook w:val="04A0" w:firstRow="1" w:lastRow="0" w:firstColumn="1" w:lastColumn="0" w:noHBand="0" w:noVBand="1"/>
      </w:tblPr>
      <w:tblGrid>
        <w:gridCol w:w="8495"/>
      </w:tblGrid>
      <w:tr w:rsidR="009C6853" w14:paraId="40EC04B5" w14:textId="77777777" w:rsidTr="009C6853">
        <w:tc>
          <w:tcPr>
            <w:tcW w:w="8495" w:type="dxa"/>
          </w:tcPr>
          <w:p w14:paraId="67BC6142" w14:textId="3B3C3436" w:rsidR="009C6853" w:rsidRDefault="009C6853" w:rsidP="009C6853">
            <w:pPr>
              <w:jc w:val="center"/>
              <w:rPr>
                <w:lang w:val="en-GB"/>
              </w:rPr>
            </w:pPr>
            <w:r>
              <w:rPr>
                <w:noProof/>
                <w:lang w:val="de-DE" w:eastAsia="de-DE"/>
              </w:rPr>
              <w:drawing>
                <wp:inline distT="0" distB="0" distL="0" distR="0" wp14:anchorId="182887FE" wp14:editId="720638AE">
                  <wp:extent cx="5049078" cy="1790478"/>
                  <wp:effectExtent l="0" t="0" r="0" b="635"/>
                  <wp:docPr id="10" name="Picture 10" descr="https://sentinel.esa.int/image/image_gallery?uuid=c5fa6c3e-2978-4fb8-ac95-3be9c5171be2&amp;groupId=247904&amp;t=134563032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ntinel.esa.int/image/image_gallery?uuid=c5fa6c3e-2978-4fb8-ac95-3be9c5171be2&amp;groupId=247904&amp;t=13456303208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980" cy="1793635"/>
                          </a:xfrm>
                          <a:prstGeom prst="rect">
                            <a:avLst/>
                          </a:prstGeom>
                          <a:noFill/>
                          <a:ln>
                            <a:noFill/>
                          </a:ln>
                        </pic:spPr>
                      </pic:pic>
                    </a:graphicData>
                  </a:graphic>
                </wp:inline>
              </w:drawing>
            </w:r>
          </w:p>
        </w:tc>
      </w:tr>
      <w:tr w:rsidR="009C6853" w14:paraId="1A86618B" w14:textId="77777777" w:rsidTr="009C6853">
        <w:tc>
          <w:tcPr>
            <w:tcW w:w="8495" w:type="dxa"/>
          </w:tcPr>
          <w:p w14:paraId="397D6487" w14:textId="73B6A950" w:rsidR="009C6853" w:rsidRDefault="009C6853" w:rsidP="009C6853">
            <w:pPr>
              <w:jc w:val="center"/>
              <w:rPr>
                <w:lang w:val="en-GB"/>
              </w:rPr>
            </w:pPr>
            <w:r>
              <w:rPr>
                <w:noProof/>
                <w:lang w:val="de-DE" w:eastAsia="de-DE"/>
              </w:rPr>
              <w:drawing>
                <wp:inline distT="0" distB="0" distL="0" distR="0" wp14:anchorId="75465B95" wp14:editId="14672902">
                  <wp:extent cx="5200153" cy="1807978"/>
                  <wp:effectExtent l="0" t="0" r="635" b="1905"/>
                  <wp:docPr id="11" name="Picture 11" descr="https://sentinel.esa.int/image/image_gallery?uuid=15dad96b-be6a-4b04-931d-d8c4db39e9e2&amp;groupId=247904&amp;t=134563032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ntinel.esa.int/image/image_gallery?uuid=15dad96b-be6a-4b04-931d-d8c4db39e9e2&amp;groupId=247904&amp;t=13456303280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2273" cy="1815669"/>
                          </a:xfrm>
                          <a:prstGeom prst="rect">
                            <a:avLst/>
                          </a:prstGeom>
                          <a:noFill/>
                          <a:ln>
                            <a:noFill/>
                          </a:ln>
                        </pic:spPr>
                      </pic:pic>
                    </a:graphicData>
                  </a:graphic>
                </wp:inline>
              </w:drawing>
            </w:r>
          </w:p>
        </w:tc>
      </w:tr>
      <w:tr w:rsidR="009C6853" w14:paraId="58753708" w14:textId="77777777" w:rsidTr="009C6853">
        <w:tc>
          <w:tcPr>
            <w:tcW w:w="8495" w:type="dxa"/>
          </w:tcPr>
          <w:p w14:paraId="3058C473" w14:textId="2622F6FD" w:rsidR="009C6853" w:rsidRDefault="009C6853" w:rsidP="009C6853">
            <w:pPr>
              <w:jc w:val="right"/>
              <w:rPr>
                <w:lang w:val="en-GB"/>
              </w:rPr>
            </w:pPr>
            <w:r>
              <w:rPr>
                <w:noProof/>
                <w:lang w:val="de-DE" w:eastAsia="de-DE"/>
              </w:rPr>
              <w:lastRenderedPageBreak/>
              <w:drawing>
                <wp:inline distT="0" distB="0" distL="0" distR="0" wp14:anchorId="1EB95924" wp14:editId="4A124032">
                  <wp:extent cx="5120640" cy="1545524"/>
                  <wp:effectExtent l="0" t="0" r="3810" b="0"/>
                  <wp:docPr id="12" name="Picture 12" descr="https://sentinel.esa.int/image/image_gallery?uuid=f6117fbe-1513-4a84-acc4-845e14e5c876&amp;groupId=247904&amp;t=134563031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ntinel.esa.int/image/image_gallery?uuid=f6117fbe-1513-4a84-acc4-845e14e5c876&amp;groupId=247904&amp;t=1345630315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632" cy="1552464"/>
                          </a:xfrm>
                          <a:prstGeom prst="rect">
                            <a:avLst/>
                          </a:prstGeom>
                          <a:noFill/>
                          <a:ln>
                            <a:noFill/>
                          </a:ln>
                        </pic:spPr>
                      </pic:pic>
                    </a:graphicData>
                  </a:graphic>
                </wp:inline>
              </w:drawing>
            </w:r>
          </w:p>
        </w:tc>
      </w:tr>
    </w:tbl>
    <w:p w14:paraId="5BFE5BB4" w14:textId="0BF46A2B" w:rsidR="009C6853" w:rsidRDefault="009C6853" w:rsidP="009C6853">
      <w:pPr>
        <w:pStyle w:val="Caption"/>
      </w:pPr>
      <w:bookmarkStart w:id="35" w:name="_Ref23763528"/>
      <w:bookmarkStart w:id="36" w:name="_Toc26773334"/>
      <w:r>
        <w:t xml:space="preserve">Figure </w:t>
      </w:r>
      <w:r>
        <w:fldChar w:fldCharType="begin"/>
      </w:r>
      <w:r>
        <w:instrText xml:space="preserve"> SEQ Figure \* ARABIC </w:instrText>
      </w:r>
      <w:r>
        <w:fldChar w:fldCharType="separate"/>
      </w:r>
      <w:r w:rsidR="002E50CA">
        <w:rPr>
          <w:noProof/>
        </w:rPr>
        <w:t>4</w:t>
      </w:r>
      <w:r>
        <w:fldChar w:fldCharType="end"/>
      </w:r>
      <w:bookmarkEnd w:id="35"/>
      <w:r>
        <w:t xml:space="preserve"> Sentinel spatial resolution (S</w:t>
      </w:r>
      <w:r w:rsidRPr="009C6853">
        <w:t>ENTINEL-2 10 m spatial resolution bands: B2 (490 nm), B3 (560 nm), B4 (665 nm) and B8 (842 nm)</w:t>
      </w:r>
      <w:r>
        <w:t xml:space="preserve"> top, </w:t>
      </w:r>
      <w:r w:rsidRPr="009C6853">
        <w:t>SENTINEL-2 20 m spatial resolution bands: B5 (705 nm), B6 (740 nm), B7 (783 nm), B8a (865 nm), B11 (1610 nm) and B12 (2190 nm)</w:t>
      </w:r>
      <w:r>
        <w:t xml:space="preserve">, middle, </w:t>
      </w:r>
      <w:r w:rsidRPr="009C6853">
        <w:t>SENTINEL-2 60 m spatial resolution bands: B1 (443 nm), B9 (940 nm) and B10 (1375 nm)</w:t>
      </w:r>
      <w:r>
        <w:t xml:space="preserve"> , bottom), source ESA</w:t>
      </w:r>
      <w:r w:rsidR="009D333F">
        <w:rPr>
          <w:rStyle w:val="FootnoteReference"/>
        </w:rPr>
        <w:footnoteReference w:id="9"/>
      </w:r>
      <w:bookmarkEnd w:id="36"/>
    </w:p>
    <w:p w14:paraId="3BCF4AB6" w14:textId="6C0C91B4" w:rsidR="00E12EDC" w:rsidRDefault="00E12EDC" w:rsidP="00E12EDC">
      <w:pPr>
        <w:rPr>
          <w:lang w:val="en-GB"/>
        </w:rPr>
      </w:pPr>
      <w:r>
        <w:rPr>
          <w:lang w:val="en-GB"/>
        </w:rPr>
        <w:t>“</w:t>
      </w:r>
      <w:r w:rsidRPr="00E12EDC">
        <w:rPr>
          <w:lang w:val="en-GB"/>
        </w:rPr>
        <w:t xml:space="preserve">The Level-1C product is composed of 100x100 km2 tiles (ortho-images in UTM/WGS84 projection). The Level-1C product results from using a Digital Elevation Model (DEM) to project the image in cartographic geometry. Per-pixel radiometric measurements are provided in Top </w:t>
      </w:r>
      <w:proofErr w:type="gramStart"/>
      <w:r w:rsidRPr="00E12EDC">
        <w:rPr>
          <w:lang w:val="en-GB"/>
        </w:rPr>
        <w:t>Of</w:t>
      </w:r>
      <w:proofErr w:type="gramEnd"/>
      <w:r w:rsidRPr="00E12EDC">
        <w:rPr>
          <w:lang w:val="en-GB"/>
        </w:rPr>
        <w:t xml:space="preserve"> Atmosphere (TOA) </w:t>
      </w:r>
      <w:proofErr w:type="spellStart"/>
      <w:r w:rsidRPr="00E12EDC">
        <w:rPr>
          <w:lang w:val="en-GB"/>
        </w:rPr>
        <w:t>reflectances</w:t>
      </w:r>
      <w:proofErr w:type="spellEnd"/>
      <w:r w:rsidRPr="00E12EDC">
        <w:rPr>
          <w:lang w:val="en-GB"/>
        </w:rPr>
        <w:t xml:space="preserve"> along with the parameters to transform them into radiances. Level-1C products are resampled with a constant Ground Sampling Distance (GSD) of 10, 20 and 60 m depending on the native resolution of the different spectral bands. In Level-1C products, pixel coordinates refer to the upper left corner of the pixel.</w:t>
      </w:r>
      <w:r>
        <w:rPr>
          <w:lang w:val="en-GB"/>
        </w:rPr>
        <w:t>”</w:t>
      </w:r>
      <w:r>
        <w:rPr>
          <w:rStyle w:val="FootnoteReference"/>
          <w:lang w:val="en-GB"/>
        </w:rPr>
        <w:footnoteReference w:id="10"/>
      </w:r>
    </w:p>
    <w:p w14:paraId="393E8DF1" w14:textId="431F037B" w:rsidR="00E12EDC" w:rsidRDefault="00E12EDC" w:rsidP="00E12EDC">
      <w:pPr>
        <w:rPr>
          <w:lang w:val="en-GB"/>
        </w:rPr>
      </w:pPr>
      <w:r>
        <w:rPr>
          <w:lang w:val="en-GB"/>
        </w:rPr>
        <w:t>Level-1C products can be downloaded via the Copernicus Open Access Hub (</w:t>
      </w:r>
      <w:proofErr w:type="spellStart"/>
      <w:r>
        <w:rPr>
          <w:lang w:val="en-GB"/>
        </w:rPr>
        <w:fldChar w:fldCharType="begin"/>
      </w:r>
      <w:r>
        <w:rPr>
          <w:lang w:val="en-GB"/>
        </w:rPr>
        <w:instrText xml:space="preserve"> HYPERLINK "https://scihub.copernicus.eu/dhus/" \l "/home" </w:instrText>
      </w:r>
      <w:r>
        <w:rPr>
          <w:lang w:val="en-GB"/>
        </w:rPr>
        <w:fldChar w:fldCharType="separate"/>
      </w:r>
      <w:r w:rsidRPr="00E12EDC">
        <w:rPr>
          <w:rStyle w:val="Hyperlink"/>
          <w:lang w:val="en-GB"/>
        </w:rPr>
        <w:t>SciHuB</w:t>
      </w:r>
      <w:proofErr w:type="spellEnd"/>
      <w:r>
        <w:rPr>
          <w:lang w:val="en-GB"/>
        </w:rPr>
        <w:fldChar w:fldCharType="end"/>
      </w:r>
      <w:r>
        <w:rPr>
          <w:lang w:val="en-GB"/>
        </w:rPr>
        <w:t>).</w:t>
      </w:r>
    </w:p>
    <w:p w14:paraId="55492D4E" w14:textId="1254DB83" w:rsidR="00E12EDC" w:rsidRDefault="00EC2C17" w:rsidP="00E12EDC">
      <w:pPr>
        <w:rPr>
          <w:lang w:val="en-GB"/>
        </w:rPr>
      </w:pPr>
      <w:r>
        <w:rPr>
          <w:lang w:val="en-GB"/>
        </w:rPr>
        <w:t xml:space="preserve">Since the definition of marginality is also based on the soil quality local or regional soil datasets should be used in order to augment the marginal land identification. </w:t>
      </w:r>
    </w:p>
    <w:p w14:paraId="5C75EE2E" w14:textId="47AAF8EF" w:rsidR="005B3D9E" w:rsidRPr="00E12EDC" w:rsidRDefault="005B3D9E" w:rsidP="00E12EDC">
      <w:pPr>
        <w:rPr>
          <w:lang w:val="en-GB"/>
        </w:rPr>
      </w:pPr>
      <w:r>
        <w:rPr>
          <w:lang w:val="en-GB"/>
        </w:rPr>
        <w:t>Furthermore multi temporal satellite images can be used for the assessment of the study’s area usage through the previous years.</w:t>
      </w:r>
    </w:p>
    <w:p w14:paraId="09309899" w14:textId="77777777" w:rsidR="008E5A4E" w:rsidRDefault="008E5A4E" w:rsidP="008E5A4E">
      <w:pPr>
        <w:pStyle w:val="Heading2"/>
        <w:rPr>
          <w:lang w:val="en-GB"/>
        </w:rPr>
      </w:pPr>
      <w:bookmarkStart w:id="37" w:name="_Toc26773314"/>
      <w:r>
        <w:rPr>
          <w:lang w:val="en-GB"/>
        </w:rPr>
        <w:t>Eligibility Assessment</w:t>
      </w:r>
      <w:bookmarkEnd w:id="37"/>
    </w:p>
    <w:p w14:paraId="22E9E8A3" w14:textId="4FE1BDE0" w:rsidR="00E702FC" w:rsidRDefault="00E702FC" w:rsidP="00E702FC">
      <w:pPr>
        <w:rPr>
          <w:lang w:val="en-GB"/>
        </w:rPr>
      </w:pPr>
      <w:r>
        <w:rPr>
          <w:lang w:val="en-GB"/>
        </w:rPr>
        <w:t>Following the successful refinement of the initially selected marginal land area an eligibility assessment should be performed in order to investigate the suitability of the selected area to be used as a carbon sink. The developed projects could be exploited either by entering the voluntary or compliance carbon markets.</w:t>
      </w:r>
    </w:p>
    <w:p w14:paraId="223E1C29" w14:textId="258F71EA" w:rsidR="00E702FC" w:rsidRDefault="00E22BF0" w:rsidP="00E702FC">
      <w:pPr>
        <w:rPr>
          <w:lang w:val="en-GB"/>
        </w:rPr>
      </w:pPr>
      <w:r>
        <w:rPr>
          <w:lang w:val="en-GB"/>
        </w:rPr>
        <w:lastRenderedPageBreak/>
        <w:t>V</w:t>
      </w:r>
      <w:r w:rsidR="00E702FC">
        <w:rPr>
          <w:lang w:val="en-GB"/>
        </w:rPr>
        <w:t xml:space="preserve">oluntary markets </w:t>
      </w:r>
      <w:r>
        <w:rPr>
          <w:lang w:val="en-GB"/>
        </w:rPr>
        <w:t>(</w:t>
      </w:r>
      <w:commentRangeStart w:id="38"/>
      <w:r>
        <w:rPr>
          <w:lang w:val="en-GB"/>
        </w:rPr>
        <w:t>chapter xxx</w:t>
      </w:r>
      <w:commentRangeEnd w:id="38"/>
      <w:r>
        <w:rPr>
          <w:rStyle w:val="CommentReference"/>
        </w:rPr>
        <w:commentReference w:id="38"/>
      </w:r>
      <w:r>
        <w:rPr>
          <w:lang w:val="en-GB"/>
        </w:rPr>
        <w:t>.) standards requires that offsets should be:</w:t>
      </w:r>
    </w:p>
    <w:p w14:paraId="402754E8" w14:textId="77777777" w:rsidR="00E22BF0" w:rsidRDefault="00E22BF0" w:rsidP="00E22BF0">
      <w:pPr>
        <w:pStyle w:val="ListParagraph"/>
        <w:numPr>
          <w:ilvl w:val="0"/>
          <w:numId w:val="20"/>
        </w:numPr>
      </w:pPr>
      <w:r w:rsidRPr="00E22BF0">
        <w:rPr>
          <w:b/>
        </w:rPr>
        <w:t>Real</w:t>
      </w:r>
      <w:r>
        <w:t>: there will be evidence that the project removes or prevents emissions;</w:t>
      </w:r>
    </w:p>
    <w:p w14:paraId="3FF11036" w14:textId="77777777" w:rsidR="00E22BF0" w:rsidRDefault="00E22BF0" w:rsidP="00E22BF0">
      <w:pPr>
        <w:pStyle w:val="ListParagraph"/>
        <w:numPr>
          <w:ilvl w:val="0"/>
          <w:numId w:val="20"/>
        </w:numPr>
      </w:pPr>
      <w:r w:rsidRPr="00E22BF0">
        <w:rPr>
          <w:b/>
        </w:rPr>
        <w:t>Additional</w:t>
      </w:r>
      <w:r>
        <w:t>: the emissions reductions would not occur without those project activities;</w:t>
      </w:r>
    </w:p>
    <w:p w14:paraId="1E07CFD8" w14:textId="77777777" w:rsidR="00E22BF0" w:rsidRDefault="00E22BF0" w:rsidP="00E22BF0">
      <w:pPr>
        <w:pStyle w:val="ListParagraph"/>
        <w:numPr>
          <w:ilvl w:val="0"/>
          <w:numId w:val="20"/>
        </w:numPr>
      </w:pPr>
      <w:r w:rsidRPr="00E22BF0">
        <w:rPr>
          <w:b/>
        </w:rPr>
        <w:t>Measurable</w:t>
      </w:r>
      <w:r>
        <w:t>: the volume of emissions reductions can be accurately measured; and</w:t>
      </w:r>
    </w:p>
    <w:p w14:paraId="0B11DE4D" w14:textId="2CBD5E59" w:rsidR="00E22BF0" w:rsidRPr="00E22BF0" w:rsidRDefault="00E22BF0" w:rsidP="00E22BF0">
      <w:pPr>
        <w:pStyle w:val="ListParagraph"/>
        <w:numPr>
          <w:ilvl w:val="0"/>
          <w:numId w:val="20"/>
        </w:numPr>
      </w:pPr>
      <w:r w:rsidRPr="00E22BF0">
        <w:rPr>
          <w:b/>
        </w:rPr>
        <w:t>Verifiable</w:t>
      </w:r>
      <w:r>
        <w:t>: a neutral, third-party auditor has verified the emissions reductions.</w:t>
      </w:r>
    </w:p>
    <w:p w14:paraId="0BD9371D" w14:textId="216C3AFE" w:rsidR="0077030F" w:rsidRPr="008E5A4E" w:rsidRDefault="00E702FC" w:rsidP="00E702FC">
      <w:pPr>
        <w:rPr>
          <w:lang w:val="en-GB"/>
        </w:rPr>
      </w:pPr>
      <w:r>
        <w:rPr>
          <w:lang w:val="en-GB"/>
        </w:rPr>
        <w:t xml:space="preserve"> </w:t>
      </w:r>
      <w:r w:rsidR="00A969DA">
        <w:rPr>
          <w:lang w:val="en-GB"/>
        </w:rPr>
        <w:t xml:space="preserve">Alternatively, such projects can be used in a national level for registration in the EU ETS, more information regarding the eligibility conditions and restrictions can be found in </w:t>
      </w:r>
      <w:commentRangeStart w:id="39"/>
      <w:r w:rsidR="00A969DA">
        <w:rPr>
          <w:lang w:val="en-GB"/>
        </w:rPr>
        <w:t xml:space="preserve">section </w:t>
      </w:r>
      <w:proofErr w:type="spellStart"/>
      <w:r w:rsidR="00A969DA">
        <w:rPr>
          <w:lang w:val="en-GB"/>
        </w:rPr>
        <w:t>xxxx</w:t>
      </w:r>
      <w:proofErr w:type="spellEnd"/>
      <w:r w:rsidR="00A969DA">
        <w:rPr>
          <w:lang w:val="en-GB"/>
        </w:rPr>
        <w:t xml:space="preserve"> </w:t>
      </w:r>
      <w:commentRangeEnd w:id="39"/>
      <w:r w:rsidR="00A969DA">
        <w:rPr>
          <w:rStyle w:val="CommentReference"/>
        </w:rPr>
        <w:commentReference w:id="39"/>
      </w:r>
      <w:r w:rsidR="00A969DA">
        <w:rPr>
          <w:lang w:val="en-GB"/>
        </w:rPr>
        <w:t xml:space="preserve">. </w:t>
      </w:r>
    </w:p>
    <w:p w14:paraId="76A34E03" w14:textId="14D8EEE7" w:rsidR="00FE3698" w:rsidRDefault="00A969DA" w:rsidP="009B3BE6">
      <w:pPr>
        <w:rPr>
          <w:lang w:val="en-GB"/>
        </w:rPr>
      </w:pPr>
      <w:r>
        <w:rPr>
          <w:lang w:val="en-GB"/>
        </w:rPr>
        <w:t>The initial step in the eligibility assessment should be the additionality criteri</w:t>
      </w:r>
      <w:r w:rsidR="00FE3698">
        <w:rPr>
          <w:lang w:val="en-GB"/>
        </w:rPr>
        <w:t>on</w:t>
      </w:r>
      <w:r>
        <w:rPr>
          <w:lang w:val="en-GB"/>
        </w:rPr>
        <w:t xml:space="preserve">. </w:t>
      </w:r>
      <w:r w:rsidR="00FE3698">
        <w:rPr>
          <w:lang w:val="en-GB"/>
        </w:rPr>
        <w:t>This criterion</w:t>
      </w:r>
      <w:r>
        <w:rPr>
          <w:lang w:val="en-GB"/>
        </w:rPr>
        <w:t xml:space="preserve"> could be investigated and established by using multi temporal information provided by high resolution remote sensing images, that can define the land use, land cover of the study area through the years, and thus conclude if the project activities are going to offer emission reductions. </w:t>
      </w:r>
      <w:r w:rsidR="00904BE8">
        <w:rPr>
          <w:lang w:val="en-GB"/>
        </w:rPr>
        <w:t>This is the most crucial criterion for the initial selection of an area that will be used to act as a carbon sink.</w:t>
      </w:r>
    </w:p>
    <w:p w14:paraId="6151CCB6" w14:textId="16073226" w:rsidR="00904BE8" w:rsidRDefault="00904BE8" w:rsidP="009B3BE6">
      <w:pPr>
        <w:rPr>
          <w:lang w:val="en-GB"/>
        </w:rPr>
      </w:pPr>
      <w:r>
        <w:rPr>
          <w:lang w:val="en-GB"/>
        </w:rPr>
        <w:t xml:space="preserve">Once the additionality criterion has been established an area could be considered as a potential candidate for the development of a carbon sequestration project. </w:t>
      </w:r>
    </w:p>
    <w:p w14:paraId="1B353FF7" w14:textId="6B6EA62E" w:rsidR="00F15EF0" w:rsidRDefault="00860F8C" w:rsidP="009B3BE6">
      <w:pPr>
        <w:rPr>
          <w:lang w:val="en-GB"/>
        </w:rPr>
      </w:pPr>
      <w:r>
        <w:rPr>
          <w:lang w:val="en-GB"/>
        </w:rPr>
        <w:t xml:space="preserve">The </w:t>
      </w:r>
      <w:r w:rsidR="00904BE8">
        <w:rPr>
          <w:lang w:val="en-GB"/>
        </w:rPr>
        <w:t>remaining</w:t>
      </w:r>
      <w:r>
        <w:rPr>
          <w:lang w:val="en-GB"/>
        </w:rPr>
        <w:t xml:space="preserve"> criteria will b</w:t>
      </w:r>
      <w:r w:rsidR="00904BE8">
        <w:rPr>
          <w:lang w:val="en-GB"/>
        </w:rPr>
        <w:t>e</w:t>
      </w:r>
      <w:r>
        <w:rPr>
          <w:lang w:val="en-GB"/>
        </w:rPr>
        <w:t xml:space="preserve"> examined</w:t>
      </w:r>
      <w:r w:rsidR="00904BE8">
        <w:rPr>
          <w:lang w:val="en-GB"/>
        </w:rPr>
        <w:t xml:space="preserve"> during </w:t>
      </w:r>
      <w:r w:rsidR="001A6E03">
        <w:rPr>
          <w:lang w:val="en-GB"/>
        </w:rPr>
        <w:t xml:space="preserve">the </w:t>
      </w:r>
      <w:r w:rsidR="00904BE8">
        <w:rPr>
          <w:lang w:val="en-GB"/>
        </w:rPr>
        <w:t>sustainability/feasibility study.</w:t>
      </w:r>
    </w:p>
    <w:p w14:paraId="56AC6588" w14:textId="5EA427D1" w:rsidR="00904BE8" w:rsidRDefault="00C45CDF" w:rsidP="00C45CDF">
      <w:pPr>
        <w:pStyle w:val="Heading1"/>
        <w:rPr>
          <w:lang w:val="en-GB"/>
        </w:rPr>
      </w:pPr>
      <w:bookmarkStart w:id="40" w:name="_Toc26773315"/>
      <w:r>
        <w:rPr>
          <w:lang w:val="en-GB"/>
        </w:rPr>
        <w:t>Financial Aspects of sustainability</w:t>
      </w:r>
      <w:bookmarkEnd w:id="40"/>
    </w:p>
    <w:p w14:paraId="5A985F9B" w14:textId="6BC28C9D" w:rsidR="00991308" w:rsidRDefault="00991308" w:rsidP="00991308">
      <w:pPr>
        <w:rPr>
          <w:lang w:val="en-GB"/>
        </w:rPr>
      </w:pPr>
      <w:r>
        <w:rPr>
          <w:lang w:val="en-GB"/>
        </w:rPr>
        <w:t>One of the most crucial pillars of the sustainability of a marginal land used as Carbon Sink is the financial sustainability i.e. the ability to make financial profit during the project implementation</w:t>
      </w:r>
      <w:r w:rsidR="000D15D2">
        <w:rPr>
          <w:lang w:val="en-GB"/>
        </w:rPr>
        <w:t xml:space="preserve">. </w:t>
      </w:r>
      <w:r w:rsidR="00050B17">
        <w:rPr>
          <w:lang w:val="en-GB"/>
        </w:rPr>
        <w:t>For the creation of the financial sustainability study guidelines and workflows the results of T2.5, T2.6, T2.7, T4.3, T4.3, and T5.3 were used.</w:t>
      </w:r>
    </w:p>
    <w:p w14:paraId="0844CE56" w14:textId="7B7CCF82" w:rsidR="00050B17" w:rsidRDefault="00C16072" w:rsidP="00991308">
      <w:pPr>
        <w:rPr>
          <w:lang w:val="en-GB"/>
        </w:rPr>
      </w:pPr>
      <w:r>
        <w:rPr>
          <w:lang w:val="en-GB"/>
        </w:rPr>
        <w:t xml:space="preserve">In order to be able to assess the financial sustainability of using marginal lands as carbon sinks, a holistic approach that considers the </w:t>
      </w:r>
      <w:r w:rsidR="00521F69">
        <w:rPr>
          <w:lang w:val="en-GB"/>
        </w:rPr>
        <w:t xml:space="preserve">full lifetime of the </w:t>
      </w:r>
      <w:r w:rsidR="00FD62A9">
        <w:rPr>
          <w:lang w:val="en-GB"/>
        </w:rPr>
        <w:t xml:space="preserve">project </w:t>
      </w:r>
      <w:r w:rsidR="00521F69">
        <w:rPr>
          <w:lang w:val="en-GB"/>
        </w:rPr>
        <w:t xml:space="preserve">implementation should be developed. </w:t>
      </w:r>
      <w:r w:rsidR="004713DC">
        <w:rPr>
          <w:lang w:val="en-GB"/>
        </w:rPr>
        <w:t xml:space="preserve">The overall </w:t>
      </w:r>
      <w:r w:rsidR="00995D64">
        <w:rPr>
          <w:lang w:val="en-GB"/>
        </w:rPr>
        <w:t xml:space="preserve">methodology for the financial assessment of a marginal land afforestation project focused on carbon sequestration is presented in </w:t>
      </w:r>
      <w:r w:rsidR="00995D64">
        <w:rPr>
          <w:lang w:val="en-GB"/>
        </w:rPr>
        <w:fldChar w:fldCharType="begin"/>
      </w:r>
      <w:r w:rsidR="00995D64">
        <w:rPr>
          <w:lang w:val="en-GB"/>
        </w:rPr>
        <w:instrText xml:space="preserve"> REF _Ref25311708 \h </w:instrText>
      </w:r>
      <w:r w:rsidR="00995D64">
        <w:rPr>
          <w:lang w:val="en-GB"/>
        </w:rPr>
      </w:r>
      <w:r w:rsidR="00995D64">
        <w:rPr>
          <w:lang w:val="en-GB"/>
        </w:rPr>
        <w:fldChar w:fldCharType="separate"/>
      </w:r>
      <w:r w:rsidR="002E50CA">
        <w:t xml:space="preserve">Figure </w:t>
      </w:r>
      <w:r w:rsidR="002E50CA">
        <w:rPr>
          <w:noProof/>
        </w:rPr>
        <w:t>5</w:t>
      </w:r>
      <w:r w:rsidR="00995D64">
        <w:rPr>
          <w:lang w:val="en-GB"/>
        </w:rPr>
        <w:fldChar w:fldCharType="end"/>
      </w:r>
    </w:p>
    <w:p w14:paraId="6ADCC072" w14:textId="037D7CC8" w:rsidR="00995D64" w:rsidRDefault="00995D64" w:rsidP="00991308">
      <w:pPr>
        <w:rPr>
          <w:lang w:val="en-GB"/>
        </w:rPr>
      </w:pPr>
      <w:r>
        <w:rPr>
          <w:noProof/>
          <w:lang w:val="de-DE" w:eastAsia="de-DE"/>
        </w:rPr>
        <w:lastRenderedPageBreak/>
        <w:drawing>
          <wp:inline distT="0" distB="0" distL="0" distR="0" wp14:anchorId="4BD11AED" wp14:editId="1C3713A9">
            <wp:extent cx="5400675" cy="46487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anci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675" cy="4648798"/>
                    </a:xfrm>
                    <a:prstGeom prst="rect">
                      <a:avLst/>
                    </a:prstGeom>
                  </pic:spPr>
                </pic:pic>
              </a:graphicData>
            </a:graphic>
          </wp:inline>
        </w:drawing>
      </w:r>
    </w:p>
    <w:p w14:paraId="0028B224" w14:textId="679C9F30" w:rsidR="00995D64" w:rsidRDefault="00995D64" w:rsidP="00995D64">
      <w:pPr>
        <w:pStyle w:val="Caption"/>
      </w:pPr>
      <w:bookmarkStart w:id="41" w:name="_Ref25311708"/>
      <w:bookmarkStart w:id="42" w:name="_Toc26773335"/>
      <w:r>
        <w:t xml:space="preserve">Figure </w:t>
      </w:r>
      <w:r>
        <w:fldChar w:fldCharType="begin"/>
      </w:r>
      <w:r>
        <w:instrText xml:space="preserve"> SEQ Figure \* ARABIC </w:instrText>
      </w:r>
      <w:r>
        <w:fldChar w:fldCharType="separate"/>
      </w:r>
      <w:r w:rsidR="002E50CA">
        <w:rPr>
          <w:noProof/>
        </w:rPr>
        <w:t>5</w:t>
      </w:r>
      <w:r>
        <w:fldChar w:fldCharType="end"/>
      </w:r>
      <w:bookmarkEnd w:id="41"/>
      <w:r>
        <w:t xml:space="preserve"> Financial sustainability assessment</w:t>
      </w:r>
      <w:bookmarkEnd w:id="42"/>
      <w:r>
        <w:t xml:space="preserve"> </w:t>
      </w:r>
    </w:p>
    <w:p w14:paraId="2060D08F" w14:textId="08EC24F9" w:rsidR="00521F69" w:rsidRDefault="00521F69" w:rsidP="00991308">
      <w:pPr>
        <w:rPr>
          <w:lang w:val="en-GB"/>
        </w:rPr>
      </w:pPr>
      <w:r>
        <w:rPr>
          <w:lang w:val="en-GB"/>
        </w:rPr>
        <w:t xml:space="preserve">The first step is the estimation of the associated costs for transforming and maintaining a marginal land area to a forest area. </w:t>
      </w:r>
    </w:p>
    <w:p w14:paraId="665313CF" w14:textId="6D388B1C" w:rsidR="00CE6892" w:rsidRDefault="00CE6892" w:rsidP="00991308">
      <w:pPr>
        <w:rPr>
          <w:lang w:val="en-GB"/>
        </w:rPr>
      </w:pPr>
      <w:r>
        <w:rPr>
          <w:lang w:val="en-GB"/>
        </w:rPr>
        <w:t>The associated costs for the afforestation of a marginal land are the following:</w:t>
      </w:r>
    </w:p>
    <w:p w14:paraId="08C718F4" w14:textId="732E38AE" w:rsidR="00395369" w:rsidRDefault="00395369" w:rsidP="00395369">
      <w:pPr>
        <w:pStyle w:val="ListParagraph"/>
        <w:numPr>
          <w:ilvl w:val="0"/>
          <w:numId w:val="21"/>
        </w:numPr>
        <w:rPr>
          <w:lang w:val="en-GB"/>
        </w:rPr>
      </w:pPr>
      <w:r>
        <w:rPr>
          <w:b/>
          <w:lang w:val="en-GB"/>
        </w:rPr>
        <w:t>Permissions</w:t>
      </w:r>
      <w:r w:rsidRPr="00395369">
        <w:rPr>
          <w:lang w:val="en-GB"/>
        </w:rPr>
        <w:t>:</w:t>
      </w:r>
      <w:r>
        <w:rPr>
          <w:lang w:val="en-GB"/>
        </w:rPr>
        <w:t xml:space="preserve"> </w:t>
      </w:r>
      <w:r w:rsidR="000874DD">
        <w:rPr>
          <w:lang w:val="en-GB"/>
        </w:rPr>
        <w:t>This is an initial cost regarding the acquisition of all necessary permissions for the implementation of an afforestation project. This cost will be incurred during the start of the project.</w:t>
      </w:r>
    </w:p>
    <w:p w14:paraId="5914F3B9" w14:textId="0FAA43B8" w:rsidR="00395369" w:rsidRDefault="00395369" w:rsidP="00395369">
      <w:pPr>
        <w:pStyle w:val="ListParagraph"/>
        <w:numPr>
          <w:ilvl w:val="0"/>
          <w:numId w:val="21"/>
        </w:numPr>
        <w:rPr>
          <w:lang w:val="en-GB"/>
        </w:rPr>
      </w:pPr>
      <w:r>
        <w:rPr>
          <w:b/>
          <w:lang w:val="en-GB"/>
        </w:rPr>
        <w:t>Accreditation</w:t>
      </w:r>
      <w:r>
        <w:rPr>
          <w:lang w:val="en-GB"/>
        </w:rPr>
        <w:t>:</w:t>
      </w:r>
      <w:r w:rsidR="000874DD">
        <w:rPr>
          <w:lang w:val="en-GB"/>
        </w:rPr>
        <w:t xml:space="preserve"> The accreditation cost is also </w:t>
      </w:r>
      <w:proofErr w:type="gramStart"/>
      <w:r w:rsidR="000874DD">
        <w:rPr>
          <w:lang w:val="en-GB"/>
        </w:rPr>
        <w:t>an</w:t>
      </w:r>
      <w:proofErr w:type="gramEnd"/>
      <w:r w:rsidR="000874DD">
        <w:rPr>
          <w:lang w:val="en-GB"/>
        </w:rPr>
        <w:t xml:space="preserve"> </w:t>
      </w:r>
      <w:proofErr w:type="spellStart"/>
      <w:r w:rsidR="000874DD">
        <w:rPr>
          <w:lang w:val="en-GB"/>
        </w:rPr>
        <w:t>one time</w:t>
      </w:r>
      <w:proofErr w:type="spellEnd"/>
      <w:r w:rsidR="000874DD">
        <w:rPr>
          <w:lang w:val="en-GB"/>
        </w:rPr>
        <w:t xml:space="preserve"> cost that is connected to the accreditation of the carbon units produced by the project.</w:t>
      </w:r>
    </w:p>
    <w:p w14:paraId="6DD7BEFE" w14:textId="739C47FE" w:rsidR="00395369" w:rsidRPr="00395369" w:rsidRDefault="00395369" w:rsidP="0048657E">
      <w:pPr>
        <w:pStyle w:val="ListParagraph"/>
        <w:numPr>
          <w:ilvl w:val="0"/>
          <w:numId w:val="21"/>
        </w:numPr>
        <w:rPr>
          <w:lang w:val="en-GB"/>
        </w:rPr>
      </w:pPr>
      <w:r>
        <w:rPr>
          <w:b/>
          <w:lang w:val="en-GB"/>
        </w:rPr>
        <w:t>Afforestation implementation plan</w:t>
      </w:r>
      <w:r>
        <w:rPr>
          <w:lang w:val="en-GB"/>
        </w:rPr>
        <w:t>:</w:t>
      </w:r>
      <w:r w:rsidR="000874DD">
        <w:rPr>
          <w:lang w:val="en-GB"/>
        </w:rPr>
        <w:t xml:space="preserve"> This cost will be incurred at the start of the project and is for the creation of the afforestation plan that will be implemented.</w:t>
      </w:r>
    </w:p>
    <w:p w14:paraId="3F4B9C0A" w14:textId="456C7BD7" w:rsidR="00CE6892" w:rsidRPr="0048657E" w:rsidRDefault="00CE6892" w:rsidP="0048657E">
      <w:pPr>
        <w:pStyle w:val="ListParagraph"/>
        <w:numPr>
          <w:ilvl w:val="0"/>
          <w:numId w:val="21"/>
        </w:numPr>
        <w:rPr>
          <w:lang w:val="en-GB"/>
        </w:rPr>
      </w:pPr>
      <w:r w:rsidRPr="0048657E">
        <w:rPr>
          <w:b/>
          <w:lang w:val="en-GB"/>
        </w:rPr>
        <w:lastRenderedPageBreak/>
        <w:t>Land Acquisition or land rental costs</w:t>
      </w:r>
      <w:r w:rsidRPr="0048657E">
        <w:rPr>
          <w:lang w:val="en-GB"/>
        </w:rPr>
        <w:t xml:space="preserve">: </w:t>
      </w:r>
      <w:r w:rsidR="00160464" w:rsidRPr="0048657E">
        <w:rPr>
          <w:lang w:val="en-GB"/>
        </w:rPr>
        <w:t>The</w:t>
      </w:r>
      <w:r w:rsidR="00BB1A45" w:rsidRPr="0048657E">
        <w:rPr>
          <w:lang w:val="en-GB"/>
        </w:rPr>
        <w:t xml:space="preserve"> cost for the acquisition of the area to be afforested or its rental. If the area is bought then it is a </w:t>
      </w:r>
      <w:proofErr w:type="spellStart"/>
      <w:proofErr w:type="gramStart"/>
      <w:r w:rsidR="00BB1A45" w:rsidRPr="0048657E">
        <w:rPr>
          <w:lang w:val="en-GB"/>
        </w:rPr>
        <w:t>one time</w:t>
      </w:r>
      <w:proofErr w:type="spellEnd"/>
      <w:proofErr w:type="gramEnd"/>
      <w:r w:rsidR="00BB1A45" w:rsidRPr="0048657E">
        <w:rPr>
          <w:lang w:val="en-GB"/>
        </w:rPr>
        <w:t xml:space="preserve"> cost incurring in the start of the project, while if its rented its will be a yearly cost.</w:t>
      </w:r>
    </w:p>
    <w:p w14:paraId="006050B8" w14:textId="16AC3D77" w:rsidR="00CE6892" w:rsidRPr="00160464" w:rsidRDefault="00CE6892" w:rsidP="0048657E">
      <w:pPr>
        <w:pStyle w:val="ListParagraph"/>
        <w:numPr>
          <w:ilvl w:val="0"/>
          <w:numId w:val="21"/>
        </w:numPr>
      </w:pPr>
      <w:r w:rsidRPr="0048657E">
        <w:rPr>
          <w:b/>
          <w:lang w:val="en-GB"/>
        </w:rPr>
        <w:t>Land preparation costs</w:t>
      </w:r>
      <w:r w:rsidR="00160464" w:rsidRPr="0048657E">
        <w:rPr>
          <w:lang w:val="en-GB"/>
        </w:rPr>
        <w:t xml:space="preserve">: This is </w:t>
      </w:r>
      <w:r w:rsidR="00E306F8" w:rsidRPr="0048657E">
        <w:rPr>
          <w:lang w:val="en-GB"/>
        </w:rPr>
        <w:t>a</w:t>
      </w:r>
      <w:r w:rsidR="00160464" w:rsidRPr="0048657E">
        <w:rPr>
          <w:lang w:val="en-GB"/>
        </w:rPr>
        <w:t xml:space="preserve"> </w:t>
      </w:r>
      <w:proofErr w:type="spellStart"/>
      <w:r w:rsidR="00160464" w:rsidRPr="0048657E">
        <w:rPr>
          <w:lang w:val="en-GB"/>
        </w:rPr>
        <w:t>one time</w:t>
      </w:r>
      <w:proofErr w:type="spellEnd"/>
      <w:r w:rsidR="00160464" w:rsidRPr="0048657E">
        <w:rPr>
          <w:lang w:val="en-GB"/>
        </w:rPr>
        <w:t xml:space="preserve"> cost which will be incurred at the start of an afforestation project. It concerns the initial preparation of the site (cleaning, fertilization, etc.)</w:t>
      </w:r>
    </w:p>
    <w:p w14:paraId="264BCC68" w14:textId="635C0E6C" w:rsidR="00CE6892" w:rsidRPr="00160464" w:rsidRDefault="00CE6892" w:rsidP="0048657E">
      <w:pPr>
        <w:pStyle w:val="ListParagraph"/>
        <w:numPr>
          <w:ilvl w:val="0"/>
          <w:numId w:val="21"/>
        </w:numPr>
      </w:pPr>
      <w:r w:rsidRPr="0048657E">
        <w:rPr>
          <w:b/>
          <w:lang w:val="en-GB"/>
        </w:rPr>
        <w:t>Plant acquisition</w:t>
      </w:r>
      <w:r w:rsidR="00160464" w:rsidRPr="0048657E">
        <w:rPr>
          <w:lang w:val="en-GB"/>
        </w:rPr>
        <w:t xml:space="preserve">: It is the costs of acquiring the plants that will be used in the afforestation area. It is usually a </w:t>
      </w:r>
      <w:proofErr w:type="spellStart"/>
      <w:r w:rsidR="00160464" w:rsidRPr="0048657E">
        <w:rPr>
          <w:lang w:val="en-GB"/>
        </w:rPr>
        <w:t>one time</w:t>
      </w:r>
      <w:proofErr w:type="spellEnd"/>
      <w:r w:rsidR="00160464" w:rsidRPr="0048657E">
        <w:rPr>
          <w:lang w:val="en-GB"/>
        </w:rPr>
        <w:t xml:space="preserve"> cost incurred at the start of the project. In some cases some additional</w:t>
      </w:r>
      <w:r w:rsidR="00BB1A45" w:rsidRPr="0048657E">
        <w:rPr>
          <w:lang w:val="en-GB"/>
        </w:rPr>
        <w:t xml:space="preserve"> plant</w:t>
      </w:r>
      <w:r w:rsidR="00160464" w:rsidRPr="0048657E">
        <w:rPr>
          <w:lang w:val="en-GB"/>
        </w:rPr>
        <w:t xml:space="preserve"> acquisition might be necessary to replace plants that were not </w:t>
      </w:r>
      <w:r w:rsidR="00BB1A45" w:rsidRPr="0048657E">
        <w:rPr>
          <w:lang w:val="en-GB"/>
        </w:rPr>
        <w:t>successfully planted the first time.</w:t>
      </w:r>
    </w:p>
    <w:p w14:paraId="369499BA" w14:textId="15243DA4" w:rsidR="00CE6892" w:rsidRPr="0048657E" w:rsidRDefault="00CE6892" w:rsidP="0048657E">
      <w:pPr>
        <w:pStyle w:val="ListParagraph"/>
        <w:numPr>
          <w:ilvl w:val="0"/>
          <w:numId w:val="21"/>
        </w:numPr>
        <w:rPr>
          <w:lang w:val="en-GB"/>
        </w:rPr>
      </w:pPr>
      <w:r w:rsidRPr="0048657E">
        <w:rPr>
          <w:b/>
          <w:lang w:val="en-GB"/>
        </w:rPr>
        <w:t>Planting costs</w:t>
      </w:r>
      <w:r w:rsidR="00BB1A45" w:rsidRPr="0048657E">
        <w:rPr>
          <w:lang w:val="en-GB"/>
        </w:rPr>
        <w:t xml:space="preserve">: It is </w:t>
      </w:r>
      <w:proofErr w:type="gramStart"/>
      <w:r w:rsidR="00BB1A45" w:rsidRPr="0048657E">
        <w:rPr>
          <w:lang w:val="en-GB"/>
        </w:rPr>
        <w:t>an</w:t>
      </w:r>
      <w:proofErr w:type="gramEnd"/>
      <w:r w:rsidR="00BB1A45" w:rsidRPr="0048657E">
        <w:rPr>
          <w:lang w:val="en-GB"/>
        </w:rPr>
        <w:t xml:space="preserve"> </w:t>
      </w:r>
      <w:proofErr w:type="spellStart"/>
      <w:r w:rsidR="00BB1A45" w:rsidRPr="0048657E">
        <w:rPr>
          <w:lang w:val="en-GB"/>
        </w:rPr>
        <w:t>one time</w:t>
      </w:r>
      <w:proofErr w:type="spellEnd"/>
      <w:r w:rsidR="00BB1A45" w:rsidRPr="0048657E">
        <w:rPr>
          <w:lang w:val="en-GB"/>
        </w:rPr>
        <w:t xml:space="preserve"> cost incurred in the beginning of the project and concerns the actual planting of the trees.</w:t>
      </w:r>
    </w:p>
    <w:p w14:paraId="7AB3B7C3" w14:textId="7D52E230" w:rsidR="00CE6892" w:rsidRDefault="00CE6892" w:rsidP="0048657E">
      <w:pPr>
        <w:pStyle w:val="ListParagraph"/>
        <w:numPr>
          <w:ilvl w:val="0"/>
          <w:numId w:val="21"/>
        </w:numPr>
        <w:rPr>
          <w:lang w:val="en-GB"/>
        </w:rPr>
      </w:pPr>
      <w:r w:rsidRPr="0048657E">
        <w:rPr>
          <w:b/>
          <w:lang w:val="en-GB"/>
        </w:rPr>
        <w:t>Maintenance</w:t>
      </w:r>
      <w:r w:rsidR="00160464" w:rsidRPr="0048657E">
        <w:rPr>
          <w:b/>
          <w:lang w:val="en-GB"/>
        </w:rPr>
        <w:t xml:space="preserve">/Management </w:t>
      </w:r>
      <w:r w:rsidRPr="0048657E">
        <w:rPr>
          <w:b/>
          <w:lang w:val="en-GB"/>
        </w:rPr>
        <w:t>costs</w:t>
      </w:r>
      <w:r w:rsidR="00BB1A45" w:rsidRPr="0048657E">
        <w:rPr>
          <w:lang w:val="en-GB"/>
        </w:rPr>
        <w:t>: Management/Maintenance costs are yearly costs dedicated to the management and maintenance of the afforested area</w:t>
      </w:r>
      <w:r w:rsidR="00395369">
        <w:rPr>
          <w:lang w:val="en-GB"/>
        </w:rPr>
        <w:t xml:space="preserve">, and also for the development of </w:t>
      </w:r>
      <w:r w:rsidR="000874DD">
        <w:rPr>
          <w:lang w:val="en-GB"/>
        </w:rPr>
        <w:t>10-year</w:t>
      </w:r>
      <w:r w:rsidR="00395369">
        <w:rPr>
          <w:lang w:val="en-GB"/>
        </w:rPr>
        <w:t xml:space="preserve"> forest management plans</w:t>
      </w:r>
    </w:p>
    <w:p w14:paraId="36937FB7" w14:textId="77777777" w:rsidR="00395369" w:rsidRDefault="00395369" w:rsidP="00A95D5D">
      <w:pPr>
        <w:pStyle w:val="ListParagraph"/>
        <w:rPr>
          <w:lang w:val="en-GB"/>
        </w:rPr>
      </w:pPr>
    </w:p>
    <w:p w14:paraId="256F834D" w14:textId="5E958AB1" w:rsidR="006635E4" w:rsidRPr="006635E4" w:rsidRDefault="006635E4" w:rsidP="006635E4">
      <w:pPr>
        <w:rPr>
          <w:lang w:val="en-GB"/>
        </w:rPr>
      </w:pPr>
      <w:r>
        <w:rPr>
          <w:lang w:val="en-GB"/>
        </w:rPr>
        <w:t xml:space="preserve">The following table presents a cost calculation workflow for the implementation of a 50-year afforestation project. </w:t>
      </w:r>
    </w:p>
    <w:tbl>
      <w:tblPr>
        <w:tblStyle w:val="TableGrid"/>
        <w:tblW w:w="0" w:type="auto"/>
        <w:tblLook w:val="04A0" w:firstRow="1" w:lastRow="0" w:firstColumn="1" w:lastColumn="0" w:noHBand="0" w:noVBand="1"/>
      </w:tblPr>
      <w:tblGrid>
        <w:gridCol w:w="4225"/>
        <w:gridCol w:w="1980"/>
        <w:gridCol w:w="2290"/>
      </w:tblGrid>
      <w:tr w:rsidR="006635E4" w:rsidRPr="006635E4" w14:paraId="7AC74E7A" w14:textId="77777777" w:rsidTr="006635E4">
        <w:tc>
          <w:tcPr>
            <w:tcW w:w="4225" w:type="dxa"/>
            <w:shd w:val="clear" w:color="auto" w:fill="BFBFBF" w:themeFill="background1" w:themeFillShade="BF"/>
          </w:tcPr>
          <w:p w14:paraId="08F9B0F2" w14:textId="2F0C065A" w:rsidR="006635E4" w:rsidRPr="006635E4" w:rsidRDefault="006635E4" w:rsidP="00991308">
            <w:pPr>
              <w:rPr>
                <w:b/>
                <w:lang w:val="en-GB"/>
              </w:rPr>
            </w:pPr>
            <w:r w:rsidRPr="006635E4">
              <w:rPr>
                <w:b/>
                <w:lang w:val="en-GB"/>
              </w:rPr>
              <w:t>Type of cost</w:t>
            </w:r>
          </w:p>
        </w:tc>
        <w:tc>
          <w:tcPr>
            <w:tcW w:w="1980" w:type="dxa"/>
            <w:shd w:val="clear" w:color="auto" w:fill="BFBFBF" w:themeFill="background1" w:themeFillShade="BF"/>
          </w:tcPr>
          <w:p w14:paraId="6E05E344" w14:textId="20207D36" w:rsidR="006635E4" w:rsidRPr="006635E4" w:rsidRDefault="006635E4" w:rsidP="00991308">
            <w:pPr>
              <w:rPr>
                <w:b/>
                <w:lang w:val="en-GB"/>
              </w:rPr>
            </w:pPr>
            <w:r w:rsidRPr="006635E4">
              <w:rPr>
                <w:b/>
                <w:lang w:val="en-GB"/>
              </w:rPr>
              <w:t>Frequency</w:t>
            </w:r>
          </w:p>
        </w:tc>
        <w:tc>
          <w:tcPr>
            <w:tcW w:w="2290" w:type="dxa"/>
            <w:shd w:val="clear" w:color="auto" w:fill="BFBFBF" w:themeFill="background1" w:themeFillShade="BF"/>
          </w:tcPr>
          <w:p w14:paraId="72ECA01C" w14:textId="666539B8" w:rsidR="006635E4" w:rsidRPr="006635E4" w:rsidRDefault="006635E4" w:rsidP="00991308">
            <w:pPr>
              <w:rPr>
                <w:b/>
                <w:lang w:val="en-GB"/>
              </w:rPr>
            </w:pPr>
            <w:r w:rsidRPr="006635E4">
              <w:rPr>
                <w:b/>
                <w:lang w:val="en-GB"/>
              </w:rPr>
              <w:t>Cost</w:t>
            </w:r>
          </w:p>
        </w:tc>
      </w:tr>
      <w:tr w:rsidR="000874DD" w:rsidRPr="006635E4" w14:paraId="0772E9C1" w14:textId="77777777" w:rsidTr="000874DD">
        <w:tc>
          <w:tcPr>
            <w:tcW w:w="4225" w:type="dxa"/>
            <w:shd w:val="clear" w:color="auto" w:fill="B4DCFA" w:themeFill="background2"/>
          </w:tcPr>
          <w:p w14:paraId="7DFDDFC4" w14:textId="1DC11923" w:rsidR="000874DD" w:rsidRPr="000874DD" w:rsidRDefault="000874DD" w:rsidP="00991308">
            <w:pPr>
              <w:rPr>
                <w:lang w:val="en-GB"/>
              </w:rPr>
            </w:pPr>
            <w:r w:rsidRPr="000874DD">
              <w:rPr>
                <w:lang w:val="en-GB"/>
              </w:rPr>
              <w:t>Permissions</w:t>
            </w:r>
          </w:p>
        </w:tc>
        <w:tc>
          <w:tcPr>
            <w:tcW w:w="1980" w:type="dxa"/>
            <w:shd w:val="clear" w:color="auto" w:fill="B4DCFA" w:themeFill="background2"/>
          </w:tcPr>
          <w:p w14:paraId="0F7E5A8B" w14:textId="5FACC0E2" w:rsidR="000874DD" w:rsidRPr="000874DD" w:rsidRDefault="000874DD" w:rsidP="00991308">
            <w:pPr>
              <w:rPr>
                <w:lang w:val="en-GB"/>
              </w:rPr>
            </w:pPr>
            <w:r>
              <w:rPr>
                <w:lang w:val="en-GB"/>
              </w:rPr>
              <w:t>1 Year</w:t>
            </w:r>
          </w:p>
        </w:tc>
        <w:tc>
          <w:tcPr>
            <w:tcW w:w="2290" w:type="dxa"/>
            <w:shd w:val="clear" w:color="auto" w:fill="B4DCFA" w:themeFill="background2"/>
          </w:tcPr>
          <w:p w14:paraId="7D642F2E" w14:textId="77777777" w:rsidR="000874DD" w:rsidRPr="006635E4" w:rsidRDefault="000874DD" w:rsidP="00991308">
            <w:pPr>
              <w:rPr>
                <w:b/>
                <w:lang w:val="en-GB"/>
              </w:rPr>
            </w:pPr>
          </w:p>
        </w:tc>
      </w:tr>
      <w:tr w:rsidR="000874DD" w:rsidRPr="006635E4" w14:paraId="6B796F50" w14:textId="77777777" w:rsidTr="000874DD">
        <w:tc>
          <w:tcPr>
            <w:tcW w:w="4225" w:type="dxa"/>
            <w:shd w:val="clear" w:color="auto" w:fill="FFE5D2" w:themeFill="accent5" w:themeFillTint="33"/>
          </w:tcPr>
          <w:p w14:paraId="7B097A66" w14:textId="506C65F2" w:rsidR="000874DD" w:rsidRPr="000874DD" w:rsidRDefault="000874DD" w:rsidP="00991308">
            <w:pPr>
              <w:rPr>
                <w:lang w:val="en-GB"/>
              </w:rPr>
            </w:pPr>
            <w:r w:rsidRPr="000874DD">
              <w:rPr>
                <w:lang w:val="en-GB"/>
              </w:rPr>
              <w:t>Accreditation</w:t>
            </w:r>
          </w:p>
        </w:tc>
        <w:tc>
          <w:tcPr>
            <w:tcW w:w="1980" w:type="dxa"/>
            <w:shd w:val="clear" w:color="auto" w:fill="FFE5D2" w:themeFill="accent5" w:themeFillTint="33"/>
          </w:tcPr>
          <w:p w14:paraId="35A99A0F" w14:textId="01707F83" w:rsidR="000874DD" w:rsidRPr="006635E4" w:rsidRDefault="000874DD" w:rsidP="00991308">
            <w:pPr>
              <w:rPr>
                <w:b/>
                <w:lang w:val="en-GB"/>
              </w:rPr>
            </w:pPr>
            <w:r>
              <w:rPr>
                <w:lang w:val="en-GB"/>
              </w:rPr>
              <w:t>1 Year</w:t>
            </w:r>
          </w:p>
        </w:tc>
        <w:tc>
          <w:tcPr>
            <w:tcW w:w="2290" w:type="dxa"/>
            <w:shd w:val="clear" w:color="auto" w:fill="FFE5D2" w:themeFill="accent5" w:themeFillTint="33"/>
          </w:tcPr>
          <w:p w14:paraId="468806CB" w14:textId="77777777" w:rsidR="000874DD" w:rsidRPr="006635E4" w:rsidRDefault="000874DD" w:rsidP="00991308">
            <w:pPr>
              <w:rPr>
                <w:b/>
                <w:lang w:val="en-GB"/>
              </w:rPr>
            </w:pPr>
          </w:p>
        </w:tc>
      </w:tr>
      <w:tr w:rsidR="000874DD" w:rsidRPr="006635E4" w14:paraId="7F89D77E" w14:textId="77777777" w:rsidTr="000874DD">
        <w:tc>
          <w:tcPr>
            <w:tcW w:w="4225" w:type="dxa"/>
            <w:shd w:val="clear" w:color="auto" w:fill="80D219" w:themeFill="accent3" w:themeFillShade="BF"/>
          </w:tcPr>
          <w:p w14:paraId="2FC6A242" w14:textId="1D56E966" w:rsidR="000874DD" w:rsidRPr="000874DD" w:rsidRDefault="000874DD" w:rsidP="00991308">
            <w:pPr>
              <w:rPr>
                <w:lang w:val="en-GB"/>
              </w:rPr>
            </w:pPr>
            <w:r w:rsidRPr="000874DD">
              <w:rPr>
                <w:lang w:val="en-GB"/>
              </w:rPr>
              <w:t>Afforestation implementation plan</w:t>
            </w:r>
          </w:p>
        </w:tc>
        <w:tc>
          <w:tcPr>
            <w:tcW w:w="1980" w:type="dxa"/>
            <w:shd w:val="clear" w:color="auto" w:fill="80D219" w:themeFill="accent3" w:themeFillShade="BF"/>
          </w:tcPr>
          <w:p w14:paraId="724B8861" w14:textId="53D87D29" w:rsidR="000874DD" w:rsidRPr="006635E4" w:rsidRDefault="000874DD" w:rsidP="00991308">
            <w:pPr>
              <w:rPr>
                <w:b/>
                <w:lang w:val="en-GB"/>
              </w:rPr>
            </w:pPr>
            <w:r>
              <w:rPr>
                <w:lang w:val="en-GB"/>
              </w:rPr>
              <w:t>1 Year</w:t>
            </w:r>
          </w:p>
        </w:tc>
        <w:tc>
          <w:tcPr>
            <w:tcW w:w="2290" w:type="dxa"/>
            <w:shd w:val="clear" w:color="auto" w:fill="80D219" w:themeFill="accent3" w:themeFillShade="BF"/>
          </w:tcPr>
          <w:p w14:paraId="56BBD93D" w14:textId="77777777" w:rsidR="000874DD" w:rsidRPr="006635E4" w:rsidRDefault="000874DD" w:rsidP="00991308">
            <w:pPr>
              <w:rPr>
                <w:b/>
                <w:lang w:val="en-GB"/>
              </w:rPr>
            </w:pPr>
          </w:p>
        </w:tc>
      </w:tr>
      <w:tr w:rsidR="006635E4" w14:paraId="241A29FB" w14:textId="77777777" w:rsidTr="006635E4">
        <w:tc>
          <w:tcPr>
            <w:tcW w:w="4225" w:type="dxa"/>
            <w:shd w:val="clear" w:color="auto" w:fill="C7CCE4" w:themeFill="text2" w:themeFillTint="33"/>
          </w:tcPr>
          <w:p w14:paraId="4B1A8559" w14:textId="6B511B5F" w:rsidR="006635E4" w:rsidRDefault="006635E4" w:rsidP="00991308">
            <w:pPr>
              <w:rPr>
                <w:lang w:val="en-GB"/>
              </w:rPr>
            </w:pPr>
            <w:r>
              <w:rPr>
                <w:lang w:val="en-GB"/>
              </w:rPr>
              <w:t>Land Acquisition (per hectare)</w:t>
            </w:r>
          </w:p>
        </w:tc>
        <w:tc>
          <w:tcPr>
            <w:tcW w:w="1980" w:type="dxa"/>
            <w:shd w:val="clear" w:color="auto" w:fill="C7CCE4" w:themeFill="text2" w:themeFillTint="33"/>
          </w:tcPr>
          <w:p w14:paraId="537A77E1" w14:textId="5CCC3AD4" w:rsidR="006635E4" w:rsidRDefault="006635E4" w:rsidP="00991308">
            <w:pPr>
              <w:rPr>
                <w:lang w:val="en-GB"/>
              </w:rPr>
            </w:pPr>
            <w:r>
              <w:rPr>
                <w:lang w:val="en-GB"/>
              </w:rPr>
              <w:t>1 Year</w:t>
            </w:r>
          </w:p>
        </w:tc>
        <w:tc>
          <w:tcPr>
            <w:tcW w:w="2290" w:type="dxa"/>
            <w:shd w:val="clear" w:color="auto" w:fill="C7CCE4" w:themeFill="text2" w:themeFillTint="33"/>
          </w:tcPr>
          <w:p w14:paraId="1C55D6B2" w14:textId="77777777" w:rsidR="006635E4" w:rsidRDefault="006635E4" w:rsidP="00991308">
            <w:pPr>
              <w:rPr>
                <w:lang w:val="en-GB"/>
              </w:rPr>
            </w:pPr>
          </w:p>
        </w:tc>
      </w:tr>
      <w:tr w:rsidR="006635E4" w14:paraId="698C5263" w14:textId="77777777" w:rsidTr="006635E4">
        <w:tc>
          <w:tcPr>
            <w:tcW w:w="4225" w:type="dxa"/>
            <w:shd w:val="clear" w:color="auto" w:fill="C7CCE4" w:themeFill="text2" w:themeFillTint="33"/>
          </w:tcPr>
          <w:p w14:paraId="1AC94852" w14:textId="4E12330E" w:rsidR="006635E4" w:rsidRDefault="006635E4" w:rsidP="00991308">
            <w:pPr>
              <w:rPr>
                <w:lang w:val="en-GB"/>
              </w:rPr>
            </w:pPr>
            <w:r>
              <w:rPr>
                <w:lang w:val="en-GB"/>
              </w:rPr>
              <w:t>Land rental (per hectare per year)</w:t>
            </w:r>
          </w:p>
        </w:tc>
        <w:tc>
          <w:tcPr>
            <w:tcW w:w="1980" w:type="dxa"/>
            <w:shd w:val="clear" w:color="auto" w:fill="C7CCE4" w:themeFill="text2" w:themeFillTint="33"/>
          </w:tcPr>
          <w:p w14:paraId="36E825DD" w14:textId="14FD5AC4" w:rsidR="006635E4" w:rsidRDefault="006635E4" w:rsidP="00991308">
            <w:pPr>
              <w:rPr>
                <w:lang w:val="en-GB"/>
              </w:rPr>
            </w:pPr>
            <w:r>
              <w:rPr>
                <w:lang w:val="en-GB"/>
              </w:rPr>
              <w:t>1-50 Year</w:t>
            </w:r>
          </w:p>
        </w:tc>
        <w:tc>
          <w:tcPr>
            <w:tcW w:w="2290" w:type="dxa"/>
            <w:shd w:val="clear" w:color="auto" w:fill="C7CCE4" w:themeFill="text2" w:themeFillTint="33"/>
          </w:tcPr>
          <w:p w14:paraId="03017258" w14:textId="77777777" w:rsidR="006635E4" w:rsidRDefault="006635E4" w:rsidP="00991308">
            <w:pPr>
              <w:rPr>
                <w:lang w:val="en-GB"/>
              </w:rPr>
            </w:pPr>
          </w:p>
        </w:tc>
      </w:tr>
      <w:tr w:rsidR="006635E4" w14:paraId="4A30E98E" w14:textId="77777777" w:rsidTr="006635E4">
        <w:tc>
          <w:tcPr>
            <w:tcW w:w="4225" w:type="dxa"/>
            <w:shd w:val="clear" w:color="auto" w:fill="DBF6B9" w:themeFill="accent3" w:themeFillTint="66"/>
          </w:tcPr>
          <w:p w14:paraId="4741978D" w14:textId="15218B42" w:rsidR="006635E4" w:rsidRPr="004366AA" w:rsidRDefault="006635E4" w:rsidP="00991308">
            <w:pPr>
              <w:rPr>
                <w:b/>
                <w:lang w:val="en-GB"/>
              </w:rPr>
            </w:pPr>
            <w:r w:rsidRPr="004366AA">
              <w:rPr>
                <w:b/>
                <w:lang w:val="en-GB"/>
              </w:rPr>
              <w:t>Establishment costs</w:t>
            </w:r>
          </w:p>
        </w:tc>
        <w:tc>
          <w:tcPr>
            <w:tcW w:w="1980" w:type="dxa"/>
            <w:shd w:val="clear" w:color="auto" w:fill="DBF6B9" w:themeFill="accent3" w:themeFillTint="66"/>
          </w:tcPr>
          <w:p w14:paraId="3A5FE92B" w14:textId="77777777" w:rsidR="006635E4" w:rsidRDefault="006635E4" w:rsidP="00991308">
            <w:pPr>
              <w:rPr>
                <w:lang w:val="en-GB"/>
              </w:rPr>
            </w:pPr>
          </w:p>
        </w:tc>
        <w:tc>
          <w:tcPr>
            <w:tcW w:w="2290" w:type="dxa"/>
            <w:shd w:val="clear" w:color="auto" w:fill="DBF6B9" w:themeFill="accent3" w:themeFillTint="66"/>
          </w:tcPr>
          <w:p w14:paraId="0C80F482" w14:textId="77777777" w:rsidR="006635E4" w:rsidRDefault="006635E4" w:rsidP="00991308">
            <w:pPr>
              <w:rPr>
                <w:lang w:val="en-GB"/>
              </w:rPr>
            </w:pPr>
          </w:p>
        </w:tc>
      </w:tr>
      <w:tr w:rsidR="006635E4" w14:paraId="4D175732" w14:textId="77777777" w:rsidTr="006635E4">
        <w:tc>
          <w:tcPr>
            <w:tcW w:w="4225" w:type="dxa"/>
            <w:shd w:val="clear" w:color="auto" w:fill="DBF6B9" w:themeFill="accent3" w:themeFillTint="66"/>
          </w:tcPr>
          <w:p w14:paraId="517CCD9E" w14:textId="5807BA74" w:rsidR="006635E4" w:rsidRDefault="006635E4" w:rsidP="00991308">
            <w:pPr>
              <w:rPr>
                <w:lang w:val="en-GB"/>
              </w:rPr>
            </w:pPr>
            <w:r>
              <w:rPr>
                <w:lang w:val="en-GB"/>
              </w:rPr>
              <w:t>Land preparation (per hectare)</w:t>
            </w:r>
          </w:p>
        </w:tc>
        <w:tc>
          <w:tcPr>
            <w:tcW w:w="1980" w:type="dxa"/>
            <w:shd w:val="clear" w:color="auto" w:fill="DBF6B9" w:themeFill="accent3" w:themeFillTint="66"/>
          </w:tcPr>
          <w:p w14:paraId="3BE908DB" w14:textId="3F2F1386" w:rsidR="006635E4" w:rsidRDefault="006635E4" w:rsidP="00991308">
            <w:pPr>
              <w:rPr>
                <w:lang w:val="en-GB"/>
              </w:rPr>
            </w:pPr>
            <w:r>
              <w:rPr>
                <w:lang w:val="en-GB"/>
              </w:rPr>
              <w:t xml:space="preserve">1 Year </w:t>
            </w:r>
          </w:p>
        </w:tc>
        <w:tc>
          <w:tcPr>
            <w:tcW w:w="2290" w:type="dxa"/>
            <w:shd w:val="clear" w:color="auto" w:fill="DBF6B9" w:themeFill="accent3" w:themeFillTint="66"/>
          </w:tcPr>
          <w:p w14:paraId="760586F5" w14:textId="77777777" w:rsidR="006635E4" w:rsidRDefault="006635E4" w:rsidP="00991308">
            <w:pPr>
              <w:rPr>
                <w:lang w:val="en-GB"/>
              </w:rPr>
            </w:pPr>
          </w:p>
        </w:tc>
      </w:tr>
      <w:tr w:rsidR="006635E4" w14:paraId="7C90917F" w14:textId="77777777" w:rsidTr="006635E4">
        <w:tc>
          <w:tcPr>
            <w:tcW w:w="4225" w:type="dxa"/>
            <w:shd w:val="clear" w:color="auto" w:fill="DBF6B9" w:themeFill="accent3" w:themeFillTint="66"/>
          </w:tcPr>
          <w:p w14:paraId="23A9CE72" w14:textId="26D65A83" w:rsidR="006635E4" w:rsidRDefault="006635E4" w:rsidP="00991308">
            <w:pPr>
              <w:rPr>
                <w:lang w:val="en-GB"/>
              </w:rPr>
            </w:pPr>
            <w:r>
              <w:rPr>
                <w:lang w:val="en-GB"/>
              </w:rPr>
              <w:t>Plant acquisition (per plant)</w:t>
            </w:r>
          </w:p>
        </w:tc>
        <w:tc>
          <w:tcPr>
            <w:tcW w:w="1980" w:type="dxa"/>
            <w:shd w:val="clear" w:color="auto" w:fill="DBF6B9" w:themeFill="accent3" w:themeFillTint="66"/>
          </w:tcPr>
          <w:p w14:paraId="4461BD50" w14:textId="2E8C9639" w:rsidR="006635E4" w:rsidRDefault="006635E4" w:rsidP="00991308">
            <w:pPr>
              <w:rPr>
                <w:lang w:val="en-GB"/>
              </w:rPr>
            </w:pPr>
            <w:r>
              <w:rPr>
                <w:lang w:val="en-GB"/>
              </w:rPr>
              <w:t>1 Year</w:t>
            </w:r>
          </w:p>
        </w:tc>
        <w:tc>
          <w:tcPr>
            <w:tcW w:w="2290" w:type="dxa"/>
            <w:shd w:val="clear" w:color="auto" w:fill="DBF6B9" w:themeFill="accent3" w:themeFillTint="66"/>
          </w:tcPr>
          <w:p w14:paraId="74A86DFE" w14:textId="77777777" w:rsidR="006635E4" w:rsidRDefault="006635E4" w:rsidP="00991308">
            <w:pPr>
              <w:rPr>
                <w:lang w:val="en-GB"/>
              </w:rPr>
            </w:pPr>
          </w:p>
        </w:tc>
      </w:tr>
      <w:tr w:rsidR="006635E4" w14:paraId="6AADE595" w14:textId="77777777" w:rsidTr="00395369">
        <w:tc>
          <w:tcPr>
            <w:tcW w:w="4225" w:type="dxa"/>
            <w:tcBorders>
              <w:bottom w:val="single" w:sz="4" w:space="0" w:color="000000" w:themeColor="text1"/>
            </w:tcBorders>
            <w:shd w:val="clear" w:color="auto" w:fill="DBF6B9" w:themeFill="accent3" w:themeFillTint="66"/>
          </w:tcPr>
          <w:p w14:paraId="03188B4A" w14:textId="56C37B19" w:rsidR="006635E4" w:rsidRDefault="006635E4" w:rsidP="00991308">
            <w:pPr>
              <w:rPr>
                <w:lang w:val="en-GB"/>
              </w:rPr>
            </w:pPr>
            <w:r>
              <w:rPr>
                <w:lang w:val="en-GB"/>
              </w:rPr>
              <w:t>Planting (per hectare)</w:t>
            </w:r>
          </w:p>
        </w:tc>
        <w:tc>
          <w:tcPr>
            <w:tcW w:w="1980" w:type="dxa"/>
            <w:tcBorders>
              <w:bottom w:val="single" w:sz="4" w:space="0" w:color="000000" w:themeColor="text1"/>
            </w:tcBorders>
            <w:shd w:val="clear" w:color="auto" w:fill="DBF6B9" w:themeFill="accent3" w:themeFillTint="66"/>
          </w:tcPr>
          <w:p w14:paraId="5FA453FF" w14:textId="77B3504B" w:rsidR="006635E4" w:rsidRDefault="006635E4" w:rsidP="00991308">
            <w:pPr>
              <w:rPr>
                <w:lang w:val="en-GB"/>
              </w:rPr>
            </w:pPr>
            <w:r>
              <w:rPr>
                <w:lang w:val="en-GB"/>
              </w:rPr>
              <w:t>1 Year</w:t>
            </w:r>
          </w:p>
        </w:tc>
        <w:tc>
          <w:tcPr>
            <w:tcW w:w="2290" w:type="dxa"/>
            <w:tcBorders>
              <w:bottom w:val="single" w:sz="4" w:space="0" w:color="000000" w:themeColor="text1"/>
            </w:tcBorders>
            <w:shd w:val="clear" w:color="auto" w:fill="DBF6B9" w:themeFill="accent3" w:themeFillTint="66"/>
          </w:tcPr>
          <w:p w14:paraId="3E374DBB" w14:textId="77777777" w:rsidR="006635E4" w:rsidRDefault="006635E4" w:rsidP="00991308">
            <w:pPr>
              <w:rPr>
                <w:lang w:val="en-GB"/>
              </w:rPr>
            </w:pPr>
          </w:p>
        </w:tc>
      </w:tr>
      <w:tr w:rsidR="006635E4" w14:paraId="4A3F1F9A" w14:textId="77777777" w:rsidTr="006635E4">
        <w:tc>
          <w:tcPr>
            <w:tcW w:w="4225" w:type="dxa"/>
            <w:shd w:val="clear" w:color="auto" w:fill="FFFF00"/>
          </w:tcPr>
          <w:p w14:paraId="156876CD" w14:textId="57CB9430" w:rsidR="006635E4" w:rsidRDefault="006635E4" w:rsidP="00991308">
            <w:pPr>
              <w:rPr>
                <w:lang w:val="en-GB"/>
              </w:rPr>
            </w:pPr>
            <w:r>
              <w:rPr>
                <w:lang w:val="en-GB"/>
              </w:rPr>
              <w:t>Management/Maintenance costs (per hectare per year)</w:t>
            </w:r>
          </w:p>
        </w:tc>
        <w:tc>
          <w:tcPr>
            <w:tcW w:w="1980" w:type="dxa"/>
            <w:shd w:val="clear" w:color="auto" w:fill="FFFF00"/>
          </w:tcPr>
          <w:p w14:paraId="63A24740" w14:textId="2C31C7F4" w:rsidR="006635E4" w:rsidRDefault="006635E4" w:rsidP="00991308">
            <w:pPr>
              <w:rPr>
                <w:lang w:val="en-GB"/>
              </w:rPr>
            </w:pPr>
            <w:r>
              <w:rPr>
                <w:lang w:val="en-GB"/>
              </w:rPr>
              <w:t>1-50 Year</w:t>
            </w:r>
          </w:p>
        </w:tc>
        <w:tc>
          <w:tcPr>
            <w:tcW w:w="2290" w:type="dxa"/>
            <w:shd w:val="clear" w:color="auto" w:fill="FFFF00"/>
          </w:tcPr>
          <w:p w14:paraId="6394459A" w14:textId="77777777" w:rsidR="006635E4" w:rsidRDefault="006635E4" w:rsidP="00991308">
            <w:pPr>
              <w:rPr>
                <w:lang w:val="en-GB"/>
              </w:rPr>
            </w:pPr>
          </w:p>
        </w:tc>
      </w:tr>
      <w:tr w:rsidR="000874DD" w14:paraId="158CEDA3" w14:textId="77777777" w:rsidTr="006635E4">
        <w:tc>
          <w:tcPr>
            <w:tcW w:w="4225" w:type="dxa"/>
            <w:shd w:val="clear" w:color="auto" w:fill="FFFF00"/>
          </w:tcPr>
          <w:p w14:paraId="71C5A4E1" w14:textId="3A7425EF" w:rsidR="000874DD" w:rsidRDefault="000874DD" w:rsidP="00991308">
            <w:pPr>
              <w:rPr>
                <w:lang w:val="en-GB"/>
              </w:rPr>
            </w:pPr>
            <w:r>
              <w:rPr>
                <w:lang w:val="en-GB"/>
              </w:rPr>
              <w:t>Forest management plans</w:t>
            </w:r>
          </w:p>
        </w:tc>
        <w:tc>
          <w:tcPr>
            <w:tcW w:w="1980" w:type="dxa"/>
            <w:shd w:val="clear" w:color="auto" w:fill="FFFF00"/>
          </w:tcPr>
          <w:p w14:paraId="465347F8" w14:textId="44749A8A" w:rsidR="000874DD" w:rsidRDefault="000874DD" w:rsidP="00991308">
            <w:pPr>
              <w:rPr>
                <w:lang w:val="en-GB"/>
              </w:rPr>
            </w:pPr>
            <w:r>
              <w:rPr>
                <w:lang w:val="en-GB"/>
              </w:rPr>
              <w:t>Every 10 years</w:t>
            </w:r>
          </w:p>
        </w:tc>
        <w:tc>
          <w:tcPr>
            <w:tcW w:w="2290" w:type="dxa"/>
            <w:shd w:val="clear" w:color="auto" w:fill="FFFF00"/>
          </w:tcPr>
          <w:p w14:paraId="03FCD53B" w14:textId="77777777" w:rsidR="000874DD" w:rsidRDefault="000874DD" w:rsidP="00991308">
            <w:pPr>
              <w:rPr>
                <w:lang w:val="en-GB"/>
              </w:rPr>
            </w:pPr>
          </w:p>
        </w:tc>
      </w:tr>
    </w:tbl>
    <w:p w14:paraId="350A626C" w14:textId="450582BF" w:rsidR="00C25F91" w:rsidRDefault="00C21C80" w:rsidP="00C21C80">
      <w:pPr>
        <w:pStyle w:val="Caption"/>
      </w:pPr>
      <w:bookmarkStart w:id="43" w:name="_Ref25316414"/>
      <w:bookmarkStart w:id="44" w:name="_Toc26773360"/>
      <w:r>
        <w:t xml:space="preserve">Table </w:t>
      </w:r>
      <w:r>
        <w:fldChar w:fldCharType="begin"/>
      </w:r>
      <w:r>
        <w:instrText xml:space="preserve"> SEQ Table \* ARABIC </w:instrText>
      </w:r>
      <w:r>
        <w:fldChar w:fldCharType="separate"/>
      </w:r>
      <w:r w:rsidR="002E50CA">
        <w:rPr>
          <w:noProof/>
        </w:rPr>
        <w:t>7</w:t>
      </w:r>
      <w:r>
        <w:fldChar w:fldCharType="end"/>
      </w:r>
      <w:bookmarkEnd w:id="43"/>
      <w:r>
        <w:t xml:space="preserve"> Implementation costs for an afforestation project</w:t>
      </w:r>
      <w:bookmarkEnd w:id="44"/>
    </w:p>
    <w:p w14:paraId="04887505" w14:textId="0148B42D" w:rsidR="00634DFA" w:rsidRDefault="00634DFA" w:rsidP="009B3BE6">
      <w:pPr>
        <w:rPr>
          <w:lang w:val="en-GB"/>
        </w:rPr>
      </w:pPr>
      <w:r>
        <w:rPr>
          <w:lang w:val="en-GB"/>
        </w:rPr>
        <w:lastRenderedPageBreak/>
        <w:t xml:space="preserve">In addition to the costs detailed in </w:t>
      </w:r>
      <w:r>
        <w:rPr>
          <w:lang w:val="en-GB"/>
        </w:rPr>
        <w:fldChar w:fldCharType="begin"/>
      </w:r>
      <w:r>
        <w:rPr>
          <w:lang w:val="en-GB"/>
        </w:rPr>
        <w:instrText xml:space="preserve"> REF _Ref25316414 \h </w:instrText>
      </w:r>
      <w:r>
        <w:rPr>
          <w:lang w:val="en-GB"/>
        </w:rPr>
      </w:r>
      <w:r>
        <w:rPr>
          <w:lang w:val="en-GB"/>
        </w:rPr>
        <w:fldChar w:fldCharType="separate"/>
      </w:r>
      <w:r w:rsidR="002E50CA">
        <w:t xml:space="preserve">Table </w:t>
      </w:r>
      <w:r w:rsidR="002E50CA">
        <w:rPr>
          <w:noProof/>
        </w:rPr>
        <w:t>7</w:t>
      </w:r>
      <w:r>
        <w:rPr>
          <w:lang w:val="en-GB"/>
        </w:rPr>
        <w:fldChar w:fldCharType="end"/>
      </w:r>
      <w:r>
        <w:rPr>
          <w:lang w:val="en-GB"/>
        </w:rPr>
        <w:t xml:space="preserve"> one must also consider additional costs linked to the associated risks of an </w:t>
      </w:r>
      <w:r w:rsidR="00D621C0">
        <w:rPr>
          <w:lang w:val="en-GB"/>
        </w:rPr>
        <w:t>afforestation</w:t>
      </w:r>
      <w:r>
        <w:rPr>
          <w:lang w:val="en-GB"/>
        </w:rPr>
        <w:t xml:space="preserve"> projects. Such risk</w:t>
      </w:r>
      <w:r w:rsidR="00FF7673">
        <w:rPr>
          <w:lang w:val="en-GB"/>
        </w:rPr>
        <w:t>s</w:t>
      </w:r>
      <w:r>
        <w:rPr>
          <w:lang w:val="en-GB"/>
        </w:rPr>
        <w:t xml:space="preserve"> include the </w:t>
      </w:r>
      <w:r w:rsidR="00D621C0">
        <w:rPr>
          <w:lang w:val="en-GB"/>
        </w:rPr>
        <w:t>damage of the plants by pests, grazing, fires, extreme winds or the unsuccessful planting of the trees. Most of these risks can be mitigated by good forest management plans and a solid monitoring of the plantation that will help to alleviate the dangers</w:t>
      </w:r>
      <w:r w:rsidR="00FF7673">
        <w:rPr>
          <w:lang w:val="en-GB"/>
        </w:rPr>
        <w:t xml:space="preserve">. </w:t>
      </w:r>
    </w:p>
    <w:p w14:paraId="704316DE" w14:textId="103DAF13" w:rsidR="00FE3698" w:rsidRDefault="0062229C" w:rsidP="009B3BE6">
      <w:pPr>
        <w:rPr>
          <w:lang w:val="en-GB"/>
        </w:rPr>
      </w:pPr>
      <w:r>
        <w:rPr>
          <w:lang w:val="en-GB"/>
        </w:rPr>
        <w:t xml:space="preserve">Since the main objective is to transform marginal lands to carbon sinks the main source of income for such projects will be the price of a carbon unit. A carbon unit is defined as a tonne of CO2 equivalent tCO2e. </w:t>
      </w:r>
      <w:r w:rsidR="002431F0">
        <w:rPr>
          <w:lang w:val="en-GB"/>
        </w:rPr>
        <w:t>Currently the price for a carbon unit is approximately 20 $ (</w:t>
      </w:r>
      <w:r w:rsidR="002431F0">
        <w:rPr>
          <w:lang w:val="en-GB"/>
        </w:rPr>
        <w:fldChar w:fldCharType="begin"/>
      </w:r>
      <w:r w:rsidR="002431F0">
        <w:rPr>
          <w:lang w:val="en-GB"/>
        </w:rPr>
        <w:instrText xml:space="preserve"> REF _Ref25053926 \h </w:instrText>
      </w:r>
      <w:r w:rsidR="002431F0">
        <w:rPr>
          <w:lang w:val="en-GB"/>
        </w:rPr>
      </w:r>
      <w:r w:rsidR="002431F0">
        <w:rPr>
          <w:lang w:val="en-GB"/>
        </w:rPr>
        <w:fldChar w:fldCharType="separate"/>
      </w:r>
      <w:r w:rsidR="002E50CA">
        <w:t xml:space="preserve">Figure </w:t>
      </w:r>
      <w:r w:rsidR="002E50CA">
        <w:rPr>
          <w:noProof/>
        </w:rPr>
        <w:t>6</w:t>
      </w:r>
      <w:r w:rsidR="002431F0">
        <w:rPr>
          <w:lang w:val="en-GB"/>
        </w:rPr>
        <w:fldChar w:fldCharType="end"/>
      </w:r>
      <w:r w:rsidR="002431F0">
        <w:rPr>
          <w:lang w:val="en-GB"/>
        </w:rPr>
        <w:t>). The total income of an afforestation project</w:t>
      </w:r>
      <w:r w:rsidR="00B14452">
        <w:rPr>
          <w:lang w:val="en-GB"/>
        </w:rPr>
        <w:t xml:space="preserve"> dedicated to carbon sequestration</w:t>
      </w:r>
      <w:r w:rsidR="002431F0">
        <w:rPr>
          <w:lang w:val="en-GB"/>
        </w:rPr>
        <w:t xml:space="preserve"> could be calculated by its potential carbon sequestration capacity per hectare per year and the predicted carbon prices for each year for the whole lifetime of the project. The carbon sequestration capacity is connected to the type of tree species that are going to be used and their planting density. </w:t>
      </w:r>
      <w:r w:rsidR="00634DFA">
        <w:rPr>
          <w:lang w:val="en-GB"/>
        </w:rPr>
        <w:t>Furthermore,</w:t>
      </w:r>
      <w:r w:rsidR="00B14452">
        <w:rPr>
          <w:lang w:val="en-GB"/>
        </w:rPr>
        <w:t xml:space="preserve"> there is also a connection between the tree species and their ability to enhance the soil carbon pool. </w:t>
      </w:r>
    </w:p>
    <w:p w14:paraId="1A6BDECC" w14:textId="0F824672" w:rsidR="002431F0" w:rsidRDefault="002431F0" w:rsidP="009B3BE6">
      <w:pPr>
        <w:rPr>
          <w:lang w:val="en-GB"/>
        </w:rPr>
      </w:pPr>
      <w:r>
        <w:rPr>
          <w:noProof/>
          <w:lang w:val="de-DE" w:eastAsia="de-DE"/>
        </w:rPr>
        <w:drawing>
          <wp:inline distT="0" distB="0" distL="0" distR="0" wp14:anchorId="13D535FE" wp14:editId="084C89FD">
            <wp:extent cx="6009541" cy="369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083" t="9405" r="3728" b="9279"/>
                    <a:stretch/>
                  </pic:blipFill>
                  <pic:spPr bwMode="auto">
                    <a:xfrm>
                      <a:off x="0" y="0"/>
                      <a:ext cx="6018093" cy="3700959"/>
                    </a:xfrm>
                    <a:prstGeom prst="rect">
                      <a:avLst/>
                    </a:prstGeom>
                    <a:ln>
                      <a:noFill/>
                    </a:ln>
                    <a:extLst>
                      <a:ext uri="{53640926-AAD7-44D8-BBD7-CCE9431645EC}">
                        <a14:shadowObscured xmlns:a14="http://schemas.microsoft.com/office/drawing/2010/main"/>
                      </a:ext>
                    </a:extLst>
                  </pic:spPr>
                </pic:pic>
              </a:graphicData>
            </a:graphic>
          </wp:inline>
        </w:drawing>
      </w:r>
    </w:p>
    <w:p w14:paraId="6A94C9D7" w14:textId="297226DF" w:rsidR="00FE3698" w:rsidRPr="00C60499" w:rsidRDefault="002431F0" w:rsidP="002431F0">
      <w:pPr>
        <w:pStyle w:val="Caption"/>
      </w:pPr>
      <w:bookmarkStart w:id="45" w:name="_Ref25053926"/>
      <w:bookmarkStart w:id="46" w:name="_Toc26773336"/>
      <w:r>
        <w:t xml:space="preserve">Figure </w:t>
      </w:r>
      <w:r>
        <w:fldChar w:fldCharType="begin"/>
      </w:r>
      <w:r>
        <w:instrText xml:space="preserve"> SEQ Figure \* ARABIC </w:instrText>
      </w:r>
      <w:r>
        <w:fldChar w:fldCharType="separate"/>
      </w:r>
      <w:r w:rsidR="002E50CA">
        <w:rPr>
          <w:noProof/>
        </w:rPr>
        <w:t>6</w:t>
      </w:r>
      <w:r>
        <w:fldChar w:fldCharType="end"/>
      </w:r>
      <w:bookmarkEnd w:id="45"/>
      <w:r>
        <w:t xml:space="preserve"> </w:t>
      </w:r>
      <w:r w:rsidRPr="002431F0">
        <w:t>IHS Markit Global Carbon Index (USD)</w:t>
      </w:r>
      <w:r>
        <w:t xml:space="preserve"> (Source: </w:t>
      </w:r>
      <w:hyperlink r:id="rId24" w:history="1">
        <w:r w:rsidRPr="00076466">
          <w:rPr>
            <w:rStyle w:val="Hyperlink"/>
          </w:rPr>
          <w:t>https://indices.ihsmarkit.com/Carbonindex</w:t>
        </w:r>
      </w:hyperlink>
      <w:r>
        <w:t>)</w:t>
      </w:r>
      <w:bookmarkEnd w:id="46"/>
    </w:p>
    <w:p w14:paraId="6A6EA312" w14:textId="11EFCE29" w:rsidR="00C25F91" w:rsidRDefault="002431F0" w:rsidP="009B3BE6">
      <w:pPr>
        <w:rPr>
          <w:lang w:val="en-GB"/>
        </w:rPr>
      </w:pPr>
      <w:r>
        <w:rPr>
          <w:lang w:val="en-GB"/>
        </w:rPr>
        <w:lastRenderedPageBreak/>
        <w:t xml:space="preserve">Additional income of afforestation projects can come from other </w:t>
      </w:r>
      <w:r w:rsidR="00B757E6">
        <w:rPr>
          <w:lang w:val="en-GB"/>
        </w:rPr>
        <w:t>non-forest</w:t>
      </w:r>
      <w:r>
        <w:rPr>
          <w:lang w:val="en-GB"/>
        </w:rPr>
        <w:t xml:space="preserve"> related activities such as hunting licences, mushroom picking licenses, recreational activities, beehives and so on.</w:t>
      </w:r>
      <w:r w:rsidR="00F014EC">
        <w:rPr>
          <w:lang w:val="en-GB"/>
        </w:rPr>
        <w:t xml:space="preserve"> </w:t>
      </w:r>
    </w:p>
    <w:p w14:paraId="37C4B50A" w14:textId="33F94C7B" w:rsidR="00D66F79" w:rsidRDefault="00D66F79" w:rsidP="009B3BE6">
      <w:pPr>
        <w:rPr>
          <w:lang w:val="en-GB"/>
        </w:rPr>
      </w:pPr>
      <w:r>
        <w:rPr>
          <w:lang w:val="en-GB"/>
        </w:rPr>
        <w:t>According the Forest Europe, 2015 report the total value of non-wood goods reported by 26 countries was almost 2.28 million €, while the total reported value for marketed services was around 723 million €</w:t>
      </w:r>
      <w:r w:rsidR="00A27049">
        <w:rPr>
          <w:lang w:val="en-GB"/>
        </w:rPr>
        <w:t xml:space="preserve"> (</w:t>
      </w:r>
      <w:r w:rsidR="00A27049">
        <w:rPr>
          <w:lang w:val="en-GB"/>
        </w:rPr>
        <w:fldChar w:fldCharType="begin"/>
      </w:r>
      <w:r w:rsidR="00A27049">
        <w:rPr>
          <w:lang w:val="en-GB"/>
        </w:rPr>
        <w:instrText xml:space="preserve"> REF _Ref25306970 \h </w:instrText>
      </w:r>
      <w:r w:rsidR="00A27049">
        <w:rPr>
          <w:lang w:val="en-GB"/>
        </w:rPr>
      </w:r>
      <w:r w:rsidR="00A27049">
        <w:rPr>
          <w:lang w:val="en-GB"/>
        </w:rPr>
        <w:fldChar w:fldCharType="separate"/>
      </w:r>
      <w:r w:rsidR="002E50CA">
        <w:t xml:space="preserve">Figure </w:t>
      </w:r>
      <w:r w:rsidR="002E50CA">
        <w:rPr>
          <w:noProof/>
        </w:rPr>
        <w:t>7</w:t>
      </w:r>
      <w:r w:rsidR="00A27049">
        <w:rPr>
          <w:lang w:val="en-GB"/>
        </w:rPr>
        <w:fldChar w:fldCharType="end"/>
      </w:r>
      <w:r w:rsidR="00A27049">
        <w:rPr>
          <w:lang w:val="en-GB"/>
        </w:rPr>
        <w:t>)</w:t>
      </w:r>
      <w:r>
        <w:rPr>
          <w:lang w:val="en-GB"/>
        </w:rPr>
        <w:t>.</w:t>
      </w:r>
    </w:p>
    <w:p w14:paraId="422A4CE4" w14:textId="6BD4ADDA" w:rsidR="004366AA" w:rsidRDefault="004366AA" w:rsidP="009B3BE6">
      <w:pPr>
        <w:rPr>
          <w:lang w:val="en-GB"/>
        </w:rPr>
      </w:pPr>
    </w:p>
    <w:p w14:paraId="591E7B08" w14:textId="7D4C919A" w:rsidR="004366AA" w:rsidRDefault="004366AA" w:rsidP="004366AA">
      <w:pPr>
        <w:jc w:val="center"/>
        <w:rPr>
          <w:lang w:val="en-GB"/>
        </w:rPr>
      </w:pPr>
      <w:r>
        <w:rPr>
          <w:noProof/>
          <w:lang w:val="de-DE" w:eastAsia="de-DE"/>
        </w:rPr>
        <w:drawing>
          <wp:inline distT="0" distB="0" distL="0" distR="0" wp14:anchorId="13912C08" wp14:editId="60363F14">
            <wp:extent cx="4773168" cy="2060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3168" cy="2060448"/>
                    </a:xfrm>
                    <a:prstGeom prst="rect">
                      <a:avLst/>
                    </a:prstGeom>
                  </pic:spPr>
                </pic:pic>
              </a:graphicData>
            </a:graphic>
          </wp:inline>
        </w:drawing>
      </w:r>
    </w:p>
    <w:p w14:paraId="7D7AC8C9" w14:textId="2C9414CA" w:rsidR="00A27049" w:rsidRDefault="00A27049" w:rsidP="00A27049">
      <w:pPr>
        <w:pStyle w:val="Caption"/>
      </w:pPr>
      <w:bookmarkStart w:id="47" w:name="_Ref25306970"/>
      <w:bookmarkStart w:id="48" w:name="_Toc26773337"/>
      <w:r>
        <w:t xml:space="preserve">Figure </w:t>
      </w:r>
      <w:r>
        <w:fldChar w:fldCharType="begin"/>
      </w:r>
      <w:r>
        <w:instrText xml:space="preserve"> SEQ Figure \* ARABIC </w:instrText>
      </w:r>
      <w:r>
        <w:fldChar w:fldCharType="separate"/>
      </w:r>
      <w:r w:rsidR="002E50CA">
        <w:rPr>
          <w:noProof/>
        </w:rPr>
        <w:t>7</w:t>
      </w:r>
      <w:r>
        <w:fldChar w:fldCharType="end"/>
      </w:r>
      <w:bookmarkEnd w:id="47"/>
      <w:r>
        <w:t xml:space="preserve"> Total value of marketed non-wood goods (Source:  </w:t>
      </w:r>
      <w:r w:rsidR="00E500E5">
        <w:t>Forest Europe</w:t>
      </w:r>
      <w:r>
        <w:t>, 2015)</w:t>
      </w:r>
      <w:bookmarkEnd w:id="48"/>
    </w:p>
    <w:p w14:paraId="39DE2269" w14:textId="0F1A06CD" w:rsidR="00D66F79" w:rsidRDefault="00AC68A0" w:rsidP="009B3BE6">
      <w:pPr>
        <w:rPr>
          <w:lang w:val="en-GB"/>
        </w:rPr>
      </w:pPr>
      <w:r>
        <w:rPr>
          <w:lang w:val="en-GB"/>
        </w:rPr>
        <w:t>T</w:t>
      </w:r>
      <w:r w:rsidR="00D66F79">
        <w:rPr>
          <w:lang w:val="en-GB"/>
        </w:rPr>
        <w:t xml:space="preserve">he </w:t>
      </w:r>
      <w:proofErr w:type="spellStart"/>
      <w:r w:rsidR="00D66F79">
        <w:rPr>
          <w:lang w:val="en-GB"/>
        </w:rPr>
        <w:t>non wood</w:t>
      </w:r>
      <w:proofErr w:type="spellEnd"/>
      <w:r w:rsidR="00D66F79">
        <w:rPr>
          <w:lang w:val="en-GB"/>
        </w:rPr>
        <w:t xml:space="preserve"> goods are part of </w:t>
      </w:r>
      <w:r>
        <w:rPr>
          <w:lang w:val="en-GB"/>
        </w:rPr>
        <w:t>sustainable forest management indicator 3.3. More specifically the following were reported in Forest Europe, 2015:</w:t>
      </w:r>
    </w:p>
    <w:p w14:paraId="42CCF5A9" w14:textId="311585F3" w:rsidR="006212A4" w:rsidRDefault="001373FE" w:rsidP="00AC68A0">
      <w:pPr>
        <w:pStyle w:val="ListParagraph"/>
        <w:numPr>
          <w:ilvl w:val="0"/>
          <w:numId w:val="22"/>
        </w:numPr>
        <w:rPr>
          <w:lang w:val="en-GB"/>
        </w:rPr>
      </w:pPr>
      <w:r>
        <w:rPr>
          <w:lang w:val="en-GB"/>
        </w:rPr>
        <w:t>“</w:t>
      </w:r>
      <w:r w:rsidRPr="001373FE">
        <w:rPr>
          <w:lang w:val="en-GB"/>
        </w:rPr>
        <w:t>Temperate and boreal forests are a traditional source of not only wood but also many other products that are extracted from forests, including resin, tannin, fodder, litter, medical and aromatic plants, fruits, nuts, roots, mushrooms, seeds, honey, ornamentals and exudates</w:t>
      </w:r>
      <w:r>
        <w:rPr>
          <w:lang w:val="en-GB"/>
        </w:rPr>
        <w:t>”</w:t>
      </w:r>
    </w:p>
    <w:p w14:paraId="7483A509" w14:textId="55A8ABA0" w:rsidR="00AC68A0" w:rsidRDefault="00AC68A0" w:rsidP="00AC68A0">
      <w:pPr>
        <w:pStyle w:val="ListParagraph"/>
        <w:numPr>
          <w:ilvl w:val="0"/>
          <w:numId w:val="22"/>
        </w:numPr>
        <w:rPr>
          <w:lang w:val="en-GB"/>
        </w:rPr>
      </w:pPr>
      <w:r>
        <w:rPr>
          <w:lang w:val="en-GB"/>
        </w:rPr>
        <w:t xml:space="preserve">“The value of forest products other than wood is being rediscovered on account of both their price dynamics and the increased demand associated </w:t>
      </w:r>
      <w:proofErr w:type="spellStart"/>
      <w:r>
        <w:rPr>
          <w:lang w:val="en-GB"/>
        </w:rPr>
        <w:t>wth</w:t>
      </w:r>
      <w:proofErr w:type="spellEnd"/>
      <w:r>
        <w:rPr>
          <w:lang w:val="en-GB"/>
        </w:rPr>
        <w:t xml:space="preserve"> tourism and recreation”</w:t>
      </w:r>
    </w:p>
    <w:p w14:paraId="1EFB6466" w14:textId="53237D61" w:rsidR="00AC68A0" w:rsidRDefault="00AC68A0" w:rsidP="00AC68A0">
      <w:pPr>
        <w:pStyle w:val="ListParagraph"/>
        <w:numPr>
          <w:ilvl w:val="0"/>
          <w:numId w:val="22"/>
        </w:numPr>
        <w:rPr>
          <w:lang w:val="en-GB"/>
        </w:rPr>
      </w:pPr>
      <w:r>
        <w:rPr>
          <w:lang w:val="en-GB"/>
        </w:rPr>
        <w:t>“</w:t>
      </w:r>
      <w:r w:rsidRPr="00AC68A0">
        <w:rPr>
          <w:lang w:val="en-GB"/>
        </w:rPr>
        <w:t>The socio-economic contribution of forests to livelihoods and the impact of their use on the environment are essential components of modern concepts for sustainable forest management. However, the integration of the assessment of Non-Wood Goods (NWGs) in extensive forest surveys causes problems as most NWGs are site-specific, dependent on spatial distribution and may be of solely local importance.</w:t>
      </w:r>
      <w:r>
        <w:rPr>
          <w:lang w:val="en-GB"/>
        </w:rPr>
        <w:t>”</w:t>
      </w:r>
    </w:p>
    <w:p w14:paraId="138DDA18" w14:textId="4249E2F2" w:rsidR="00AC68A0" w:rsidRDefault="00AC68A0" w:rsidP="00AC68A0">
      <w:pPr>
        <w:pStyle w:val="ListParagraph"/>
        <w:numPr>
          <w:ilvl w:val="0"/>
          <w:numId w:val="22"/>
        </w:numPr>
        <w:rPr>
          <w:lang w:val="en-GB"/>
        </w:rPr>
      </w:pPr>
      <w:r>
        <w:rPr>
          <w:lang w:val="en-GB"/>
        </w:rPr>
        <w:lastRenderedPageBreak/>
        <w:t>“</w:t>
      </w:r>
      <w:r w:rsidRPr="00AC68A0">
        <w:rPr>
          <w:lang w:val="en-GB"/>
        </w:rPr>
        <w:t>This indicator covers the value and quantity of marketed NWGs from forest and other wooded land. For reasons of consistency, even if they could represent a substantial part of the total harvested NWGs, NWGs harvested for self-consumption and informal use at local level are excluded from the analysis. The main NWGs identified in the available data sets are: Christmas trees, mushrooms and truffles, fruits and berries, cork, ornamental plants, medicinal and colorant products, seeds of forest tree species, game products and honey</w:t>
      </w:r>
      <w:r>
        <w:rPr>
          <w:lang w:val="en-GB"/>
        </w:rPr>
        <w:t>.”</w:t>
      </w:r>
    </w:p>
    <w:p w14:paraId="279444A4" w14:textId="20B9D8BD" w:rsidR="00AC68A0" w:rsidRDefault="00AC68A0" w:rsidP="00AC68A0">
      <w:pPr>
        <w:pStyle w:val="ListParagraph"/>
        <w:numPr>
          <w:ilvl w:val="0"/>
          <w:numId w:val="22"/>
        </w:numPr>
        <w:rPr>
          <w:lang w:val="en-GB"/>
        </w:rPr>
      </w:pPr>
      <w:r>
        <w:rPr>
          <w:lang w:val="en-GB"/>
        </w:rPr>
        <w:t>“</w:t>
      </w:r>
      <w:r w:rsidRPr="00AC68A0">
        <w:rPr>
          <w:lang w:val="en-GB"/>
        </w:rPr>
        <w:t>Quantities and/or values for marketed NWGs were provided by 28 countries. For food and ornamental plants the reported forest area amounts to 61% and 36% respectively; for all other categories of NWGs the reported forest area is far smaller. The available data sets are fragmentary for several reasons: the parameters use to assess quantity are not harmonised and render it difficult to compare data; in addition, the collection of data on NWGs is costly, the number of products is very large and no commonly accepted classification and priority list of NWGs are used by national statistical offices, including for the local significance of many products. For these reasons, it can be difficult to obtain an overview and comparable data for all types of NWGs across Europe. Nevertheless, the reported data clearly show that NWGs can be an important source of income at local level</w:t>
      </w:r>
      <w:r>
        <w:rPr>
          <w:lang w:val="en-GB"/>
        </w:rPr>
        <w:t>.”</w:t>
      </w:r>
    </w:p>
    <w:p w14:paraId="14BC9A50" w14:textId="7F6DE35C" w:rsidR="00D36929" w:rsidRDefault="00D36929" w:rsidP="00AC68A0">
      <w:pPr>
        <w:pStyle w:val="ListParagraph"/>
        <w:numPr>
          <w:ilvl w:val="0"/>
          <w:numId w:val="22"/>
        </w:numPr>
        <w:rPr>
          <w:lang w:val="en-GB"/>
        </w:rPr>
      </w:pPr>
      <w:r>
        <w:rPr>
          <w:lang w:val="en-GB"/>
        </w:rPr>
        <w:t>“</w:t>
      </w:r>
      <w:r w:rsidRPr="00D36929">
        <w:rPr>
          <w:lang w:val="en-GB"/>
        </w:rPr>
        <w:t>Game comprises all hunted birds and mammals, such as partridge, pheasant, hare, deer, wild boar and chamois. The presented figures include game species whose habitats are forest-related or forest-dependent. Game that roams on farms is excluded. Data on game meat was reported by 10 countries in relation to quantity and 14 countries in relation to value. The commercial sale of game meat is an important economic activity in many countries. Among the reporting countries, Germany (EUR 195 million) Spain (EUR 73 million) and Austria (EUR 15 million) were by far the highest producers of game meat in terms of value. Finland and Sweden did not provide data on game meat. Among the reported value of non-wood products, game accounted for EUR 321 million (14% of NWGs) for all responding Forest Europe countries.</w:t>
      </w:r>
      <w:r>
        <w:rPr>
          <w:lang w:val="en-GB"/>
        </w:rPr>
        <w:t>”</w:t>
      </w:r>
    </w:p>
    <w:p w14:paraId="35B82B0C" w14:textId="17BB4D05" w:rsidR="00C41446" w:rsidRPr="00C41446" w:rsidRDefault="00C41446" w:rsidP="00C41446">
      <w:pPr>
        <w:rPr>
          <w:lang w:val="en-GB"/>
        </w:rPr>
      </w:pPr>
      <w:r>
        <w:rPr>
          <w:lang w:val="en-GB"/>
        </w:rPr>
        <w:fldChar w:fldCharType="begin"/>
      </w:r>
      <w:r>
        <w:rPr>
          <w:lang w:val="en-GB"/>
        </w:rPr>
        <w:instrText xml:space="preserve"> REF _Ref25307137 \h </w:instrText>
      </w:r>
      <w:r>
        <w:rPr>
          <w:lang w:val="en-GB"/>
        </w:rPr>
      </w:r>
      <w:r>
        <w:rPr>
          <w:lang w:val="en-GB"/>
        </w:rPr>
        <w:fldChar w:fldCharType="separate"/>
      </w:r>
      <w:r w:rsidR="002E50CA">
        <w:t xml:space="preserve">Figure </w:t>
      </w:r>
      <w:r w:rsidR="002E50CA">
        <w:rPr>
          <w:noProof/>
        </w:rPr>
        <w:t>8</w:t>
      </w:r>
      <w:r>
        <w:rPr>
          <w:lang w:val="en-GB"/>
        </w:rPr>
        <w:fldChar w:fldCharType="end"/>
      </w:r>
      <w:r>
        <w:rPr>
          <w:lang w:val="en-GB"/>
        </w:rPr>
        <w:t xml:space="preserve"> presents the classification of European countries per region according to the </w:t>
      </w:r>
      <w:r w:rsidR="00E500E5">
        <w:rPr>
          <w:lang w:val="en-GB"/>
        </w:rPr>
        <w:t>Forest Europe</w:t>
      </w:r>
      <w:r>
        <w:rPr>
          <w:lang w:val="en-GB"/>
        </w:rPr>
        <w:t xml:space="preserve"> report. </w:t>
      </w:r>
    </w:p>
    <w:p w14:paraId="2B5616EA" w14:textId="4C23B10D" w:rsidR="00D36929" w:rsidRDefault="00C41446" w:rsidP="00C41446">
      <w:pPr>
        <w:jc w:val="center"/>
        <w:rPr>
          <w:lang w:val="en-GB"/>
        </w:rPr>
      </w:pPr>
      <w:r>
        <w:rPr>
          <w:noProof/>
          <w:lang w:val="de-DE" w:eastAsia="de-DE"/>
        </w:rPr>
        <w:lastRenderedPageBreak/>
        <w:drawing>
          <wp:inline distT="0" distB="0" distL="0" distR="0" wp14:anchorId="0D87CAAA" wp14:editId="309E8366">
            <wp:extent cx="5095875" cy="3914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llsoef2015-36.jpg"/>
                    <pic:cNvPicPr/>
                  </pic:nvPicPr>
                  <pic:blipFill rotWithShape="1">
                    <a:blip r:embed="rId26" cstate="print">
                      <a:extLst>
                        <a:ext uri="{28A0092B-C50C-407E-A947-70E740481C1C}">
                          <a14:useLocalDpi xmlns:a14="http://schemas.microsoft.com/office/drawing/2010/main" val="0"/>
                        </a:ext>
                      </a:extLst>
                    </a:blip>
                    <a:srcRect l="3174" t="2101" r="2470" b="1945"/>
                    <a:stretch/>
                  </pic:blipFill>
                  <pic:spPr bwMode="auto">
                    <a:xfrm>
                      <a:off x="0" y="0"/>
                      <a:ext cx="5095875" cy="3914775"/>
                    </a:xfrm>
                    <a:prstGeom prst="rect">
                      <a:avLst/>
                    </a:prstGeom>
                    <a:ln>
                      <a:noFill/>
                    </a:ln>
                    <a:extLst>
                      <a:ext uri="{53640926-AAD7-44D8-BBD7-CCE9431645EC}">
                        <a14:shadowObscured xmlns:a14="http://schemas.microsoft.com/office/drawing/2010/main"/>
                      </a:ext>
                    </a:extLst>
                  </pic:spPr>
                </pic:pic>
              </a:graphicData>
            </a:graphic>
          </wp:inline>
        </w:drawing>
      </w:r>
    </w:p>
    <w:p w14:paraId="34CB1131" w14:textId="0A1B9238" w:rsidR="00C41446" w:rsidRDefault="00C41446" w:rsidP="00C41446">
      <w:pPr>
        <w:pStyle w:val="Caption"/>
      </w:pPr>
      <w:bookmarkStart w:id="49" w:name="_Ref25307137"/>
      <w:bookmarkStart w:id="50" w:name="_Toc26773338"/>
      <w:r>
        <w:t xml:space="preserve">Figure </w:t>
      </w:r>
      <w:r>
        <w:fldChar w:fldCharType="begin"/>
      </w:r>
      <w:r>
        <w:instrText xml:space="preserve"> SEQ Figure \* ARABIC </w:instrText>
      </w:r>
      <w:r>
        <w:fldChar w:fldCharType="separate"/>
      </w:r>
      <w:r w:rsidR="002E50CA">
        <w:rPr>
          <w:noProof/>
        </w:rPr>
        <w:t>8</w:t>
      </w:r>
      <w:r>
        <w:fldChar w:fldCharType="end"/>
      </w:r>
      <w:bookmarkEnd w:id="49"/>
      <w:r>
        <w:t xml:space="preserve"> Classification of European Countries per region according to The Europe forest, 2015 (Source:  </w:t>
      </w:r>
      <w:r w:rsidR="00E500E5">
        <w:t>Forest Europe</w:t>
      </w:r>
      <w:r>
        <w:t>, 2015)</w:t>
      </w:r>
      <w:bookmarkEnd w:id="50"/>
    </w:p>
    <w:p w14:paraId="3A7C3AD2" w14:textId="01D9D573" w:rsidR="00BD3CF7" w:rsidRDefault="00AC68A0" w:rsidP="00AC68A0">
      <w:pPr>
        <w:rPr>
          <w:lang w:val="en-GB"/>
        </w:rPr>
      </w:pPr>
      <w:r>
        <w:rPr>
          <w:lang w:val="en-GB"/>
        </w:rPr>
        <w:t xml:space="preserve">The following figures, and tables present an overview of the </w:t>
      </w:r>
      <w:r w:rsidR="00E500E5">
        <w:rPr>
          <w:lang w:val="en-GB"/>
        </w:rPr>
        <w:t>Forest Europe</w:t>
      </w:r>
      <w:r>
        <w:rPr>
          <w:lang w:val="en-GB"/>
        </w:rPr>
        <w:t>, 2015 report</w:t>
      </w:r>
      <w:r w:rsidR="00BD3CF7">
        <w:rPr>
          <w:lang w:val="en-GB"/>
        </w:rPr>
        <w:t xml:space="preserve"> finding related to </w:t>
      </w:r>
      <w:proofErr w:type="spellStart"/>
      <w:r w:rsidR="00BD3CF7">
        <w:rPr>
          <w:lang w:val="en-GB"/>
        </w:rPr>
        <w:t>non wood</w:t>
      </w:r>
      <w:proofErr w:type="spellEnd"/>
      <w:r w:rsidR="00BD3CF7">
        <w:rPr>
          <w:lang w:val="en-GB"/>
        </w:rPr>
        <w:t xml:space="preserve"> goods.</w:t>
      </w:r>
    </w:p>
    <w:p w14:paraId="6E2BDF2A" w14:textId="01BA360D" w:rsidR="00BD3CF7" w:rsidRDefault="00BD3CF7" w:rsidP="00BD3CF7">
      <w:pPr>
        <w:jc w:val="center"/>
        <w:rPr>
          <w:lang w:val="en-GB"/>
        </w:rPr>
      </w:pPr>
      <w:r>
        <w:rPr>
          <w:noProof/>
          <w:lang w:val="de-DE" w:eastAsia="de-DE"/>
        </w:rPr>
        <w:drawing>
          <wp:inline distT="0" distB="0" distL="0" distR="0" wp14:anchorId="75754DC5" wp14:editId="4A9C0A43">
            <wp:extent cx="4602604" cy="25431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oef2015-121.jpg"/>
                    <pic:cNvPicPr/>
                  </pic:nvPicPr>
                  <pic:blipFill rotWithShape="1">
                    <a:blip r:embed="rId27">
                      <a:extLst>
                        <a:ext uri="{28A0092B-C50C-407E-A947-70E740481C1C}">
                          <a14:useLocalDpi xmlns:a14="http://schemas.microsoft.com/office/drawing/2010/main" val="0"/>
                        </a:ext>
                      </a:extLst>
                    </a:blip>
                    <a:srcRect l="2933" t="13768" r="3767" b="7451"/>
                    <a:stretch/>
                  </pic:blipFill>
                  <pic:spPr bwMode="auto">
                    <a:xfrm>
                      <a:off x="0" y="0"/>
                      <a:ext cx="4618535" cy="2551978"/>
                    </a:xfrm>
                    <a:prstGeom prst="rect">
                      <a:avLst/>
                    </a:prstGeom>
                    <a:ln>
                      <a:noFill/>
                    </a:ln>
                    <a:extLst>
                      <a:ext uri="{53640926-AAD7-44D8-BBD7-CCE9431645EC}">
                        <a14:shadowObscured xmlns:a14="http://schemas.microsoft.com/office/drawing/2010/main"/>
                      </a:ext>
                    </a:extLst>
                  </pic:spPr>
                </pic:pic>
              </a:graphicData>
            </a:graphic>
          </wp:inline>
        </w:drawing>
      </w:r>
    </w:p>
    <w:p w14:paraId="5FB83A4E" w14:textId="536A31E0" w:rsidR="00BD3CF7" w:rsidRDefault="00BD3CF7" w:rsidP="00BD3CF7">
      <w:pPr>
        <w:pStyle w:val="Caption"/>
      </w:pPr>
      <w:bookmarkStart w:id="51" w:name="_Toc26773339"/>
      <w:r>
        <w:t xml:space="preserve">Figure </w:t>
      </w:r>
      <w:r>
        <w:fldChar w:fldCharType="begin"/>
      </w:r>
      <w:r>
        <w:instrText xml:space="preserve"> SEQ Figure \* ARABIC </w:instrText>
      </w:r>
      <w:r>
        <w:fldChar w:fldCharType="separate"/>
      </w:r>
      <w:r w:rsidR="002E50CA">
        <w:rPr>
          <w:noProof/>
        </w:rPr>
        <w:t>9</w:t>
      </w:r>
      <w:r>
        <w:fldChar w:fldCharType="end"/>
      </w:r>
      <w:r>
        <w:t xml:space="preserve"> Total reported value of marketed NWGs accounted for by plant products (in percent) (Source:  </w:t>
      </w:r>
      <w:r w:rsidR="00E500E5">
        <w:t>Forest Europe</w:t>
      </w:r>
      <w:r>
        <w:t>, 2015)</w:t>
      </w:r>
      <w:bookmarkEnd w:id="51"/>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822"/>
        <w:gridCol w:w="2124"/>
        <w:gridCol w:w="2124"/>
      </w:tblGrid>
      <w:tr w:rsidR="00BD3CF7" w14:paraId="245594B2" w14:textId="77777777" w:rsidTr="00541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Merge w:val="restart"/>
            <w:tcBorders>
              <w:top w:val="none" w:sz="0" w:space="0" w:color="auto"/>
              <w:left w:val="none" w:sz="0" w:space="0" w:color="auto"/>
              <w:bottom w:val="none" w:sz="0" w:space="0" w:color="auto"/>
            </w:tcBorders>
            <w:shd w:val="clear" w:color="auto" w:fill="FFC000"/>
          </w:tcPr>
          <w:p w14:paraId="20A5F660" w14:textId="634D796E" w:rsidR="00BD3CF7" w:rsidRPr="00541A5E" w:rsidRDefault="00BD3CF7" w:rsidP="00BD3CF7">
            <w:pPr>
              <w:jc w:val="center"/>
              <w:rPr>
                <w:color w:val="auto"/>
                <w:lang w:val="en-GB"/>
              </w:rPr>
            </w:pPr>
            <w:r w:rsidRPr="00541A5E">
              <w:rPr>
                <w:color w:val="auto"/>
                <w:lang w:val="en-GB"/>
              </w:rPr>
              <w:lastRenderedPageBreak/>
              <w:t>Region</w:t>
            </w:r>
          </w:p>
        </w:tc>
        <w:tc>
          <w:tcPr>
            <w:tcW w:w="1822" w:type="dxa"/>
            <w:tcBorders>
              <w:top w:val="none" w:sz="0" w:space="0" w:color="auto"/>
              <w:bottom w:val="none" w:sz="0" w:space="0" w:color="auto"/>
            </w:tcBorders>
            <w:shd w:val="clear" w:color="auto" w:fill="FFC000"/>
          </w:tcPr>
          <w:p w14:paraId="19E99326" w14:textId="24937742" w:rsidR="00BD3CF7" w:rsidRPr="00541A5E" w:rsidRDefault="00BD3CF7" w:rsidP="00BD3CF7">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41A5E">
              <w:rPr>
                <w:color w:val="auto"/>
                <w:lang w:val="en-GB"/>
              </w:rPr>
              <w:t>Plants</w:t>
            </w:r>
          </w:p>
        </w:tc>
        <w:tc>
          <w:tcPr>
            <w:tcW w:w="2124" w:type="dxa"/>
            <w:tcBorders>
              <w:top w:val="none" w:sz="0" w:space="0" w:color="auto"/>
              <w:bottom w:val="none" w:sz="0" w:space="0" w:color="auto"/>
            </w:tcBorders>
            <w:shd w:val="clear" w:color="auto" w:fill="FFC000"/>
          </w:tcPr>
          <w:p w14:paraId="30BEDD37" w14:textId="0D551B9A" w:rsidR="00BD3CF7" w:rsidRPr="00541A5E" w:rsidRDefault="00BD3CF7" w:rsidP="00BD3CF7">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41A5E">
              <w:rPr>
                <w:color w:val="auto"/>
                <w:lang w:val="en-GB"/>
              </w:rPr>
              <w:t>Animals</w:t>
            </w:r>
          </w:p>
        </w:tc>
        <w:tc>
          <w:tcPr>
            <w:tcW w:w="2124" w:type="dxa"/>
            <w:tcBorders>
              <w:top w:val="none" w:sz="0" w:space="0" w:color="auto"/>
              <w:bottom w:val="none" w:sz="0" w:space="0" w:color="auto"/>
              <w:right w:val="none" w:sz="0" w:space="0" w:color="auto"/>
            </w:tcBorders>
            <w:shd w:val="clear" w:color="auto" w:fill="FFC000"/>
          </w:tcPr>
          <w:p w14:paraId="25395A9A" w14:textId="0D994CF0" w:rsidR="00BD3CF7" w:rsidRPr="00541A5E" w:rsidRDefault="00BD3CF7" w:rsidP="00BD3CF7">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41A5E">
              <w:rPr>
                <w:color w:val="auto"/>
                <w:lang w:val="en-GB"/>
              </w:rPr>
              <w:t>Totals</w:t>
            </w:r>
          </w:p>
        </w:tc>
      </w:tr>
      <w:tr w:rsidR="00BD3CF7" w14:paraId="2DED281A" w14:textId="77777777" w:rsidTr="00541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Merge/>
            <w:shd w:val="clear" w:color="auto" w:fill="FFC000"/>
          </w:tcPr>
          <w:p w14:paraId="023646D6" w14:textId="77777777" w:rsidR="00BD3CF7" w:rsidRPr="00BD3CF7" w:rsidRDefault="00BD3CF7" w:rsidP="00BD3CF7">
            <w:pPr>
              <w:jc w:val="center"/>
              <w:rPr>
                <w:b w:val="0"/>
                <w:lang w:val="en-GB"/>
              </w:rPr>
            </w:pPr>
          </w:p>
        </w:tc>
        <w:tc>
          <w:tcPr>
            <w:tcW w:w="6070" w:type="dxa"/>
            <w:gridSpan w:val="3"/>
            <w:shd w:val="clear" w:color="auto" w:fill="FFC000"/>
          </w:tcPr>
          <w:p w14:paraId="1E293544" w14:textId="2B1FAC28" w:rsidR="00BD3CF7" w:rsidRPr="00BD3CF7" w:rsidRDefault="00BD3CF7" w:rsidP="00BD3CF7">
            <w:pPr>
              <w:jc w:val="center"/>
              <w:cnfStyle w:val="000000100000" w:firstRow="0" w:lastRow="0" w:firstColumn="0" w:lastColumn="0" w:oddVBand="0" w:evenVBand="0" w:oddHBand="1" w:evenHBand="0" w:firstRowFirstColumn="0" w:firstRowLastColumn="0" w:lastRowFirstColumn="0" w:lastRowLastColumn="0"/>
              <w:rPr>
                <w:b/>
                <w:lang w:val="en-GB"/>
              </w:rPr>
            </w:pPr>
            <w:r w:rsidRPr="00BD3CF7">
              <w:rPr>
                <w:b/>
                <w:lang w:val="en-GB"/>
              </w:rPr>
              <w:t>1,000 €</w:t>
            </w:r>
          </w:p>
        </w:tc>
      </w:tr>
      <w:tr w:rsidR="00BD3CF7" w14:paraId="040D59F2" w14:textId="77777777" w:rsidTr="00541A5E">
        <w:tc>
          <w:tcPr>
            <w:cnfStyle w:val="001000000000" w:firstRow="0" w:lastRow="0" w:firstColumn="1" w:lastColumn="0" w:oddVBand="0" w:evenVBand="0" w:oddHBand="0" w:evenHBand="0" w:firstRowFirstColumn="0" w:firstRowLastColumn="0" w:lastRowFirstColumn="0" w:lastRowLastColumn="0"/>
            <w:tcW w:w="2425" w:type="dxa"/>
            <w:shd w:val="clear" w:color="auto" w:fill="FFCCA6" w:themeFill="accent5" w:themeFillTint="66"/>
          </w:tcPr>
          <w:p w14:paraId="7E284256" w14:textId="55942572" w:rsidR="00BD3CF7" w:rsidRDefault="00BD3CF7" w:rsidP="00BD3CF7">
            <w:pPr>
              <w:rPr>
                <w:lang w:val="en-GB"/>
              </w:rPr>
            </w:pPr>
            <w:r>
              <w:rPr>
                <w:lang w:val="en-GB"/>
              </w:rPr>
              <w:t>North Europe</w:t>
            </w:r>
          </w:p>
        </w:tc>
        <w:tc>
          <w:tcPr>
            <w:tcW w:w="1822" w:type="dxa"/>
            <w:shd w:val="clear" w:color="auto" w:fill="FFCCA6" w:themeFill="accent5" w:themeFillTint="66"/>
          </w:tcPr>
          <w:p w14:paraId="6985D5BA" w14:textId="7CCA7849" w:rsidR="00BD3CF7" w:rsidRDefault="00366152" w:rsidP="00BD3CF7">
            <w:pPr>
              <w:cnfStyle w:val="000000000000" w:firstRow="0" w:lastRow="0" w:firstColumn="0" w:lastColumn="0" w:oddVBand="0" w:evenVBand="0" w:oddHBand="0" w:evenHBand="0" w:firstRowFirstColumn="0" w:firstRowLastColumn="0" w:lastRowFirstColumn="0" w:lastRowLastColumn="0"/>
              <w:rPr>
                <w:lang w:val="en-GB"/>
              </w:rPr>
            </w:pPr>
            <w:r>
              <w:rPr>
                <w:lang w:val="en-GB"/>
              </w:rPr>
              <w:t>237,569</w:t>
            </w:r>
          </w:p>
        </w:tc>
        <w:tc>
          <w:tcPr>
            <w:tcW w:w="2124" w:type="dxa"/>
            <w:shd w:val="clear" w:color="auto" w:fill="FFCCA6" w:themeFill="accent5" w:themeFillTint="66"/>
          </w:tcPr>
          <w:p w14:paraId="4E651D68" w14:textId="1F89506F" w:rsidR="00BD3CF7" w:rsidRDefault="00366152" w:rsidP="00BD3CF7">
            <w:pPr>
              <w:cnfStyle w:val="000000000000" w:firstRow="0" w:lastRow="0" w:firstColumn="0" w:lastColumn="0" w:oddVBand="0" w:evenVBand="0" w:oddHBand="0" w:evenHBand="0" w:firstRowFirstColumn="0" w:firstRowLastColumn="0" w:lastRowFirstColumn="0" w:lastRowLastColumn="0"/>
              <w:rPr>
                <w:lang w:val="en-GB"/>
              </w:rPr>
            </w:pPr>
            <w:r>
              <w:rPr>
                <w:lang w:val="en-GB"/>
              </w:rPr>
              <w:t>8,603</w:t>
            </w:r>
          </w:p>
        </w:tc>
        <w:tc>
          <w:tcPr>
            <w:tcW w:w="2124" w:type="dxa"/>
            <w:shd w:val="clear" w:color="auto" w:fill="FFCCA6" w:themeFill="accent5" w:themeFillTint="66"/>
          </w:tcPr>
          <w:p w14:paraId="1825FAA5" w14:textId="6D5D202C" w:rsidR="00BD3CF7" w:rsidRDefault="00366152" w:rsidP="00BD3CF7">
            <w:pPr>
              <w:cnfStyle w:val="000000000000" w:firstRow="0" w:lastRow="0" w:firstColumn="0" w:lastColumn="0" w:oddVBand="0" w:evenVBand="0" w:oddHBand="0" w:evenHBand="0" w:firstRowFirstColumn="0" w:firstRowLastColumn="0" w:lastRowFirstColumn="0" w:lastRowLastColumn="0"/>
              <w:rPr>
                <w:lang w:val="en-GB"/>
              </w:rPr>
            </w:pPr>
            <w:r>
              <w:rPr>
                <w:lang w:val="en-GB"/>
              </w:rPr>
              <w:t>246,172</w:t>
            </w:r>
          </w:p>
        </w:tc>
      </w:tr>
      <w:tr w:rsidR="00BD3CF7" w14:paraId="3B54C3F2" w14:textId="77777777" w:rsidTr="00541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shd w:val="clear" w:color="auto" w:fill="FFCCA6" w:themeFill="accent5" w:themeFillTint="66"/>
          </w:tcPr>
          <w:p w14:paraId="0F404FC4" w14:textId="4B47662B" w:rsidR="00BD3CF7" w:rsidRDefault="00BD3CF7" w:rsidP="00BD3CF7">
            <w:pPr>
              <w:rPr>
                <w:lang w:val="en-GB"/>
              </w:rPr>
            </w:pPr>
            <w:r>
              <w:rPr>
                <w:lang w:val="en-GB"/>
              </w:rPr>
              <w:t>Central-West Europe</w:t>
            </w:r>
          </w:p>
        </w:tc>
        <w:tc>
          <w:tcPr>
            <w:tcW w:w="1822" w:type="dxa"/>
            <w:shd w:val="clear" w:color="auto" w:fill="FFCCA6" w:themeFill="accent5" w:themeFillTint="66"/>
          </w:tcPr>
          <w:p w14:paraId="3140C42E" w14:textId="30FB0A5E" w:rsidR="00BD3CF7" w:rsidRDefault="00366152" w:rsidP="00BD3CF7">
            <w:pPr>
              <w:cnfStyle w:val="000000100000" w:firstRow="0" w:lastRow="0" w:firstColumn="0" w:lastColumn="0" w:oddVBand="0" w:evenVBand="0" w:oddHBand="1" w:evenHBand="0" w:firstRowFirstColumn="0" w:firstRowLastColumn="0" w:lastRowFirstColumn="0" w:lastRowLastColumn="0"/>
              <w:rPr>
                <w:lang w:val="en-GB"/>
              </w:rPr>
            </w:pPr>
            <w:r>
              <w:rPr>
                <w:lang w:val="en-GB"/>
              </w:rPr>
              <w:t>717,527</w:t>
            </w:r>
          </w:p>
        </w:tc>
        <w:tc>
          <w:tcPr>
            <w:tcW w:w="2124" w:type="dxa"/>
            <w:shd w:val="clear" w:color="auto" w:fill="FFCCA6" w:themeFill="accent5" w:themeFillTint="66"/>
          </w:tcPr>
          <w:p w14:paraId="1CB2F879" w14:textId="6A94AC57" w:rsidR="00BD3CF7" w:rsidRPr="00352676" w:rsidRDefault="00352676" w:rsidP="00BD3CF7">
            <w:pPr>
              <w:cnfStyle w:val="000000100000" w:firstRow="0" w:lastRow="0" w:firstColumn="0" w:lastColumn="0" w:oddVBand="0" w:evenVBand="0" w:oddHBand="1" w:evenHBand="0" w:firstRowFirstColumn="0" w:firstRowLastColumn="0" w:lastRowFirstColumn="0" w:lastRowLastColumn="0"/>
              <w:rPr>
                <w:lang w:val="el-GR"/>
              </w:rPr>
            </w:pPr>
            <w:r>
              <w:rPr>
                <w:lang w:val="el-GR"/>
              </w:rPr>
              <w:t>337,052</w:t>
            </w:r>
          </w:p>
        </w:tc>
        <w:tc>
          <w:tcPr>
            <w:tcW w:w="2124" w:type="dxa"/>
            <w:shd w:val="clear" w:color="auto" w:fill="FFCCA6" w:themeFill="accent5" w:themeFillTint="66"/>
          </w:tcPr>
          <w:p w14:paraId="18F2F2AE" w14:textId="0D79C47C" w:rsidR="00BD3CF7" w:rsidRPr="00352676" w:rsidRDefault="00352676" w:rsidP="00BD3CF7">
            <w:pPr>
              <w:cnfStyle w:val="000000100000" w:firstRow="0" w:lastRow="0" w:firstColumn="0" w:lastColumn="0" w:oddVBand="0" w:evenVBand="0" w:oddHBand="1" w:evenHBand="0" w:firstRowFirstColumn="0" w:firstRowLastColumn="0" w:lastRowFirstColumn="0" w:lastRowLastColumn="0"/>
              <w:rPr>
                <w:lang w:val="el-GR"/>
              </w:rPr>
            </w:pPr>
            <w:r>
              <w:rPr>
                <w:lang w:val="el-GR"/>
              </w:rPr>
              <w:t>1,054,579</w:t>
            </w:r>
          </w:p>
        </w:tc>
      </w:tr>
      <w:tr w:rsidR="00BD3CF7" w14:paraId="72CDF2E5" w14:textId="77777777" w:rsidTr="00541A5E">
        <w:tc>
          <w:tcPr>
            <w:cnfStyle w:val="001000000000" w:firstRow="0" w:lastRow="0" w:firstColumn="1" w:lastColumn="0" w:oddVBand="0" w:evenVBand="0" w:oddHBand="0" w:evenHBand="0" w:firstRowFirstColumn="0" w:firstRowLastColumn="0" w:lastRowFirstColumn="0" w:lastRowLastColumn="0"/>
            <w:tcW w:w="2425" w:type="dxa"/>
            <w:shd w:val="clear" w:color="auto" w:fill="FFCCA6" w:themeFill="accent5" w:themeFillTint="66"/>
          </w:tcPr>
          <w:p w14:paraId="3DEDE05F" w14:textId="78F2DDDC" w:rsidR="00BD3CF7" w:rsidRDefault="00BD3CF7" w:rsidP="00BD3CF7">
            <w:pPr>
              <w:rPr>
                <w:lang w:val="en-GB"/>
              </w:rPr>
            </w:pPr>
            <w:r>
              <w:rPr>
                <w:lang w:val="en-GB"/>
              </w:rPr>
              <w:t>Central-East Europe</w:t>
            </w:r>
          </w:p>
        </w:tc>
        <w:tc>
          <w:tcPr>
            <w:tcW w:w="1822" w:type="dxa"/>
            <w:shd w:val="clear" w:color="auto" w:fill="FFCCA6" w:themeFill="accent5" w:themeFillTint="66"/>
          </w:tcPr>
          <w:p w14:paraId="69C584F6" w14:textId="16748E6F" w:rsidR="00BD3CF7" w:rsidRDefault="00366152" w:rsidP="00BD3CF7">
            <w:pPr>
              <w:cnfStyle w:val="000000000000" w:firstRow="0" w:lastRow="0" w:firstColumn="0" w:lastColumn="0" w:oddVBand="0" w:evenVBand="0" w:oddHBand="0" w:evenHBand="0" w:firstRowFirstColumn="0" w:firstRowLastColumn="0" w:lastRowFirstColumn="0" w:lastRowLastColumn="0"/>
              <w:rPr>
                <w:lang w:val="en-GB"/>
              </w:rPr>
            </w:pPr>
            <w:r>
              <w:rPr>
                <w:lang w:val="en-GB"/>
              </w:rPr>
              <w:t>42,886</w:t>
            </w:r>
          </w:p>
        </w:tc>
        <w:tc>
          <w:tcPr>
            <w:tcW w:w="2124" w:type="dxa"/>
            <w:shd w:val="clear" w:color="auto" w:fill="FFCCA6" w:themeFill="accent5" w:themeFillTint="66"/>
          </w:tcPr>
          <w:p w14:paraId="598AB326" w14:textId="08C19545" w:rsidR="00BD3CF7" w:rsidRPr="00CA7103" w:rsidRDefault="00CA7103" w:rsidP="00BD3CF7">
            <w:pPr>
              <w:cnfStyle w:val="000000000000" w:firstRow="0" w:lastRow="0" w:firstColumn="0" w:lastColumn="0" w:oddVBand="0" w:evenVBand="0" w:oddHBand="0" w:evenHBand="0" w:firstRowFirstColumn="0" w:firstRowLastColumn="0" w:lastRowFirstColumn="0" w:lastRowLastColumn="0"/>
              <w:rPr>
                <w:lang w:val="el-GR"/>
              </w:rPr>
            </w:pPr>
            <w:r>
              <w:rPr>
                <w:lang w:val="el-GR"/>
              </w:rPr>
              <w:t>22,933</w:t>
            </w:r>
          </w:p>
        </w:tc>
        <w:tc>
          <w:tcPr>
            <w:tcW w:w="2124" w:type="dxa"/>
            <w:shd w:val="clear" w:color="auto" w:fill="FFCCA6" w:themeFill="accent5" w:themeFillTint="66"/>
          </w:tcPr>
          <w:p w14:paraId="39079438" w14:textId="707DA03A" w:rsidR="00BD3CF7" w:rsidRPr="00CA7103" w:rsidRDefault="00CA7103" w:rsidP="00BD3CF7">
            <w:pPr>
              <w:cnfStyle w:val="000000000000" w:firstRow="0" w:lastRow="0" w:firstColumn="0" w:lastColumn="0" w:oddVBand="0" w:evenVBand="0" w:oddHBand="0" w:evenHBand="0" w:firstRowFirstColumn="0" w:firstRowLastColumn="0" w:lastRowFirstColumn="0" w:lastRowLastColumn="0"/>
              <w:rPr>
                <w:lang w:val="el-GR"/>
              </w:rPr>
            </w:pPr>
            <w:r>
              <w:rPr>
                <w:lang w:val="el-GR"/>
              </w:rPr>
              <w:t>65,819</w:t>
            </w:r>
          </w:p>
        </w:tc>
      </w:tr>
      <w:tr w:rsidR="00BD3CF7" w14:paraId="2FBBCE02" w14:textId="77777777" w:rsidTr="00541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shd w:val="clear" w:color="auto" w:fill="FFCCA6" w:themeFill="accent5" w:themeFillTint="66"/>
          </w:tcPr>
          <w:p w14:paraId="61EC3120" w14:textId="5E6CCC3E" w:rsidR="00BD3CF7" w:rsidRDefault="00BD3CF7" w:rsidP="00BD3CF7">
            <w:pPr>
              <w:rPr>
                <w:lang w:val="en-GB"/>
              </w:rPr>
            </w:pPr>
            <w:r>
              <w:rPr>
                <w:lang w:val="en-GB"/>
              </w:rPr>
              <w:t>South-West Europe</w:t>
            </w:r>
          </w:p>
        </w:tc>
        <w:tc>
          <w:tcPr>
            <w:tcW w:w="1822" w:type="dxa"/>
            <w:shd w:val="clear" w:color="auto" w:fill="FFCCA6" w:themeFill="accent5" w:themeFillTint="66"/>
          </w:tcPr>
          <w:p w14:paraId="3D25953B" w14:textId="31EA5936" w:rsidR="00BD3CF7" w:rsidRDefault="00366152" w:rsidP="00BD3CF7">
            <w:pPr>
              <w:cnfStyle w:val="000000100000" w:firstRow="0" w:lastRow="0" w:firstColumn="0" w:lastColumn="0" w:oddVBand="0" w:evenVBand="0" w:oddHBand="1" w:evenHBand="0" w:firstRowFirstColumn="0" w:firstRowLastColumn="0" w:lastRowFirstColumn="0" w:lastRowLastColumn="0"/>
              <w:rPr>
                <w:lang w:val="en-GB"/>
              </w:rPr>
            </w:pPr>
            <w:r>
              <w:rPr>
                <w:lang w:val="en-GB"/>
              </w:rPr>
              <w:t>609,282</w:t>
            </w:r>
          </w:p>
        </w:tc>
        <w:tc>
          <w:tcPr>
            <w:tcW w:w="2124" w:type="dxa"/>
            <w:shd w:val="clear" w:color="auto" w:fill="FFCCA6" w:themeFill="accent5" w:themeFillTint="66"/>
          </w:tcPr>
          <w:p w14:paraId="65DAD4E5" w14:textId="4105D13E" w:rsidR="00BD3CF7" w:rsidRPr="00CA7103" w:rsidRDefault="00CA7103" w:rsidP="00BD3CF7">
            <w:pPr>
              <w:cnfStyle w:val="000000100000" w:firstRow="0" w:lastRow="0" w:firstColumn="0" w:lastColumn="0" w:oddVBand="0" w:evenVBand="0" w:oddHBand="1" w:evenHBand="0" w:firstRowFirstColumn="0" w:firstRowLastColumn="0" w:lastRowFirstColumn="0" w:lastRowLastColumn="0"/>
              <w:rPr>
                <w:lang w:val="el-GR"/>
              </w:rPr>
            </w:pPr>
            <w:r>
              <w:rPr>
                <w:lang w:val="el-GR"/>
              </w:rPr>
              <w:t>197,918</w:t>
            </w:r>
          </w:p>
        </w:tc>
        <w:tc>
          <w:tcPr>
            <w:tcW w:w="2124" w:type="dxa"/>
            <w:shd w:val="clear" w:color="auto" w:fill="FFCCA6" w:themeFill="accent5" w:themeFillTint="66"/>
          </w:tcPr>
          <w:p w14:paraId="17263494" w14:textId="73AC1F07" w:rsidR="00BD3CF7" w:rsidRPr="00CA7103" w:rsidRDefault="00CA7103" w:rsidP="00BD3CF7">
            <w:pPr>
              <w:cnfStyle w:val="000000100000" w:firstRow="0" w:lastRow="0" w:firstColumn="0" w:lastColumn="0" w:oddVBand="0" w:evenVBand="0" w:oddHBand="1" w:evenHBand="0" w:firstRowFirstColumn="0" w:firstRowLastColumn="0" w:lastRowFirstColumn="0" w:lastRowLastColumn="0"/>
              <w:rPr>
                <w:lang w:val="el-GR"/>
              </w:rPr>
            </w:pPr>
            <w:r>
              <w:rPr>
                <w:lang w:val="el-GR"/>
              </w:rPr>
              <w:t>807,200</w:t>
            </w:r>
          </w:p>
        </w:tc>
      </w:tr>
      <w:tr w:rsidR="00BD3CF7" w14:paraId="57EBAB75" w14:textId="77777777" w:rsidTr="00541A5E">
        <w:tc>
          <w:tcPr>
            <w:cnfStyle w:val="001000000000" w:firstRow="0" w:lastRow="0" w:firstColumn="1" w:lastColumn="0" w:oddVBand="0" w:evenVBand="0" w:oddHBand="0" w:evenHBand="0" w:firstRowFirstColumn="0" w:firstRowLastColumn="0" w:lastRowFirstColumn="0" w:lastRowLastColumn="0"/>
            <w:tcW w:w="2425" w:type="dxa"/>
            <w:shd w:val="clear" w:color="auto" w:fill="FFCCA6" w:themeFill="accent5" w:themeFillTint="66"/>
          </w:tcPr>
          <w:p w14:paraId="52DAFE10" w14:textId="6957139F" w:rsidR="00BD3CF7" w:rsidRDefault="00BA1A89" w:rsidP="00BD3CF7">
            <w:pPr>
              <w:rPr>
                <w:lang w:val="en-GB"/>
              </w:rPr>
            </w:pPr>
            <w:r>
              <w:rPr>
                <w:lang w:val="en-GB"/>
              </w:rPr>
              <w:t>South</w:t>
            </w:r>
            <w:r w:rsidR="00BD3CF7">
              <w:rPr>
                <w:lang w:val="en-GB"/>
              </w:rPr>
              <w:t>-East Europe</w:t>
            </w:r>
          </w:p>
        </w:tc>
        <w:tc>
          <w:tcPr>
            <w:tcW w:w="1822" w:type="dxa"/>
            <w:shd w:val="clear" w:color="auto" w:fill="FFCCA6" w:themeFill="accent5" w:themeFillTint="66"/>
          </w:tcPr>
          <w:p w14:paraId="365195C3" w14:textId="6B05C199" w:rsidR="00BD3CF7" w:rsidRDefault="00366152" w:rsidP="00BD3CF7">
            <w:pPr>
              <w:cnfStyle w:val="000000000000" w:firstRow="0" w:lastRow="0" w:firstColumn="0" w:lastColumn="0" w:oddVBand="0" w:evenVBand="0" w:oddHBand="0" w:evenHBand="0" w:firstRowFirstColumn="0" w:firstRowLastColumn="0" w:lastRowFirstColumn="0" w:lastRowLastColumn="0"/>
              <w:rPr>
                <w:lang w:val="en-GB"/>
              </w:rPr>
            </w:pPr>
            <w:r>
              <w:rPr>
                <w:lang w:val="en-GB"/>
              </w:rPr>
              <w:t>51,5111</w:t>
            </w:r>
          </w:p>
        </w:tc>
        <w:tc>
          <w:tcPr>
            <w:tcW w:w="2124" w:type="dxa"/>
            <w:shd w:val="clear" w:color="auto" w:fill="FFCCA6" w:themeFill="accent5" w:themeFillTint="66"/>
          </w:tcPr>
          <w:p w14:paraId="72EB2D88" w14:textId="24D6BC45" w:rsidR="00BD3CF7" w:rsidRPr="00CA7103" w:rsidRDefault="00CA7103" w:rsidP="00BD3CF7">
            <w:pPr>
              <w:cnfStyle w:val="000000000000" w:firstRow="0" w:lastRow="0" w:firstColumn="0" w:lastColumn="0" w:oddVBand="0" w:evenVBand="0" w:oddHBand="0" w:evenHBand="0" w:firstRowFirstColumn="0" w:firstRowLastColumn="0" w:lastRowFirstColumn="0" w:lastRowLastColumn="0"/>
              <w:rPr>
                <w:lang w:val="el-GR"/>
              </w:rPr>
            </w:pPr>
            <w:r>
              <w:rPr>
                <w:lang w:val="el-GR"/>
              </w:rPr>
              <w:t>51,724</w:t>
            </w:r>
          </w:p>
        </w:tc>
        <w:tc>
          <w:tcPr>
            <w:tcW w:w="2124" w:type="dxa"/>
            <w:shd w:val="clear" w:color="auto" w:fill="FFCCA6" w:themeFill="accent5" w:themeFillTint="66"/>
          </w:tcPr>
          <w:p w14:paraId="433EB67D" w14:textId="6775D52D" w:rsidR="00BD3CF7" w:rsidRPr="00CA7103" w:rsidRDefault="00CA7103" w:rsidP="00BD3CF7">
            <w:pPr>
              <w:cnfStyle w:val="000000000000" w:firstRow="0" w:lastRow="0" w:firstColumn="0" w:lastColumn="0" w:oddVBand="0" w:evenVBand="0" w:oddHBand="0" w:evenHBand="0" w:firstRowFirstColumn="0" w:firstRowLastColumn="0" w:lastRowFirstColumn="0" w:lastRowLastColumn="0"/>
              <w:rPr>
                <w:lang w:val="el-GR"/>
              </w:rPr>
            </w:pPr>
            <w:r>
              <w:rPr>
                <w:lang w:val="el-GR"/>
              </w:rPr>
              <w:t>103,235</w:t>
            </w:r>
          </w:p>
        </w:tc>
      </w:tr>
      <w:tr w:rsidR="00BD3CF7" w14:paraId="5651B2C5" w14:textId="77777777" w:rsidTr="00541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shd w:val="clear" w:color="auto" w:fill="FFB279" w:themeFill="accent5" w:themeFillTint="99"/>
          </w:tcPr>
          <w:p w14:paraId="6E98C197" w14:textId="1B88C38A" w:rsidR="00BD3CF7" w:rsidRDefault="00BA1A89" w:rsidP="00BD3CF7">
            <w:pPr>
              <w:rPr>
                <w:lang w:val="en-GB"/>
              </w:rPr>
            </w:pPr>
            <w:r>
              <w:rPr>
                <w:lang w:val="en-GB"/>
              </w:rPr>
              <w:t>EU-28</w:t>
            </w:r>
          </w:p>
        </w:tc>
        <w:tc>
          <w:tcPr>
            <w:tcW w:w="1822" w:type="dxa"/>
            <w:shd w:val="clear" w:color="auto" w:fill="FFB279" w:themeFill="accent5" w:themeFillTint="99"/>
          </w:tcPr>
          <w:p w14:paraId="7547A614" w14:textId="44AC71AA" w:rsidR="00BD3CF7" w:rsidRDefault="00366152" w:rsidP="00BD3CF7">
            <w:pPr>
              <w:cnfStyle w:val="000000100000" w:firstRow="0" w:lastRow="0" w:firstColumn="0" w:lastColumn="0" w:oddVBand="0" w:evenVBand="0" w:oddHBand="1" w:evenHBand="0" w:firstRowFirstColumn="0" w:firstRowLastColumn="0" w:lastRowFirstColumn="0" w:lastRowLastColumn="0"/>
              <w:rPr>
                <w:lang w:val="en-GB"/>
              </w:rPr>
            </w:pPr>
            <w:r>
              <w:rPr>
                <w:lang w:val="en-GB"/>
              </w:rPr>
              <w:t>1,592,080</w:t>
            </w:r>
          </w:p>
        </w:tc>
        <w:tc>
          <w:tcPr>
            <w:tcW w:w="2124" w:type="dxa"/>
            <w:shd w:val="clear" w:color="auto" w:fill="FFB279" w:themeFill="accent5" w:themeFillTint="99"/>
          </w:tcPr>
          <w:p w14:paraId="58BB4094" w14:textId="0E14C40E" w:rsidR="00BD3CF7" w:rsidRPr="00CA7103" w:rsidRDefault="00CA7103" w:rsidP="00BD3CF7">
            <w:pPr>
              <w:cnfStyle w:val="000000100000" w:firstRow="0" w:lastRow="0" w:firstColumn="0" w:lastColumn="0" w:oddVBand="0" w:evenVBand="0" w:oddHBand="1" w:evenHBand="0" w:firstRowFirstColumn="0" w:firstRowLastColumn="0" w:lastRowFirstColumn="0" w:lastRowLastColumn="0"/>
              <w:rPr>
                <w:lang w:val="el-GR"/>
              </w:rPr>
            </w:pPr>
            <w:r>
              <w:rPr>
                <w:lang w:val="el-GR"/>
              </w:rPr>
              <w:t>55,611</w:t>
            </w:r>
          </w:p>
        </w:tc>
        <w:tc>
          <w:tcPr>
            <w:tcW w:w="2124" w:type="dxa"/>
            <w:shd w:val="clear" w:color="auto" w:fill="FFB279" w:themeFill="accent5" w:themeFillTint="99"/>
          </w:tcPr>
          <w:p w14:paraId="22A95C96" w14:textId="7FB34166" w:rsidR="00BD3CF7" w:rsidRPr="00CA7103" w:rsidRDefault="00CA7103" w:rsidP="00BD3CF7">
            <w:pPr>
              <w:cnfStyle w:val="000000100000" w:firstRow="0" w:lastRow="0" w:firstColumn="0" w:lastColumn="0" w:oddVBand="0" w:evenVBand="0" w:oddHBand="1" w:evenHBand="0" w:firstRowFirstColumn="0" w:firstRowLastColumn="0" w:lastRowFirstColumn="0" w:lastRowLastColumn="0"/>
              <w:rPr>
                <w:lang w:val="el-GR"/>
              </w:rPr>
            </w:pPr>
            <w:r>
              <w:rPr>
                <w:lang w:val="el-GR"/>
              </w:rPr>
              <w:t>2,148,199</w:t>
            </w:r>
          </w:p>
        </w:tc>
      </w:tr>
      <w:tr w:rsidR="00BA1A89" w14:paraId="101251D6" w14:textId="77777777" w:rsidTr="00541A5E">
        <w:tc>
          <w:tcPr>
            <w:cnfStyle w:val="001000000000" w:firstRow="0" w:lastRow="0" w:firstColumn="1" w:lastColumn="0" w:oddVBand="0" w:evenVBand="0" w:oddHBand="0" w:evenHBand="0" w:firstRowFirstColumn="0" w:firstRowLastColumn="0" w:lastRowFirstColumn="0" w:lastRowLastColumn="0"/>
            <w:tcW w:w="2425" w:type="dxa"/>
            <w:shd w:val="clear" w:color="auto" w:fill="D75C00" w:themeFill="accent5" w:themeFillShade="BF"/>
          </w:tcPr>
          <w:p w14:paraId="25FB1545" w14:textId="568AC195" w:rsidR="00BA1A89" w:rsidRDefault="00BA1A89" w:rsidP="00BD3CF7">
            <w:pPr>
              <w:rPr>
                <w:lang w:val="en-GB"/>
              </w:rPr>
            </w:pPr>
            <w:r>
              <w:rPr>
                <w:lang w:val="en-GB"/>
              </w:rPr>
              <w:t>Europe</w:t>
            </w:r>
          </w:p>
        </w:tc>
        <w:tc>
          <w:tcPr>
            <w:tcW w:w="1822" w:type="dxa"/>
            <w:shd w:val="clear" w:color="auto" w:fill="D75C00" w:themeFill="accent5" w:themeFillShade="BF"/>
          </w:tcPr>
          <w:p w14:paraId="2C6BBEF3" w14:textId="497CE153" w:rsidR="00BA1A89" w:rsidRDefault="00366152" w:rsidP="00BD3CF7">
            <w:pPr>
              <w:cnfStyle w:val="000000000000" w:firstRow="0" w:lastRow="0" w:firstColumn="0" w:lastColumn="0" w:oddVBand="0" w:evenVBand="0" w:oddHBand="0" w:evenHBand="0" w:firstRowFirstColumn="0" w:firstRowLastColumn="0" w:lastRowFirstColumn="0" w:lastRowLastColumn="0"/>
              <w:rPr>
                <w:lang w:val="en-GB"/>
              </w:rPr>
            </w:pPr>
            <w:r>
              <w:rPr>
                <w:lang w:val="en-GB"/>
              </w:rPr>
              <w:t>1,658,775</w:t>
            </w:r>
          </w:p>
        </w:tc>
        <w:tc>
          <w:tcPr>
            <w:tcW w:w="2124" w:type="dxa"/>
            <w:shd w:val="clear" w:color="auto" w:fill="D75C00" w:themeFill="accent5" w:themeFillShade="BF"/>
          </w:tcPr>
          <w:p w14:paraId="3C8943AC" w14:textId="64D242F1" w:rsidR="00BA1A89" w:rsidRPr="00352676" w:rsidRDefault="00CA7103" w:rsidP="00BD3CF7">
            <w:pPr>
              <w:cnfStyle w:val="000000000000" w:firstRow="0" w:lastRow="0" w:firstColumn="0" w:lastColumn="0" w:oddVBand="0" w:evenVBand="0" w:oddHBand="0" w:evenHBand="0" w:firstRowFirstColumn="0" w:firstRowLastColumn="0" w:lastRowFirstColumn="0" w:lastRowLastColumn="0"/>
              <w:rPr>
                <w:lang w:val="el-GR"/>
              </w:rPr>
            </w:pPr>
            <w:r>
              <w:rPr>
                <w:lang w:val="el-GR"/>
              </w:rPr>
              <w:t>618,229</w:t>
            </w:r>
          </w:p>
        </w:tc>
        <w:tc>
          <w:tcPr>
            <w:tcW w:w="2124" w:type="dxa"/>
            <w:shd w:val="clear" w:color="auto" w:fill="D75C00" w:themeFill="accent5" w:themeFillShade="BF"/>
          </w:tcPr>
          <w:p w14:paraId="78F5FDB0" w14:textId="782E0935" w:rsidR="00BA1A89" w:rsidRPr="00CA7103" w:rsidRDefault="00CA7103" w:rsidP="00BD3CF7">
            <w:pPr>
              <w:cnfStyle w:val="000000000000" w:firstRow="0" w:lastRow="0" w:firstColumn="0" w:lastColumn="0" w:oddVBand="0" w:evenVBand="0" w:oddHBand="0" w:evenHBand="0" w:firstRowFirstColumn="0" w:firstRowLastColumn="0" w:lastRowFirstColumn="0" w:lastRowLastColumn="0"/>
              <w:rPr>
                <w:lang w:val="el-GR"/>
              </w:rPr>
            </w:pPr>
            <w:r>
              <w:rPr>
                <w:lang w:val="el-GR"/>
              </w:rPr>
              <w:t>2,277,004</w:t>
            </w:r>
          </w:p>
        </w:tc>
      </w:tr>
    </w:tbl>
    <w:p w14:paraId="45EF6200" w14:textId="4820E840" w:rsidR="00AC68A0" w:rsidRDefault="001C1149" w:rsidP="001C1149">
      <w:pPr>
        <w:pStyle w:val="Caption"/>
      </w:pPr>
      <w:bookmarkStart w:id="52" w:name="_Toc26773361"/>
      <w:r>
        <w:t xml:space="preserve">Table </w:t>
      </w:r>
      <w:r>
        <w:fldChar w:fldCharType="begin"/>
      </w:r>
      <w:r>
        <w:instrText xml:space="preserve"> SEQ Table \* ARABIC </w:instrText>
      </w:r>
      <w:r>
        <w:fldChar w:fldCharType="separate"/>
      </w:r>
      <w:r w:rsidR="002E50CA">
        <w:rPr>
          <w:noProof/>
        </w:rPr>
        <w:t>8</w:t>
      </w:r>
      <w:r>
        <w:fldChar w:fldCharType="end"/>
      </w:r>
      <w:r w:rsidRPr="001C1149">
        <w:rPr>
          <w:lang w:val="en-US"/>
        </w:rPr>
        <w:t xml:space="preserve"> </w:t>
      </w:r>
      <w:r>
        <w:rPr>
          <w:lang w:val="en-US"/>
        </w:rPr>
        <w:t>Value of marketed NWGs (</w:t>
      </w:r>
      <w:r>
        <w:t xml:space="preserve">Source:  </w:t>
      </w:r>
      <w:r w:rsidR="00E500E5">
        <w:t>Forest Europe</w:t>
      </w:r>
      <w:r>
        <w:t>, 2015)</w:t>
      </w:r>
      <w:bookmarkEnd w:id="52"/>
    </w:p>
    <w:p w14:paraId="351F2E4F" w14:textId="2A8DA397" w:rsidR="00CC6F29" w:rsidRPr="00CC6F29" w:rsidRDefault="00CC6F29" w:rsidP="00CC6F29">
      <w:pPr>
        <w:jc w:val="center"/>
        <w:rPr>
          <w:lang w:val="en-GB"/>
        </w:rPr>
      </w:pPr>
      <w:r>
        <w:rPr>
          <w:noProof/>
          <w:lang w:val="de-DE" w:eastAsia="de-DE"/>
        </w:rPr>
        <w:drawing>
          <wp:inline distT="0" distB="0" distL="0" distR="0" wp14:anchorId="16C99E97" wp14:editId="4C07032A">
            <wp:extent cx="4819650"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oef2015-121.jpg"/>
                    <pic:cNvPicPr/>
                  </pic:nvPicPr>
                  <pic:blipFill rotWithShape="1">
                    <a:blip r:embed="rId28">
                      <a:extLst>
                        <a:ext uri="{28A0092B-C50C-407E-A947-70E740481C1C}">
                          <a14:useLocalDpi xmlns:a14="http://schemas.microsoft.com/office/drawing/2010/main" val="0"/>
                        </a:ext>
                      </a:extLst>
                    </a:blip>
                    <a:srcRect l="4604" t="3822" r="2198" b="5636"/>
                    <a:stretch/>
                  </pic:blipFill>
                  <pic:spPr bwMode="auto">
                    <a:xfrm>
                      <a:off x="0" y="0"/>
                      <a:ext cx="4825060" cy="2936993"/>
                    </a:xfrm>
                    <a:prstGeom prst="rect">
                      <a:avLst/>
                    </a:prstGeom>
                    <a:ln>
                      <a:noFill/>
                    </a:ln>
                    <a:extLst>
                      <a:ext uri="{53640926-AAD7-44D8-BBD7-CCE9431645EC}">
                        <a14:shadowObscured xmlns:a14="http://schemas.microsoft.com/office/drawing/2010/main"/>
                      </a:ext>
                    </a:extLst>
                  </pic:spPr>
                </pic:pic>
              </a:graphicData>
            </a:graphic>
          </wp:inline>
        </w:drawing>
      </w:r>
    </w:p>
    <w:p w14:paraId="396E2831" w14:textId="4AC9A076" w:rsidR="00AC68A0" w:rsidRDefault="00CC6F29" w:rsidP="00CC6F29">
      <w:pPr>
        <w:pStyle w:val="Caption"/>
      </w:pPr>
      <w:bookmarkStart w:id="53" w:name="_Toc26773340"/>
      <w:r>
        <w:t xml:space="preserve">Figure </w:t>
      </w:r>
      <w:r>
        <w:fldChar w:fldCharType="begin"/>
      </w:r>
      <w:r>
        <w:instrText xml:space="preserve"> SEQ Figure \* ARABIC </w:instrText>
      </w:r>
      <w:r>
        <w:fldChar w:fldCharType="separate"/>
      </w:r>
      <w:r w:rsidR="002E50CA">
        <w:rPr>
          <w:noProof/>
        </w:rPr>
        <w:t>10</w:t>
      </w:r>
      <w:r>
        <w:fldChar w:fldCharType="end"/>
      </w:r>
      <w:r>
        <w:t xml:space="preserve"> </w:t>
      </w:r>
      <w:r w:rsidRPr="00CC6F29">
        <w:t>Shares of total value of marketed NWGs accounted for by animal products; absolute values specified in EUR 1,000</w:t>
      </w:r>
      <w:r>
        <w:t xml:space="preserve"> (Source:  </w:t>
      </w:r>
      <w:r w:rsidR="00E500E5">
        <w:t>Forest Europe</w:t>
      </w:r>
      <w:r>
        <w:t>, 2015)</w:t>
      </w:r>
      <w:bookmarkEnd w:id="53"/>
    </w:p>
    <w:p w14:paraId="13BB4010" w14:textId="11955864" w:rsidR="00A86627" w:rsidRDefault="00A86627" w:rsidP="00A86627">
      <w:pPr>
        <w:rPr>
          <w:lang w:val="en-GB"/>
        </w:rPr>
      </w:pPr>
    </w:p>
    <w:p w14:paraId="296CBF1C" w14:textId="4BEC5349" w:rsidR="00A86627" w:rsidRDefault="00A86627" w:rsidP="00A86627">
      <w:pPr>
        <w:rPr>
          <w:lang w:val="en-GB"/>
        </w:rPr>
      </w:pPr>
    </w:p>
    <w:p w14:paraId="4444079D" w14:textId="77777777" w:rsidR="00A86627" w:rsidRPr="00A86627" w:rsidRDefault="00A86627" w:rsidP="00A86627">
      <w:pPr>
        <w:rPr>
          <w:lang w:val="en-GB"/>
        </w:rPr>
      </w:pPr>
    </w:p>
    <w:tbl>
      <w:tblPr>
        <w:tblStyle w:val="ListTable4-Accent5"/>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741"/>
        <w:gridCol w:w="795"/>
        <w:gridCol w:w="783"/>
        <w:gridCol w:w="706"/>
        <w:gridCol w:w="928"/>
        <w:gridCol w:w="706"/>
        <w:gridCol w:w="773"/>
        <w:gridCol w:w="795"/>
        <w:gridCol w:w="880"/>
        <w:gridCol w:w="706"/>
        <w:gridCol w:w="901"/>
      </w:tblGrid>
      <w:tr w:rsidR="002F1928" w:rsidRPr="00EC43C8" w14:paraId="3B052979" w14:textId="0D3392BF" w:rsidTr="00BE1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val="restart"/>
            <w:tcBorders>
              <w:top w:val="none" w:sz="0" w:space="0" w:color="auto"/>
              <w:left w:val="none" w:sz="0" w:space="0" w:color="auto"/>
              <w:bottom w:val="none" w:sz="0" w:space="0" w:color="auto"/>
            </w:tcBorders>
            <w:shd w:val="clear" w:color="auto" w:fill="FFC000"/>
          </w:tcPr>
          <w:p w14:paraId="3021CE96" w14:textId="77777777" w:rsidR="00AE0E46" w:rsidRPr="00BE1BD9" w:rsidRDefault="00AE0E46" w:rsidP="00C27F05">
            <w:pPr>
              <w:jc w:val="center"/>
              <w:rPr>
                <w:color w:val="auto"/>
                <w:sz w:val="16"/>
                <w:szCs w:val="16"/>
                <w:lang w:val="en-GB"/>
              </w:rPr>
            </w:pPr>
            <w:r w:rsidRPr="00BE1BD9">
              <w:rPr>
                <w:color w:val="auto"/>
                <w:sz w:val="16"/>
                <w:szCs w:val="16"/>
                <w:lang w:val="en-GB"/>
              </w:rPr>
              <w:lastRenderedPageBreak/>
              <w:t>Region</w:t>
            </w:r>
          </w:p>
        </w:tc>
        <w:tc>
          <w:tcPr>
            <w:tcW w:w="1536" w:type="dxa"/>
            <w:gridSpan w:val="2"/>
            <w:tcBorders>
              <w:top w:val="none" w:sz="0" w:space="0" w:color="auto"/>
              <w:bottom w:val="none" w:sz="0" w:space="0" w:color="auto"/>
            </w:tcBorders>
            <w:shd w:val="clear" w:color="auto" w:fill="FFC000"/>
          </w:tcPr>
          <w:p w14:paraId="4B6CEE68" w14:textId="4C2BD99E" w:rsidR="00AE0E46" w:rsidRPr="00BE1BD9" w:rsidRDefault="00AE0E46" w:rsidP="00C27F05">
            <w:pPr>
              <w:jc w:val="center"/>
              <w:cnfStyle w:val="100000000000" w:firstRow="1" w:lastRow="0" w:firstColumn="0" w:lastColumn="0" w:oddVBand="0" w:evenVBand="0" w:oddHBand="0" w:evenHBand="0" w:firstRowFirstColumn="0" w:firstRowLastColumn="0" w:lastRowFirstColumn="0" w:lastRowLastColumn="0"/>
              <w:rPr>
                <w:color w:val="auto"/>
                <w:sz w:val="16"/>
                <w:szCs w:val="16"/>
                <w:lang w:val="en-GB"/>
              </w:rPr>
            </w:pPr>
            <w:r w:rsidRPr="00BE1BD9">
              <w:rPr>
                <w:color w:val="auto"/>
                <w:sz w:val="16"/>
                <w:szCs w:val="16"/>
                <w:lang w:val="en-GB"/>
              </w:rPr>
              <w:t>Game meat</w:t>
            </w:r>
          </w:p>
        </w:tc>
        <w:tc>
          <w:tcPr>
            <w:tcW w:w="1489" w:type="dxa"/>
            <w:gridSpan w:val="2"/>
            <w:tcBorders>
              <w:top w:val="none" w:sz="0" w:space="0" w:color="auto"/>
              <w:bottom w:val="none" w:sz="0" w:space="0" w:color="auto"/>
            </w:tcBorders>
            <w:shd w:val="clear" w:color="auto" w:fill="FFC000"/>
          </w:tcPr>
          <w:p w14:paraId="74BFA70D" w14:textId="69F7BA0B" w:rsidR="00AE0E46" w:rsidRPr="00BE1BD9" w:rsidRDefault="00AE0E46" w:rsidP="00C27F05">
            <w:pPr>
              <w:jc w:val="center"/>
              <w:cnfStyle w:val="100000000000" w:firstRow="1" w:lastRow="0" w:firstColumn="0" w:lastColumn="0" w:oddVBand="0" w:evenVBand="0" w:oddHBand="0" w:evenHBand="0" w:firstRowFirstColumn="0" w:firstRowLastColumn="0" w:lastRowFirstColumn="0" w:lastRowLastColumn="0"/>
              <w:rPr>
                <w:color w:val="auto"/>
                <w:sz w:val="16"/>
                <w:szCs w:val="16"/>
                <w:lang w:val="en-GB"/>
              </w:rPr>
            </w:pPr>
            <w:r w:rsidRPr="00BE1BD9">
              <w:rPr>
                <w:color w:val="auto"/>
                <w:sz w:val="16"/>
                <w:szCs w:val="16"/>
                <w:lang w:val="en-GB"/>
              </w:rPr>
              <w:t>Living Animals</w:t>
            </w:r>
          </w:p>
        </w:tc>
        <w:tc>
          <w:tcPr>
            <w:tcW w:w="1634" w:type="dxa"/>
            <w:gridSpan w:val="2"/>
            <w:tcBorders>
              <w:top w:val="none" w:sz="0" w:space="0" w:color="auto"/>
              <w:bottom w:val="none" w:sz="0" w:space="0" w:color="auto"/>
            </w:tcBorders>
            <w:shd w:val="clear" w:color="auto" w:fill="FFC000"/>
          </w:tcPr>
          <w:p w14:paraId="532E3A90" w14:textId="3A4809B8" w:rsidR="00AE0E46" w:rsidRPr="00BE1BD9" w:rsidRDefault="00AE0E46" w:rsidP="00C27F05">
            <w:pPr>
              <w:jc w:val="center"/>
              <w:cnfStyle w:val="100000000000" w:firstRow="1" w:lastRow="0" w:firstColumn="0" w:lastColumn="0" w:oddVBand="0" w:evenVBand="0" w:oddHBand="0" w:evenHBand="0" w:firstRowFirstColumn="0" w:firstRowLastColumn="0" w:lastRowFirstColumn="0" w:lastRowLastColumn="0"/>
              <w:rPr>
                <w:color w:val="auto"/>
                <w:sz w:val="16"/>
                <w:szCs w:val="16"/>
                <w:lang w:val="en-GB"/>
              </w:rPr>
            </w:pPr>
            <w:r w:rsidRPr="00BE1BD9">
              <w:rPr>
                <w:color w:val="auto"/>
                <w:sz w:val="16"/>
                <w:szCs w:val="16"/>
                <w:lang w:val="en-GB"/>
              </w:rPr>
              <w:t>Pelts, Hide skins and trophies</w:t>
            </w:r>
          </w:p>
        </w:tc>
        <w:tc>
          <w:tcPr>
            <w:tcW w:w="1568" w:type="dxa"/>
            <w:gridSpan w:val="2"/>
            <w:tcBorders>
              <w:top w:val="none" w:sz="0" w:space="0" w:color="auto"/>
              <w:bottom w:val="none" w:sz="0" w:space="0" w:color="auto"/>
            </w:tcBorders>
            <w:shd w:val="clear" w:color="auto" w:fill="FFC000"/>
          </w:tcPr>
          <w:p w14:paraId="26445959" w14:textId="2FA006DE" w:rsidR="00AE0E46" w:rsidRPr="00BE1BD9" w:rsidRDefault="00AE0E46" w:rsidP="00C27F05">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BE1BD9">
              <w:rPr>
                <w:color w:val="auto"/>
                <w:sz w:val="16"/>
                <w:szCs w:val="16"/>
              </w:rPr>
              <w:t>Wild Honey and bee wax</w:t>
            </w:r>
          </w:p>
        </w:tc>
        <w:tc>
          <w:tcPr>
            <w:tcW w:w="1586" w:type="dxa"/>
            <w:gridSpan w:val="2"/>
            <w:tcBorders>
              <w:top w:val="none" w:sz="0" w:space="0" w:color="auto"/>
              <w:bottom w:val="none" w:sz="0" w:space="0" w:color="auto"/>
            </w:tcBorders>
            <w:shd w:val="clear" w:color="auto" w:fill="FFC000"/>
          </w:tcPr>
          <w:p w14:paraId="0E916110" w14:textId="2A651360" w:rsidR="00AE0E46" w:rsidRPr="00BE1BD9" w:rsidRDefault="00AE0E46" w:rsidP="00C27F05">
            <w:pPr>
              <w:jc w:val="center"/>
              <w:cnfStyle w:val="100000000000" w:firstRow="1" w:lastRow="0" w:firstColumn="0" w:lastColumn="0" w:oddVBand="0" w:evenVBand="0" w:oddHBand="0" w:evenHBand="0" w:firstRowFirstColumn="0" w:firstRowLastColumn="0" w:lastRowFirstColumn="0" w:lastRowLastColumn="0"/>
              <w:rPr>
                <w:color w:val="auto"/>
                <w:sz w:val="16"/>
                <w:szCs w:val="16"/>
                <w:lang w:val="en-GB"/>
              </w:rPr>
            </w:pPr>
            <w:r w:rsidRPr="00BE1BD9">
              <w:rPr>
                <w:color w:val="auto"/>
                <w:sz w:val="16"/>
                <w:szCs w:val="16"/>
                <w:lang w:val="en-GB"/>
              </w:rPr>
              <w:t>Raw material for medicines, colorants</w:t>
            </w:r>
          </w:p>
        </w:tc>
        <w:tc>
          <w:tcPr>
            <w:tcW w:w="901" w:type="dxa"/>
            <w:tcBorders>
              <w:top w:val="none" w:sz="0" w:space="0" w:color="auto"/>
              <w:bottom w:val="none" w:sz="0" w:space="0" w:color="auto"/>
              <w:right w:val="none" w:sz="0" w:space="0" w:color="auto"/>
            </w:tcBorders>
            <w:shd w:val="clear" w:color="auto" w:fill="FFC000"/>
          </w:tcPr>
          <w:p w14:paraId="704AC3BF" w14:textId="5892BC28" w:rsidR="00AE0E46" w:rsidRPr="00BE1BD9" w:rsidRDefault="002F1928" w:rsidP="00C27F05">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BE1BD9">
              <w:rPr>
                <w:color w:val="auto"/>
                <w:sz w:val="16"/>
                <w:szCs w:val="16"/>
              </w:rPr>
              <w:t>Other animal products</w:t>
            </w:r>
          </w:p>
        </w:tc>
      </w:tr>
      <w:tr w:rsidR="002F1928" w14:paraId="42C9300B" w14:textId="50CFC945" w:rsidTr="00BE1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shd w:val="clear" w:color="auto" w:fill="FFC000"/>
          </w:tcPr>
          <w:p w14:paraId="5014DC00" w14:textId="77777777" w:rsidR="002F1928" w:rsidRPr="00BE1BD9" w:rsidRDefault="002F1928" w:rsidP="002F1928">
            <w:pPr>
              <w:jc w:val="center"/>
              <w:rPr>
                <w:b w:val="0"/>
                <w:sz w:val="16"/>
                <w:szCs w:val="16"/>
                <w:lang w:val="en-GB"/>
              </w:rPr>
            </w:pPr>
          </w:p>
        </w:tc>
        <w:tc>
          <w:tcPr>
            <w:tcW w:w="741" w:type="dxa"/>
            <w:shd w:val="clear" w:color="auto" w:fill="FFC000"/>
          </w:tcPr>
          <w:p w14:paraId="578485E9" w14:textId="60B0CFE1"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Quan.</w:t>
            </w:r>
          </w:p>
          <w:p w14:paraId="7FE5E5ED" w14:textId="248C4BD0"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tonnes</w:t>
            </w:r>
          </w:p>
        </w:tc>
        <w:tc>
          <w:tcPr>
            <w:tcW w:w="795" w:type="dxa"/>
            <w:shd w:val="clear" w:color="auto" w:fill="FFC000"/>
          </w:tcPr>
          <w:p w14:paraId="332DC76C" w14:textId="77777777"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Value</w:t>
            </w:r>
          </w:p>
          <w:p w14:paraId="64356AAA" w14:textId="5367A813"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1,000€</w:t>
            </w:r>
          </w:p>
        </w:tc>
        <w:tc>
          <w:tcPr>
            <w:tcW w:w="783" w:type="dxa"/>
            <w:shd w:val="clear" w:color="auto" w:fill="FFC000"/>
          </w:tcPr>
          <w:p w14:paraId="4095CCF2" w14:textId="77777777"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Quan.</w:t>
            </w:r>
          </w:p>
          <w:p w14:paraId="6A2B0C25" w14:textId="4DE434A8"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tonnes</w:t>
            </w:r>
          </w:p>
        </w:tc>
        <w:tc>
          <w:tcPr>
            <w:tcW w:w="706" w:type="dxa"/>
            <w:shd w:val="clear" w:color="auto" w:fill="FFC000"/>
          </w:tcPr>
          <w:p w14:paraId="0DF441D9" w14:textId="77777777"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Value</w:t>
            </w:r>
          </w:p>
          <w:p w14:paraId="68DF5AE4" w14:textId="6E8ED694"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1,000€</w:t>
            </w:r>
          </w:p>
        </w:tc>
        <w:tc>
          <w:tcPr>
            <w:tcW w:w="928" w:type="dxa"/>
            <w:shd w:val="clear" w:color="auto" w:fill="FFC000"/>
          </w:tcPr>
          <w:p w14:paraId="016EF73D" w14:textId="77777777"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Quan.</w:t>
            </w:r>
          </w:p>
          <w:p w14:paraId="08B22E5F" w14:textId="190F83BA"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tonnes</w:t>
            </w:r>
          </w:p>
        </w:tc>
        <w:tc>
          <w:tcPr>
            <w:tcW w:w="706" w:type="dxa"/>
            <w:shd w:val="clear" w:color="auto" w:fill="FFC000"/>
          </w:tcPr>
          <w:p w14:paraId="6031C11D" w14:textId="77777777"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Value</w:t>
            </w:r>
          </w:p>
          <w:p w14:paraId="36A9A5C3" w14:textId="6FCA5495"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1,000€</w:t>
            </w:r>
          </w:p>
        </w:tc>
        <w:tc>
          <w:tcPr>
            <w:tcW w:w="773" w:type="dxa"/>
            <w:shd w:val="clear" w:color="auto" w:fill="FFC000"/>
          </w:tcPr>
          <w:p w14:paraId="4C840E2E" w14:textId="77777777"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Quan.</w:t>
            </w:r>
          </w:p>
          <w:p w14:paraId="25490CF9" w14:textId="0120D1C8"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tonnes</w:t>
            </w:r>
          </w:p>
        </w:tc>
        <w:tc>
          <w:tcPr>
            <w:tcW w:w="795" w:type="dxa"/>
            <w:shd w:val="clear" w:color="auto" w:fill="FFC000"/>
          </w:tcPr>
          <w:p w14:paraId="5B8D3AA0" w14:textId="77777777"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Value</w:t>
            </w:r>
          </w:p>
          <w:p w14:paraId="31B2C1AA" w14:textId="540EFE51"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1,000€</w:t>
            </w:r>
          </w:p>
        </w:tc>
        <w:tc>
          <w:tcPr>
            <w:tcW w:w="880" w:type="dxa"/>
            <w:shd w:val="clear" w:color="auto" w:fill="FFC000"/>
          </w:tcPr>
          <w:p w14:paraId="0EBD2F45" w14:textId="77777777"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Quan.</w:t>
            </w:r>
          </w:p>
          <w:p w14:paraId="4B48CC0F" w14:textId="0ACB1F92"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tonnes</w:t>
            </w:r>
          </w:p>
        </w:tc>
        <w:tc>
          <w:tcPr>
            <w:tcW w:w="706" w:type="dxa"/>
            <w:shd w:val="clear" w:color="auto" w:fill="FFC000"/>
          </w:tcPr>
          <w:p w14:paraId="2D86CBAD" w14:textId="77777777"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Value</w:t>
            </w:r>
          </w:p>
          <w:p w14:paraId="4E693F59" w14:textId="2740890F"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1,000€</w:t>
            </w:r>
          </w:p>
        </w:tc>
        <w:tc>
          <w:tcPr>
            <w:tcW w:w="901" w:type="dxa"/>
            <w:shd w:val="clear" w:color="auto" w:fill="FFC000"/>
          </w:tcPr>
          <w:p w14:paraId="075B7151" w14:textId="77777777"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Quan.</w:t>
            </w:r>
          </w:p>
          <w:p w14:paraId="56BC99C4" w14:textId="5A16DEBB" w:rsidR="002F1928" w:rsidRPr="00BE1BD9" w:rsidRDefault="002F1928" w:rsidP="002F1928">
            <w:pPr>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E1BD9">
              <w:rPr>
                <w:b/>
                <w:sz w:val="16"/>
                <w:szCs w:val="16"/>
                <w:lang w:val="en-GB"/>
              </w:rPr>
              <w:t>tonnes</w:t>
            </w:r>
          </w:p>
        </w:tc>
      </w:tr>
      <w:tr w:rsidR="002F1928" w14:paraId="2B1A5710" w14:textId="19FC4642" w:rsidTr="00BE1BD9">
        <w:tc>
          <w:tcPr>
            <w:cnfStyle w:val="001000000000" w:firstRow="0" w:lastRow="0" w:firstColumn="1" w:lastColumn="0" w:oddVBand="0" w:evenVBand="0" w:oddHBand="0" w:evenHBand="0" w:firstRowFirstColumn="0" w:firstRowLastColumn="0" w:lastRowFirstColumn="0" w:lastRowLastColumn="0"/>
            <w:tcW w:w="821" w:type="dxa"/>
            <w:shd w:val="clear" w:color="auto" w:fill="FFCCA6" w:themeFill="accent5" w:themeFillTint="66"/>
          </w:tcPr>
          <w:p w14:paraId="3B44F29C" w14:textId="77777777" w:rsidR="00AE0E46" w:rsidRPr="00AE0E46" w:rsidRDefault="00AE0E46" w:rsidP="00AE0E46">
            <w:pPr>
              <w:rPr>
                <w:sz w:val="16"/>
                <w:szCs w:val="16"/>
                <w:lang w:val="en-GB"/>
              </w:rPr>
            </w:pPr>
            <w:r w:rsidRPr="00AE0E46">
              <w:rPr>
                <w:sz w:val="16"/>
                <w:szCs w:val="16"/>
                <w:lang w:val="en-GB"/>
              </w:rPr>
              <w:t>North Europe</w:t>
            </w:r>
          </w:p>
        </w:tc>
        <w:tc>
          <w:tcPr>
            <w:tcW w:w="741" w:type="dxa"/>
            <w:shd w:val="clear" w:color="auto" w:fill="FFCCA6" w:themeFill="accent5" w:themeFillTint="66"/>
          </w:tcPr>
          <w:p w14:paraId="5F1C11A1" w14:textId="0D7D15DC" w:rsidR="00AE0E46" w:rsidRPr="00AE0E46" w:rsidRDefault="000C1851"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3,117</w:t>
            </w:r>
          </w:p>
        </w:tc>
        <w:tc>
          <w:tcPr>
            <w:tcW w:w="795" w:type="dxa"/>
            <w:shd w:val="clear" w:color="auto" w:fill="FFCCA6" w:themeFill="accent5" w:themeFillTint="66"/>
          </w:tcPr>
          <w:p w14:paraId="5CCD7228" w14:textId="46C697F7"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7,147</w:t>
            </w:r>
          </w:p>
        </w:tc>
        <w:tc>
          <w:tcPr>
            <w:tcW w:w="783" w:type="dxa"/>
            <w:shd w:val="clear" w:color="auto" w:fill="FFCCA6" w:themeFill="accent5" w:themeFillTint="66"/>
          </w:tcPr>
          <w:p w14:paraId="4688F501" w14:textId="60CB5805"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w:t>
            </w:r>
          </w:p>
        </w:tc>
        <w:tc>
          <w:tcPr>
            <w:tcW w:w="706" w:type="dxa"/>
            <w:shd w:val="clear" w:color="auto" w:fill="FFCCA6" w:themeFill="accent5" w:themeFillTint="66"/>
          </w:tcPr>
          <w:p w14:paraId="595A8784" w14:textId="73FCA788"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w:t>
            </w:r>
          </w:p>
        </w:tc>
        <w:tc>
          <w:tcPr>
            <w:tcW w:w="928" w:type="dxa"/>
            <w:shd w:val="clear" w:color="auto" w:fill="FFCCA6" w:themeFill="accent5" w:themeFillTint="66"/>
          </w:tcPr>
          <w:p w14:paraId="12CD30F0" w14:textId="1B54BA02"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59</w:t>
            </w:r>
          </w:p>
        </w:tc>
        <w:tc>
          <w:tcPr>
            <w:tcW w:w="706" w:type="dxa"/>
            <w:shd w:val="clear" w:color="auto" w:fill="FFCCA6" w:themeFill="accent5" w:themeFillTint="66"/>
          </w:tcPr>
          <w:p w14:paraId="64DB1737" w14:textId="7C931E9E"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529</w:t>
            </w:r>
          </w:p>
        </w:tc>
        <w:tc>
          <w:tcPr>
            <w:tcW w:w="773" w:type="dxa"/>
            <w:shd w:val="clear" w:color="auto" w:fill="FFCCA6" w:themeFill="accent5" w:themeFillTint="66"/>
          </w:tcPr>
          <w:p w14:paraId="44168361" w14:textId="36529C3A"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141</w:t>
            </w:r>
          </w:p>
        </w:tc>
        <w:tc>
          <w:tcPr>
            <w:tcW w:w="795" w:type="dxa"/>
            <w:shd w:val="clear" w:color="auto" w:fill="FFCCA6" w:themeFill="accent5" w:themeFillTint="66"/>
          </w:tcPr>
          <w:p w14:paraId="52DD27DA" w14:textId="2A930999"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780</w:t>
            </w:r>
          </w:p>
        </w:tc>
        <w:tc>
          <w:tcPr>
            <w:tcW w:w="880" w:type="dxa"/>
            <w:shd w:val="clear" w:color="auto" w:fill="FFCCA6" w:themeFill="accent5" w:themeFillTint="66"/>
          </w:tcPr>
          <w:p w14:paraId="094EB249" w14:textId="7384B90A"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20</w:t>
            </w:r>
          </w:p>
        </w:tc>
        <w:tc>
          <w:tcPr>
            <w:tcW w:w="706" w:type="dxa"/>
            <w:shd w:val="clear" w:color="auto" w:fill="FFCCA6" w:themeFill="accent5" w:themeFillTint="66"/>
          </w:tcPr>
          <w:p w14:paraId="7E2002AD" w14:textId="69DAB449"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147</w:t>
            </w:r>
          </w:p>
        </w:tc>
        <w:tc>
          <w:tcPr>
            <w:tcW w:w="901" w:type="dxa"/>
            <w:shd w:val="clear" w:color="auto" w:fill="FFCCA6" w:themeFill="accent5" w:themeFillTint="66"/>
          </w:tcPr>
          <w:p w14:paraId="6E90D43A" w14:textId="06433D7F"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w:t>
            </w:r>
          </w:p>
        </w:tc>
      </w:tr>
      <w:tr w:rsidR="002F1928" w14:paraId="10A50DC3" w14:textId="665E2B12" w:rsidTr="00BE1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shd w:val="clear" w:color="auto" w:fill="FFCCA6" w:themeFill="accent5" w:themeFillTint="66"/>
          </w:tcPr>
          <w:p w14:paraId="2C8AD1A9" w14:textId="77777777" w:rsidR="00AE0E46" w:rsidRPr="00AE0E46" w:rsidRDefault="00AE0E46" w:rsidP="00AE0E46">
            <w:pPr>
              <w:rPr>
                <w:sz w:val="16"/>
                <w:szCs w:val="16"/>
                <w:lang w:val="en-GB"/>
              </w:rPr>
            </w:pPr>
            <w:r w:rsidRPr="00AE0E46">
              <w:rPr>
                <w:sz w:val="16"/>
                <w:szCs w:val="16"/>
                <w:lang w:val="en-GB"/>
              </w:rPr>
              <w:t>Central-West Europe</w:t>
            </w:r>
          </w:p>
        </w:tc>
        <w:tc>
          <w:tcPr>
            <w:tcW w:w="741" w:type="dxa"/>
            <w:shd w:val="clear" w:color="auto" w:fill="FFCCA6" w:themeFill="accent5" w:themeFillTint="66"/>
          </w:tcPr>
          <w:p w14:paraId="649A19DB" w14:textId="63051B64" w:rsidR="00AE0E46" w:rsidRPr="00AE0E46" w:rsidRDefault="00BE1BD9" w:rsidP="00AE0E46">
            <w:pP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9,227</w:t>
            </w:r>
          </w:p>
        </w:tc>
        <w:tc>
          <w:tcPr>
            <w:tcW w:w="795" w:type="dxa"/>
            <w:shd w:val="clear" w:color="auto" w:fill="FFCCA6" w:themeFill="accent5" w:themeFillTint="66"/>
          </w:tcPr>
          <w:p w14:paraId="5719F58F" w14:textId="50A4CF3F"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217,113</w:t>
            </w:r>
          </w:p>
        </w:tc>
        <w:tc>
          <w:tcPr>
            <w:tcW w:w="783" w:type="dxa"/>
            <w:shd w:val="clear" w:color="auto" w:fill="FFCCA6" w:themeFill="accent5" w:themeFillTint="66"/>
          </w:tcPr>
          <w:p w14:paraId="278D0A2D" w14:textId="2AE37C1F"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706" w:type="dxa"/>
            <w:shd w:val="clear" w:color="auto" w:fill="FFCCA6" w:themeFill="accent5" w:themeFillTint="66"/>
          </w:tcPr>
          <w:p w14:paraId="055171EC" w14:textId="741D767E"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928" w:type="dxa"/>
            <w:shd w:val="clear" w:color="auto" w:fill="FFCCA6" w:themeFill="accent5" w:themeFillTint="66"/>
          </w:tcPr>
          <w:p w14:paraId="55B12798" w14:textId="02E3FB39"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287</w:t>
            </w:r>
          </w:p>
        </w:tc>
        <w:tc>
          <w:tcPr>
            <w:tcW w:w="706" w:type="dxa"/>
            <w:shd w:val="clear" w:color="auto" w:fill="FFCCA6" w:themeFill="accent5" w:themeFillTint="66"/>
          </w:tcPr>
          <w:p w14:paraId="0848C684" w14:textId="600B5BB9"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6,738</w:t>
            </w:r>
          </w:p>
        </w:tc>
        <w:tc>
          <w:tcPr>
            <w:tcW w:w="773" w:type="dxa"/>
            <w:shd w:val="clear" w:color="auto" w:fill="FFCCA6" w:themeFill="accent5" w:themeFillTint="66"/>
          </w:tcPr>
          <w:p w14:paraId="6AF476B0" w14:textId="4D55D00B"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15,750</w:t>
            </w:r>
          </w:p>
        </w:tc>
        <w:tc>
          <w:tcPr>
            <w:tcW w:w="795" w:type="dxa"/>
            <w:shd w:val="clear" w:color="auto" w:fill="FFCCA6" w:themeFill="accent5" w:themeFillTint="66"/>
          </w:tcPr>
          <w:p w14:paraId="06DEE21F" w14:textId="1C482D63"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111,861</w:t>
            </w:r>
          </w:p>
        </w:tc>
        <w:tc>
          <w:tcPr>
            <w:tcW w:w="880" w:type="dxa"/>
            <w:shd w:val="clear" w:color="auto" w:fill="FFCCA6" w:themeFill="accent5" w:themeFillTint="66"/>
          </w:tcPr>
          <w:p w14:paraId="2F956088" w14:textId="1801F88C"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706" w:type="dxa"/>
            <w:shd w:val="clear" w:color="auto" w:fill="FFCCA6" w:themeFill="accent5" w:themeFillTint="66"/>
          </w:tcPr>
          <w:p w14:paraId="45A73F3C" w14:textId="1EA8D493"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901" w:type="dxa"/>
            <w:shd w:val="clear" w:color="auto" w:fill="FFCCA6" w:themeFill="accent5" w:themeFillTint="66"/>
          </w:tcPr>
          <w:p w14:paraId="3B3B33DE" w14:textId="7ED23B46"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1,340</w:t>
            </w:r>
          </w:p>
        </w:tc>
      </w:tr>
      <w:tr w:rsidR="002F1928" w14:paraId="2223672C" w14:textId="5A5ED60F" w:rsidTr="00BE1BD9">
        <w:tc>
          <w:tcPr>
            <w:cnfStyle w:val="001000000000" w:firstRow="0" w:lastRow="0" w:firstColumn="1" w:lastColumn="0" w:oddVBand="0" w:evenVBand="0" w:oddHBand="0" w:evenHBand="0" w:firstRowFirstColumn="0" w:firstRowLastColumn="0" w:lastRowFirstColumn="0" w:lastRowLastColumn="0"/>
            <w:tcW w:w="821" w:type="dxa"/>
            <w:shd w:val="clear" w:color="auto" w:fill="FFCCA6" w:themeFill="accent5" w:themeFillTint="66"/>
          </w:tcPr>
          <w:p w14:paraId="270DA8D7" w14:textId="77777777" w:rsidR="00AE0E46" w:rsidRPr="00AE0E46" w:rsidRDefault="00AE0E46" w:rsidP="00AE0E46">
            <w:pPr>
              <w:rPr>
                <w:sz w:val="16"/>
                <w:szCs w:val="16"/>
                <w:lang w:val="en-GB"/>
              </w:rPr>
            </w:pPr>
            <w:r w:rsidRPr="00AE0E46">
              <w:rPr>
                <w:sz w:val="16"/>
                <w:szCs w:val="16"/>
                <w:lang w:val="en-GB"/>
              </w:rPr>
              <w:t>Central-East Europe</w:t>
            </w:r>
          </w:p>
        </w:tc>
        <w:tc>
          <w:tcPr>
            <w:tcW w:w="741" w:type="dxa"/>
            <w:shd w:val="clear" w:color="auto" w:fill="FFCCA6" w:themeFill="accent5" w:themeFillTint="66"/>
          </w:tcPr>
          <w:p w14:paraId="52130005" w14:textId="03907459"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10,084</w:t>
            </w:r>
          </w:p>
        </w:tc>
        <w:tc>
          <w:tcPr>
            <w:tcW w:w="795" w:type="dxa"/>
            <w:shd w:val="clear" w:color="auto" w:fill="FFCCA6" w:themeFill="accent5" w:themeFillTint="66"/>
          </w:tcPr>
          <w:p w14:paraId="6867DCA7" w14:textId="3A0DF562"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17,959</w:t>
            </w:r>
          </w:p>
        </w:tc>
        <w:tc>
          <w:tcPr>
            <w:tcW w:w="783" w:type="dxa"/>
            <w:shd w:val="clear" w:color="auto" w:fill="FFCCA6" w:themeFill="accent5" w:themeFillTint="66"/>
          </w:tcPr>
          <w:p w14:paraId="794F29BE" w14:textId="4DEFCA57"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c>
          <w:tcPr>
            <w:tcW w:w="706" w:type="dxa"/>
            <w:shd w:val="clear" w:color="auto" w:fill="FFCCA6" w:themeFill="accent5" w:themeFillTint="66"/>
          </w:tcPr>
          <w:p w14:paraId="390B6AD3" w14:textId="010AAD06"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528</w:t>
            </w:r>
          </w:p>
        </w:tc>
        <w:tc>
          <w:tcPr>
            <w:tcW w:w="928" w:type="dxa"/>
            <w:shd w:val="clear" w:color="auto" w:fill="FFCCA6" w:themeFill="accent5" w:themeFillTint="66"/>
          </w:tcPr>
          <w:p w14:paraId="4F52C0F6" w14:textId="3AFB5C4A"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w:t>
            </w:r>
          </w:p>
        </w:tc>
        <w:tc>
          <w:tcPr>
            <w:tcW w:w="706" w:type="dxa"/>
            <w:shd w:val="clear" w:color="auto" w:fill="FFCCA6" w:themeFill="accent5" w:themeFillTint="66"/>
          </w:tcPr>
          <w:p w14:paraId="34C18E83" w14:textId="556A14DF"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4,445</w:t>
            </w:r>
          </w:p>
        </w:tc>
        <w:tc>
          <w:tcPr>
            <w:tcW w:w="773" w:type="dxa"/>
            <w:shd w:val="clear" w:color="auto" w:fill="FFCCA6" w:themeFill="accent5" w:themeFillTint="66"/>
          </w:tcPr>
          <w:p w14:paraId="0084F5B6" w14:textId="61AF8F5E"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95" w:type="dxa"/>
            <w:shd w:val="clear" w:color="auto" w:fill="FFCCA6" w:themeFill="accent5" w:themeFillTint="66"/>
          </w:tcPr>
          <w:p w14:paraId="3DF49755" w14:textId="271BF99E"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880" w:type="dxa"/>
            <w:shd w:val="clear" w:color="auto" w:fill="FFCCA6" w:themeFill="accent5" w:themeFillTint="66"/>
          </w:tcPr>
          <w:p w14:paraId="6B5E77B6" w14:textId="7743EE86"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06" w:type="dxa"/>
            <w:shd w:val="clear" w:color="auto" w:fill="FFCCA6" w:themeFill="accent5" w:themeFillTint="66"/>
          </w:tcPr>
          <w:p w14:paraId="0346E23B" w14:textId="04227981"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901" w:type="dxa"/>
            <w:shd w:val="clear" w:color="auto" w:fill="FFCCA6" w:themeFill="accent5" w:themeFillTint="66"/>
          </w:tcPr>
          <w:p w14:paraId="02C48FB1" w14:textId="6238EE6E"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2F1928" w14:paraId="1CC75E50" w14:textId="2BC39C04" w:rsidTr="00BE1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shd w:val="clear" w:color="auto" w:fill="FFCCA6" w:themeFill="accent5" w:themeFillTint="66"/>
          </w:tcPr>
          <w:p w14:paraId="4339C5BF" w14:textId="77777777" w:rsidR="00AE0E46" w:rsidRPr="00AE0E46" w:rsidRDefault="00AE0E46" w:rsidP="00AE0E46">
            <w:pPr>
              <w:rPr>
                <w:sz w:val="16"/>
                <w:szCs w:val="16"/>
                <w:lang w:val="en-GB"/>
              </w:rPr>
            </w:pPr>
            <w:r w:rsidRPr="00AE0E46">
              <w:rPr>
                <w:sz w:val="16"/>
                <w:szCs w:val="16"/>
                <w:lang w:val="en-GB"/>
              </w:rPr>
              <w:t>South-West Europe</w:t>
            </w:r>
          </w:p>
        </w:tc>
        <w:tc>
          <w:tcPr>
            <w:tcW w:w="741" w:type="dxa"/>
            <w:shd w:val="clear" w:color="auto" w:fill="FFCCA6" w:themeFill="accent5" w:themeFillTint="66"/>
          </w:tcPr>
          <w:p w14:paraId="1A640429" w14:textId="57CC37EC" w:rsidR="00AE0E46" w:rsidRPr="00AE0E46" w:rsidRDefault="00BE1BD9" w:rsidP="00AE0E46">
            <w:pP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w:t>
            </w:r>
          </w:p>
        </w:tc>
        <w:tc>
          <w:tcPr>
            <w:tcW w:w="795" w:type="dxa"/>
            <w:shd w:val="clear" w:color="auto" w:fill="FFCCA6" w:themeFill="accent5" w:themeFillTint="66"/>
          </w:tcPr>
          <w:p w14:paraId="647BCD7B" w14:textId="68D2B5FB"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73,228</w:t>
            </w:r>
          </w:p>
        </w:tc>
        <w:tc>
          <w:tcPr>
            <w:tcW w:w="783" w:type="dxa"/>
            <w:shd w:val="clear" w:color="auto" w:fill="FFCCA6" w:themeFill="accent5" w:themeFillTint="66"/>
          </w:tcPr>
          <w:p w14:paraId="66DC5C29" w14:textId="399BEFDA"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706" w:type="dxa"/>
            <w:shd w:val="clear" w:color="auto" w:fill="FFCCA6" w:themeFill="accent5" w:themeFillTint="66"/>
          </w:tcPr>
          <w:p w14:paraId="5E62B72C" w14:textId="2E4D5B8F"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928" w:type="dxa"/>
            <w:shd w:val="clear" w:color="auto" w:fill="FFCCA6" w:themeFill="accent5" w:themeFillTint="66"/>
          </w:tcPr>
          <w:p w14:paraId="417A66B2" w14:textId="68BE3CDC"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706" w:type="dxa"/>
            <w:shd w:val="clear" w:color="auto" w:fill="FFCCA6" w:themeFill="accent5" w:themeFillTint="66"/>
          </w:tcPr>
          <w:p w14:paraId="0FC2A33B" w14:textId="6531C1CD"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773" w:type="dxa"/>
            <w:shd w:val="clear" w:color="auto" w:fill="FFCCA6" w:themeFill="accent5" w:themeFillTint="66"/>
          </w:tcPr>
          <w:p w14:paraId="38FCC116" w14:textId="7A25EA94"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36,199</w:t>
            </w:r>
          </w:p>
        </w:tc>
        <w:tc>
          <w:tcPr>
            <w:tcW w:w="795" w:type="dxa"/>
            <w:shd w:val="clear" w:color="auto" w:fill="FFCCA6" w:themeFill="accent5" w:themeFillTint="66"/>
          </w:tcPr>
          <w:p w14:paraId="0A004F39" w14:textId="762D6B5D"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124,690</w:t>
            </w:r>
          </w:p>
        </w:tc>
        <w:tc>
          <w:tcPr>
            <w:tcW w:w="880" w:type="dxa"/>
            <w:shd w:val="clear" w:color="auto" w:fill="FFCCA6" w:themeFill="accent5" w:themeFillTint="66"/>
          </w:tcPr>
          <w:p w14:paraId="48EBE545" w14:textId="477CC792"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706" w:type="dxa"/>
            <w:shd w:val="clear" w:color="auto" w:fill="FFCCA6" w:themeFill="accent5" w:themeFillTint="66"/>
          </w:tcPr>
          <w:p w14:paraId="0A4514A8" w14:textId="1900FE63"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901" w:type="dxa"/>
            <w:shd w:val="clear" w:color="auto" w:fill="FFCCA6" w:themeFill="accent5" w:themeFillTint="66"/>
          </w:tcPr>
          <w:p w14:paraId="3A328C94" w14:textId="3D1FD17F"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r>
      <w:tr w:rsidR="002F1928" w14:paraId="4E5B6D47" w14:textId="131AC14A" w:rsidTr="00BE1BD9">
        <w:tc>
          <w:tcPr>
            <w:cnfStyle w:val="001000000000" w:firstRow="0" w:lastRow="0" w:firstColumn="1" w:lastColumn="0" w:oddVBand="0" w:evenVBand="0" w:oddHBand="0" w:evenHBand="0" w:firstRowFirstColumn="0" w:firstRowLastColumn="0" w:lastRowFirstColumn="0" w:lastRowLastColumn="0"/>
            <w:tcW w:w="821" w:type="dxa"/>
            <w:shd w:val="clear" w:color="auto" w:fill="FFCCA6" w:themeFill="accent5" w:themeFillTint="66"/>
          </w:tcPr>
          <w:p w14:paraId="2779D92A" w14:textId="77777777" w:rsidR="00AE0E46" w:rsidRPr="00AE0E46" w:rsidRDefault="00AE0E46" w:rsidP="00AE0E46">
            <w:pPr>
              <w:rPr>
                <w:sz w:val="16"/>
                <w:szCs w:val="16"/>
                <w:lang w:val="en-GB"/>
              </w:rPr>
            </w:pPr>
            <w:r w:rsidRPr="00AE0E46">
              <w:rPr>
                <w:sz w:val="16"/>
                <w:szCs w:val="16"/>
                <w:lang w:val="en-GB"/>
              </w:rPr>
              <w:t>South-East Europe</w:t>
            </w:r>
          </w:p>
        </w:tc>
        <w:tc>
          <w:tcPr>
            <w:tcW w:w="741" w:type="dxa"/>
            <w:shd w:val="clear" w:color="auto" w:fill="FFCCA6" w:themeFill="accent5" w:themeFillTint="66"/>
          </w:tcPr>
          <w:p w14:paraId="088CD948" w14:textId="43CF2404"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700</w:t>
            </w:r>
          </w:p>
        </w:tc>
        <w:tc>
          <w:tcPr>
            <w:tcW w:w="795" w:type="dxa"/>
            <w:shd w:val="clear" w:color="auto" w:fill="FFCCA6" w:themeFill="accent5" w:themeFillTint="66"/>
          </w:tcPr>
          <w:p w14:paraId="59FCF4DE" w14:textId="69D7C0CE"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5,565</w:t>
            </w:r>
          </w:p>
        </w:tc>
        <w:tc>
          <w:tcPr>
            <w:tcW w:w="783" w:type="dxa"/>
            <w:shd w:val="clear" w:color="auto" w:fill="FFCCA6" w:themeFill="accent5" w:themeFillTint="66"/>
          </w:tcPr>
          <w:p w14:paraId="5BC4682C" w14:textId="3A6DCCB8"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06" w:type="dxa"/>
            <w:shd w:val="clear" w:color="auto" w:fill="FFCCA6" w:themeFill="accent5" w:themeFillTint="66"/>
          </w:tcPr>
          <w:p w14:paraId="59FB282F" w14:textId="2153817E"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928" w:type="dxa"/>
            <w:shd w:val="clear" w:color="auto" w:fill="FFCCA6" w:themeFill="accent5" w:themeFillTint="66"/>
          </w:tcPr>
          <w:p w14:paraId="2C424505" w14:textId="1B9B7FAA"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706" w:type="dxa"/>
            <w:shd w:val="clear" w:color="auto" w:fill="FFCCA6" w:themeFill="accent5" w:themeFillTint="66"/>
          </w:tcPr>
          <w:p w14:paraId="055E9AED" w14:textId="1B2C8283"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6,537</w:t>
            </w:r>
          </w:p>
        </w:tc>
        <w:tc>
          <w:tcPr>
            <w:tcW w:w="773" w:type="dxa"/>
            <w:shd w:val="clear" w:color="auto" w:fill="FFCCA6" w:themeFill="accent5" w:themeFillTint="66"/>
          </w:tcPr>
          <w:p w14:paraId="196A1BDD" w14:textId="74684C7C"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554</w:t>
            </w:r>
          </w:p>
        </w:tc>
        <w:tc>
          <w:tcPr>
            <w:tcW w:w="795" w:type="dxa"/>
            <w:shd w:val="clear" w:color="auto" w:fill="FFCCA6" w:themeFill="accent5" w:themeFillTint="66"/>
          </w:tcPr>
          <w:p w14:paraId="1E785B67" w14:textId="483B8DBD"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39,623</w:t>
            </w:r>
          </w:p>
        </w:tc>
        <w:tc>
          <w:tcPr>
            <w:tcW w:w="880" w:type="dxa"/>
            <w:shd w:val="clear" w:color="auto" w:fill="FFCCA6" w:themeFill="accent5" w:themeFillTint="66"/>
          </w:tcPr>
          <w:p w14:paraId="0A573365" w14:textId="6D56EA77"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706" w:type="dxa"/>
            <w:shd w:val="clear" w:color="auto" w:fill="FFCCA6" w:themeFill="accent5" w:themeFillTint="66"/>
          </w:tcPr>
          <w:p w14:paraId="0475F347" w14:textId="562BE757"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901" w:type="dxa"/>
            <w:shd w:val="clear" w:color="auto" w:fill="FFCCA6" w:themeFill="accent5" w:themeFillTint="66"/>
          </w:tcPr>
          <w:p w14:paraId="13CCD5C7" w14:textId="08B4BF52"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r>
      <w:tr w:rsidR="002F1928" w14:paraId="0C78FAB4" w14:textId="4995E4B9" w:rsidTr="00BE1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shd w:val="clear" w:color="auto" w:fill="FFB279" w:themeFill="accent5" w:themeFillTint="99"/>
          </w:tcPr>
          <w:p w14:paraId="247C107D" w14:textId="77777777" w:rsidR="00AE0E46" w:rsidRPr="00AE0E46" w:rsidRDefault="00AE0E46" w:rsidP="00AE0E46">
            <w:pPr>
              <w:rPr>
                <w:sz w:val="16"/>
                <w:szCs w:val="16"/>
                <w:lang w:val="en-GB"/>
              </w:rPr>
            </w:pPr>
            <w:r w:rsidRPr="00AE0E46">
              <w:rPr>
                <w:sz w:val="16"/>
                <w:szCs w:val="16"/>
                <w:lang w:val="en-GB"/>
              </w:rPr>
              <w:t>EU-28</w:t>
            </w:r>
          </w:p>
        </w:tc>
        <w:tc>
          <w:tcPr>
            <w:tcW w:w="741" w:type="dxa"/>
            <w:shd w:val="clear" w:color="auto" w:fill="FFB279" w:themeFill="accent5" w:themeFillTint="99"/>
          </w:tcPr>
          <w:p w14:paraId="46916121" w14:textId="0CA42907" w:rsidR="00AE0E46" w:rsidRPr="00AE0E46" w:rsidRDefault="00BE1BD9" w:rsidP="00AE0E46">
            <w:pP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23,080</w:t>
            </w:r>
          </w:p>
        </w:tc>
        <w:tc>
          <w:tcPr>
            <w:tcW w:w="795" w:type="dxa"/>
            <w:shd w:val="clear" w:color="auto" w:fill="FFB279" w:themeFill="accent5" w:themeFillTint="99"/>
          </w:tcPr>
          <w:p w14:paraId="46DA89AB" w14:textId="4B382B9E"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317,013</w:t>
            </w:r>
          </w:p>
        </w:tc>
        <w:tc>
          <w:tcPr>
            <w:tcW w:w="783" w:type="dxa"/>
            <w:shd w:val="clear" w:color="auto" w:fill="FFB279" w:themeFill="accent5" w:themeFillTint="99"/>
          </w:tcPr>
          <w:p w14:paraId="7B47D694" w14:textId="1DCECA28"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w:t>
            </w:r>
          </w:p>
        </w:tc>
        <w:tc>
          <w:tcPr>
            <w:tcW w:w="706" w:type="dxa"/>
            <w:shd w:val="clear" w:color="auto" w:fill="FFB279" w:themeFill="accent5" w:themeFillTint="99"/>
          </w:tcPr>
          <w:p w14:paraId="5326BA35" w14:textId="179D5EB9"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528</w:t>
            </w:r>
          </w:p>
        </w:tc>
        <w:tc>
          <w:tcPr>
            <w:tcW w:w="928" w:type="dxa"/>
            <w:shd w:val="clear" w:color="auto" w:fill="FFB279" w:themeFill="accent5" w:themeFillTint="99"/>
          </w:tcPr>
          <w:p w14:paraId="3A38064D" w14:textId="7D1F1ED5"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351</w:t>
            </w:r>
          </w:p>
        </w:tc>
        <w:tc>
          <w:tcPr>
            <w:tcW w:w="706" w:type="dxa"/>
            <w:shd w:val="clear" w:color="auto" w:fill="FFB279" w:themeFill="accent5" w:themeFillTint="99"/>
          </w:tcPr>
          <w:p w14:paraId="12568E5E" w14:textId="79B53FD5"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3,312</w:t>
            </w:r>
          </w:p>
        </w:tc>
        <w:tc>
          <w:tcPr>
            <w:tcW w:w="773" w:type="dxa"/>
            <w:shd w:val="clear" w:color="auto" w:fill="FFB279" w:themeFill="accent5" w:themeFillTint="99"/>
          </w:tcPr>
          <w:p w14:paraId="1DA07030" w14:textId="5D50CC99"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52,090</w:t>
            </w:r>
          </w:p>
        </w:tc>
        <w:tc>
          <w:tcPr>
            <w:tcW w:w="795" w:type="dxa"/>
            <w:shd w:val="clear" w:color="auto" w:fill="FFB279" w:themeFill="accent5" w:themeFillTint="99"/>
          </w:tcPr>
          <w:p w14:paraId="52480109" w14:textId="309BBCA4"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237,330</w:t>
            </w:r>
          </w:p>
        </w:tc>
        <w:tc>
          <w:tcPr>
            <w:tcW w:w="880" w:type="dxa"/>
            <w:shd w:val="clear" w:color="auto" w:fill="FFB279" w:themeFill="accent5" w:themeFillTint="99"/>
          </w:tcPr>
          <w:p w14:paraId="2F5C8C24" w14:textId="6E212D9A"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w:t>
            </w:r>
          </w:p>
        </w:tc>
        <w:tc>
          <w:tcPr>
            <w:tcW w:w="706" w:type="dxa"/>
            <w:shd w:val="clear" w:color="auto" w:fill="FFB279" w:themeFill="accent5" w:themeFillTint="99"/>
          </w:tcPr>
          <w:p w14:paraId="167470A4" w14:textId="4D725A96"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147</w:t>
            </w:r>
          </w:p>
        </w:tc>
        <w:tc>
          <w:tcPr>
            <w:tcW w:w="901" w:type="dxa"/>
            <w:shd w:val="clear" w:color="auto" w:fill="FFB279" w:themeFill="accent5" w:themeFillTint="99"/>
          </w:tcPr>
          <w:p w14:paraId="3D1F4458" w14:textId="157E284B" w:rsidR="00AE0E46" w:rsidRPr="00BE1BD9" w:rsidRDefault="00BE1BD9" w:rsidP="00AE0E46">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1,340</w:t>
            </w:r>
          </w:p>
        </w:tc>
      </w:tr>
      <w:tr w:rsidR="002F1928" w14:paraId="3439D289" w14:textId="2876434D" w:rsidTr="00BE1BD9">
        <w:tc>
          <w:tcPr>
            <w:cnfStyle w:val="001000000000" w:firstRow="0" w:lastRow="0" w:firstColumn="1" w:lastColumn="0" w:oddVBand="0" w:evenVBand="0" w:oddHBand="0" w:evenHBand="0" w:firstRowFirstColumn="0" w:firstRowLastColumn="0" w:lastRowFirstColumn="0" w:lastRowLastColumn="0"/>
            <w:tcW w:w="821" w:type="dxa"/>
            <w:shd w:val="clear" w:color="auto" w:fill="D75C00" w:themeFill="accent5" w:themeFillShade="BF"/>
          </w:tcPr>
          <w:p w14:paraId="183672A8" w14:textId="77777777" w:rsidR="00AE0E46" w:rsidRPr="00AE0E46" w:rsidRDefault="00AE0E46" w:rsidP="00AE0E46">
            <w:pPr>
              <w:rPr>
                <w:sz w:val="16"/>
                <w:szCs w:val="16"/>
                <w:lang w:val="en-GB"/>
              </w:rPr>
            </w:pPr>
            <w:r w:rsidRPr="00AE0E46">
              <w:rPr>
                <w:sz w:val="16"/>
                <w:szCs w:val="16"/>
                <w:lang w:val="en-GB"/>
              </w:rPr>
              <w:t>Europe</w:t>
            </w:r>
          </w:p>
        </w:tc>
        <w:tc>
          <w:tcPr>
            <w:tcW w:w="741" w:type="dxa"/>
            <w:shd w:val="clear" w:color="auto" w:fill="D75C00" w:themeFill="accent5" w:themeFillShade="BF"/>
          </w:tcPr>
          <w:p w14:paraId="7BD95166" w14:textId="42D0C67D"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23,127</w:t>
            </w:r>
          </w:p>
        </w:tc>
        <w:tc>
          <w:tcPr>
            <w:tcW w:w="795" w:type="dxa"/>
            <w:shd w:val="clear" w:color="auto" w:fill="D75C00" w:themeFill="accent5" w:themeFillShade="BF"/>
          </w:tcPr>
          <w:p w14:paraId="5EA56BFC" w14:textId="175CDE5D"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321,012</w:t>
            </w:r>
          </w:p>
        </w:tc>
        <w:tc>
          <w:tcPr>
            <w:tcW w:w="783" w:type="dxa"/>
            <w:shd w:val="clear" w:color="auto" w:fill="D75C00" w:themeFill="accent5" w:themeFillShade="BF"/>
          </w:tcPr>
          <w:p w14:paraId="2C90EBEA" w14:textId="212E313B"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c>
          <w:tcPr>
            <w:tcW w:w="706" w:type="dxa"/>
            <w:shd w:val="clear" w:color="auto" w:fill="D75C00" w:themeFill="accent5" w:themeFillShade="BF"/>
          </w:tcPr>
          <w:p w14:paraId="3279855A" w14:textId="72986922" w:rsidR="00AE0E46" w:rsidRPr="00AE0E46" w:rsidRDefault="00BE1BD9" w:rsidP="00AE0E46">
            <w:pPr>
              <w:cnfStyle w:val="000000000000" w:firstRow="0" w:lastRow="0" w:firstColumn="0" w:lastColumn="0" w:oddVBand="0" w:evenVBand="0" w:oddHBand="0" w:evenHBand="0" w:firstRowFirstColumn="0" w:firstRowLastColumn="0" w:lastRowFirstColumn="0" w:lastRowLastColumn="0"/>
              <w:rPr>
                <w:sz w:val="16"/>
                <w:szCs w:val="16"/>
                <w:lang w:val="el-GR"/>
              </w:rPr>
            </w:pPr>
            <w:r>
              <w:rPr>
                <w:sz w:val="16"/>
                <w:szCs w:val="16"/>
              </w:rPr>
              <w:t>528</w:t>
            </w:r>
          </w:p>
        </w:tc>
        <w:tc>
          <w:tcPr>
            <w:tcW w:w="928" w:type="dxa"/>
            <w:shd w:val="clear" w:color="auto" w:fill="D75C00" w:themeFill="accent5" w:themeFillShade="BF"/>
          </w:tcPr>
          <w:p w14:paraId="2A822B56" w14:textId="41ECA53B"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361</w:t>
            </w:r>
          </w:p>
        </w:tc>
        <w:tc>
          <w:tcPr>
            <w:tcW w:w="706" w:type="dxa"/>
            <w:shd w:val="clear" w:color="auto" w:fill="D75C00" w:themeFill="accent5" w:themeFillShade="BF"/>
          </w:tcPr>
          <w:p w14:paraId="5EC55689" w14:textId="57AE9757"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18,249</w:t>
            </w:r>
          </w:p>
        </w:tc>
        <w:tc>
          <w:tcPr>
            <w:tcW w:w="773" w:type="dxa"/>
            <w:shd w:val="clear" w:color="auto" w:fill="D75C00" w:themeFill="accent5" w:themeFillShade="BF"/>
          </w:tcPr>
          <w:p w14:paraId="5395ACDF" w14:textId="6D90014E"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52,664</w:t>
            </w:r>
          </w:p>
        </w:tc>
        <w:tc>
          <w:tcPr>
            <w:tcW w:w="795" w:type="dxa"/>
            <w:shd w:val="clear" w:color="auto" w:fill="D75C00" w:themeFill="accent5" w:themeFillShade="BF"/>
          </w:tcPr>
          <w:p w14:paraId="5B14A300" w14:textId="0A009F5C"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276,953</w:t>
            </w:r>
          </w:p>
        </w:tc>
        <w:tc>
          <w:tcPr>
            <w:tcW w:w="880" w:type="dxa"/>
            <w:shd w:val="clear" w:color="auto" w:fill="D75C00" w:themeFill="accent5" w:themeFillShade="BF"/>
          </w:tcPr>
          <w:p w14:paraId="41BE1509" w14:textId="525E3481"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w:t>
            </w:r>
          </w:p>
        </w:tc>
        <w:tc>
          <w:tcPr>
            <w:tcW w:w="706" w:type="dxa"/>
            <w:shd w:val="clear" w:color="auto" w:fill="D75C00" w:themeFill="accent5" w:themeFillShade="BF"/>
          </w:tcPr>
          <w:p w14:paraId="5C00B8CA" w14:textId="2A162BDC"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147</w:t>
            </w:r>
          </w:p>
        </w:tc>
        <w:tc>
          <w:tcPr>
            <w:tcW w:w="901" w:type="dxa"/>
            <w:shd w:val="clear" w:color="auto" w:fill="D75C00" w:themeFill="accent5" w:themeFillShade="BF"/>
          </w:tcPr>
          <w:p w14:paraId="0FB14A1F" w14:textId="1E973BF2" w:rsidR="00AE0E46" w:rsidRPr="00BE1BD9" w:rsidRDefault="00BE1BD9" w:rsidP="00AE0E4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1,340</w:t>
            </w:r>
          </w:p>
        </w:tc>
      </w:tr>
    </w:tbl>
    <w:p w14:paraId="6EEDB410" w14:textId="4B46CB86" w:rsidR="00EC43C8" w:rsidRDefault="00DC008E" w:rsidP="00DC008E">
      <w:pPr>
        <w:pStyle w:val="Caption"/>
      </w:pPr>
      <w:bookmarkStart w:id="54" w:name="_Toc26773362"/>
      <w:r>
        <w:t xml:space="preserve">Table </w:t>
      </w:r>
      <w:r>
        <w:fldChar w:fldCharType="begin"/>
      </w:r>
      <w:r>
        <w:instrText xml:space="preserve"> SEQ Table \* ARABIC </w:instrText>
      </w:r>
      <w:r>
        <w:fldChar w:fldCharType="separate"/>
      </w:r>
      <w:r w:rsidR="002E50CA">
        <w:rPr>
          <w:noProof/>
        </w:rPr>
        <w:t>9</w:t>
      </w:r>
      <w:r>
        <w:fldChar w:fldCharType="end"/>
      </w:r>
      <w:r>
        <w:t xml:space="preserve"> Quantity and value of different types of marketed animal products (Source:  </w:t>
      </w:r>
      <w:r w:rsidR="00E500E5">
        <w:t>Forest Europe</w:t>
      </w:r>
      <w:r>
        <w:t>, 2015)</w:t>
      </w:r>
      <w:bookmarkEnd w:id="54"/>
    </w:p>
    <w:tbl>
      <w:tblPr>
        <w:tblStyle w:val="ListTable4-Accent5"/>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169"/>
        <w:gridCol w:w="1251"/>
        <w:gridCol w:w="1359"/>
        <w:gridCol w:w="1292"/>
        <w:gridCol w:w="1673"/>
        <w:gridCol w:w="1387"/>
      </w:tblGrid>
      <w:tr w:rsidR="00FB2B44" w14:paraId="09A855C4" w14:textId="50CDAFD2" w:rsidTr="00A86627">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404" w:type="dxa"/>
            <w:tcBorders>
              <w:top w:val="none" w:sz="0" w:space="0" w:color="auto"/>
              <w:left w:val="none" w:sz="0" w:space="0" w:color="auto"/>
              <w:bottom w:val="none" w:sz="0" w:space="0" w:color="auto"/>
            </w:tcBorders>
            <w:shd w:val="clear" w:color="auto" w:fill="FFC000"/>
            <w:vAlign w:val="center"/>
          </w:tcPr>
          <w:p w14:paraId="77400812" w14:textId="77777777" w:rsidR="00FB2B44" w:rsidRPr="00FB2B44" w:rsidRDefault="00FB2B44" w:rsidP="00A86627">
            <w:pPr>
              <w:spacing w:before="0" w:line="240" w:lineRule="auto"/>
              <w:jc w:val="left"/>
              <w:rPr>
                <w:rFonts w:cs="Arial"/>
                <w:color w:val="auto"/>
                <w:sz w:val="18"/>
                <w:szCs w:val="18"/>
                <w:lang w:val="en-GB"/>
              </w:rPr>
            </w:pPr>
            <w:r w:rsidRPr="00FB2B44">
              <w:rPr>
                <w:rFonts w:cs="Arial"/>
                <w:color w:val="auto"/>
                <w:sz w:val="18"/>
                <w:szCs w:val="18"/>
                <w:lang w:val="en-GB"/>
              </w:rPr>
              <w:t>Region</w:t>
            </w:r>
          </w:p>
        </w:tc>
        <w:tc>
          <w:tcPr>
            <w:tcW w:w="1169" w:type="dxa"/>
            <w:tcBorders>
              <w:top w:val="none" w:sz="0" w:space="0" w:color="auto"/>
              <w:bottom w:val="none" w:sz="0" w:space="0" w:color="auto"/>
            </w:tcBorders>
            <w:shd w:val="clear" w:color="auto" w:fill="FFC000"/>
            <w:vAlign w:val="center"/>
          </w:tcPr>
          <w:p w14:paraId="3E828E67" w14:textId="77777777" w:rsidR="00FB2B44" w:rsidRPr="00FB2B44" w:rsidRDefault="00FB2B44" w:rsidP="00A86627">
            <w:pPr>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FB2B44">
              <w:rPr>
                <w:rFonts w:cs="Arial"/>
                <w:color w:val="auto"/>
                <w:sz w:val="18"/>
                <w:szCs w:val="18"/>
                <w:lang w:val="en-GB"/>
              </w:rPr>
              <w:t>Game meat</w:t>
            </w:r>
          </w:p>
          <w:p w14:paraId="6E828CF4" w14:textId="319DD48B" w:rsidR="00FB2B44" w:rsidRPr="00FB2B44" w:rsidRDefault="00FB2B44" w:rsidP="00A86627">
            <w:pPr>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FB2B44">
              <w:rPr>
                <w:rFonts w:cs="Arial"/>
                <w:color w:val="auto"/>
                <w:sz w:val="18"/>
                <w:szCs w:val="18"/>
                <w:lang w:val="en-GB"/>
              </w:rPr>
              <w:t>Value €/ha</w:t>
            </w:r>
          </w:p>
        </w:tc>
        <w:tc>
          <w:tcPr>
            <w:tcW w:w="1251" w:type="dxa"/>
            <w:tcBorders>
              <w:top w:val="none" w:sz="0" w:space="0" w:color="auto"/>
              <w:bottom w:val="none" w:sz="0" w:space="0" w:color="auto"/>
            </w:tcBorders>
            <w:shd w:val="clear" w:color="auto" w:fill="FFC000"/>
            <w:vAlign w:val="center"/>
          </w:tcPr>
          <w:p w14:paraId="3EA2C75D" w14:textId="77777777" w:rsidR="00FB2B44" w:rsidRPr="00FB2B44" w:rsidRDefault="00FB2B44" w:rsidP="00A86627">
            <w:pPr>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FB2B44">
              <w:rPr>
                <w:rFonts w:cs="Arial"/>
                <w:color w:val="auto"/>
                <w:sz w:val="18"/>
                <w:szCs w:val="18"/>
                <w:lang w:val="en-GB"/>
              </w:rPr>
              <w:t>Living animals</w:t>
            </w:r>
          </w:p>
          <w:p w14:paraId="21665492" w14:textId="05C70B7D" w:rsidR="00FB2B44" w:rsidRPr="00FB2B44" w:rsidRDefault="00FB2B44" w:rsidP="00A86627">
            <w:pPr>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FB2B44">
              <w:rPr>
                <w:rFonts w:cs="Arial"/>
                <w:color w:val="auto"/>
                <w:sz w:val="18"/>
                <w:szCs w:val="18"/>
                <w:lang w:val="en-GB"/>
              </w:rPr>
              <w:t>Value €/ha</w:t>
            </w:r>
          </w:p>
        </w:tc>
        <w:tc>
          <w:tcPr>
            <w:tcW w:w="1359" w:type="dxa"/>
            <w:tcBorders>
              <w:top w:val="none" w:sz="0" w:space="0" w:color="auto"/>
              <w:bottom w:val="none" w:sz="0" w:space="0" w:color="auto"/>
            </w:tcBorders>
            <w:shd w:val="clear" w:color="auto" w:fill="FFC000"/>
            <w:vAlign w:val="center"/>
          </w:tcPr>
          <w:p w14:paraId="6DC7161D" w14:textId="2ECC464E" w:rsidR="00FB2B44" w:rsidRPr="00FB2B44" w:rsidRDefault="00FB2B44" w:rsidP="00A86627">
            <w:pPr>
              <w:autoSpaceDE w:val="0"/>
              <w:autoSpaceDN w:val="0"/>
              <w:adjustRightInd w:val="0"/>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FB2B44">
              <w:rPr>
                <w:rFonts w:cs="Arial"/>
                <w:color w:val="auto"/>
                <w:sz w:val="18"/>
                <w:szCs w:val="18"/>
              </w:rPr>
              <w:t>Pelts, hides skins</w:t>
            </w:r>
            <w:r>
              <w:rPr>
                <w:rFonts w:cs="Arial"/>
                <w:color w:val="auto"/>
                <w:sz w:val="18"/>
                <w:szCs w:val="18"/>
              </w:rPr>
              <w:t xml:space="preserve"> </w:t>
            </w:r>
            <w:r w:rsidRPr="00FB2B44">
              <w:rPr>
                <w:rFonts w:cs="Arial"/>
                <w:color w:val="auto"/>
                <w:sz w:val="18"/>
                <w:szCs w:val="18"/>
              </w:rPr>
              <w:t>and trophies Value</w:t>
            </w:r>
            <w:r>
              <w:rPr>
                <w:rFonts w:cs="Arial"/>
                <w:color w:val="auto"/>
                <w:sz w:val="18"/>
                <w:szCs w:val="18"/>
              </w:rPr>
              <w:t xml:space="preserve"> </w:t>
            </w:r>
            <w:r w:rsidRPr="00FB2B44">
              <w:rPr>
                <w:rFonts w:cs="Arial"/>
                <w:color w:val="auto"/>
                <w:sz w:val="18"/>
                <w:szCs w:val="18"/>
              </w:rPr>
              <w:t>€/ha</w:t>
            </w:r>
          </w:p>
        </w:tc>
        <w:tc>
          <w:tcPr>
            <w:tcW w:w="1292" w:type="dxa"/>
            <w:tcBorders>
              <w:top w:val="none" w:sz="0" w:space="0" w:color="auto"/>
              <w:bottom w:val="none" w:sz="0" w:space="0" w:color="auto"/>
            </w:tcBorders>
            <w:shd w:val="clear" w:color="auto" w:fill="FFC000"/>
            <w:vAlign w:val="center"/>
          </w:tcPr>
          <w:p w14:paraId="5271779C" w14:textId="4786AFD3" w:rsidR="00FB2B44" w:rsidRPr="00FB2B44" w:rsidRDefault="00FB2B44" w:rsidP="00A86627">
            <w:pPr>
              <w:autoSpaceDE w:val="0"/>
              <w:autoSpaceDN w:val="0"/>
              <w:adjustRightInd w:val="0"/>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FB2B44">
              <w:rPr>
                <w:rFonts w:cs="Arial"/>
                <w:color w:val="auto"/>
                <w:sz w:val="18"/>
                <w:szCs w:val="18"/>
              </w:rPr>
              <w:t>Wild honey and bee wax Value €/ha</w:t>
            </w:r>
          </w:p>
        </w:tc>
        <w:tc>
          <w:tcPr>
            <w:tcW w:w="1673" w:type="dxa"/>
            <w:tcBorders>
              <w:top w:val="none" w:sz="0" w:space="0" w:color="auto"/>
              <w:bottom w:val="none" w:sz="0" w:space="0" w:color="auto"/>
            </w:tcBorders>
            <w:shd w:val="clear" w:color="auto" w:fill="FFC000"/>
            <w:vAlign w:val="center"/>
          </w:tcPr>
          <w:p w14:paraId="6EBB524A" w14:textId="77777777" w:rsidR="00FB2B44" w:rsidRPr="00FB2B44" w:rsidRDefault="00FB2B44" w:rsidP="00A86627">
            <w:pPr>
              <w:autoSpaceDE w:val="0"/>
              <w:autoSpaceDN w:val="0"/>
              <w:adjustRightInd w:val="0"/>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FB2B44">
              <w:rPr>
                <w:rFonts w:cs="Arial"/>
                <w:color w:val="auto"/>
                <w:sz w:val="18"/>
                <w:szCs w:val="18"/>
              </w:rPr>
              <w:t>Raw material for</w:t>
            </w:r>
          </w:p>
          <w:p w14:paraId="2350E090" w14:textId="4639C5EA" w:rsidR="00FB2B44" w:rsidRPr="00FB2B44" w:rsidRDefault="00FB2B44" w:rsidP="00A86627">
            <w:pPr>
              <w:autoSpaceDE w:val="0"/>
              <w:autoSpaceDN w:val="0"/>
              <w:adjustRightInd w:val="0"/>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FB2B44">
              <w:rPr>
                <w:rFonts w:cs="Arial"/>
                <w:color w:val="auto"/>
                <w:sz w:val="18"/>
                <w:szCs w:val="18"/>
              </w:rPr>
              <w:t>medicine,</w:t>
            </w:r>
            <w:r>
              <w:rPr>
                <w:rFonts w:cs="Arial"/>
                <w:color w:val="auto"/>
                <w:sz w:val="18"/>
                <w:szCs w:val="18"/>
              </w:rPr>
              <w:t xml:space="preserve"> </w:t>
            </w:r>
            <w:r w:rsidRPr="00FB2B44">
              <w:rPr>
                <w:rFonts w:cs="Arial"/>
                <w:color w:val="auto"/>
                <w:sz w:val="18"/>
                <w:szCs w:val="18"/>
              </w:rPr>
              <w:t>colorants</w:t>
            </w:r>
          </w:p>
          <w:p w14:paraId="7DDEE713" w14:textId="70C3BB91" w:rsidR="00FB2B44" w:rsidRPr="00FB2B44" w:rsidRDefault="00FB2B44" w:rsidP="00A86627">
            <w:pPr>
              <w:autoSpaceDE w:val="0"/>
              <w:autoSpaceDN w:val="0"/>
              <w:adjustRightInd w:val="0"/>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FB2B44">
              <w:rPr>
                <w:rFonts w:cs="Arial"/>
                <w:color w:val="auto"/>
                <w:sz w:val="18"/>
                <w:szCs w:val="18"/>
              </w:rPr>
              <w:t>Value €/ha</w:t>
            </w:r>
          </w:p>
        </w:tc>
        <w:tc>
          <w:tcPr>
            <w:tcW w:w="1387" w:type="dxa"/>
            <w:tcBorders>
              <w:top w:val="none" w:sz="0" w:space="0" w:color="auto"/>
              <w:bottom w:val="none" w:sz="0" w:space="0" w:color="auto"/>
              <w:right w:val="none" w:sz="0" w:space="0" w:color="auto"/>
            </w:tcBorders>
            <w:shd w:val="clear" w:color="auto" w:fill="FFC000"/>
            <w:vAlign w:val="center"/>
          </w:tcPr>
          <w:p w14:paraId="45DC627D" w14:textId="77777777" w:rsidR="00FB2B44" w:rsidRPr="00FB2B44" w:rsidRDefault="00FB2B44" w:rsidP="00A86627">
            <w:pPr>
              <w:autoSpaceDE w:val="0"/>
              <w:autoSpaceDN w:val="0"/>
              <w:adjustRightInd w:val="0"/>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FB2B44">
              <w:rPr>
                <w:rFonts w:cs="Arial"/>
                <w:color w:val="auto"/>
                <w:sz w:val="18"/>
                <w:szCs w:val="18"/>
              </w:rPr>
              <w:t>Other animal</w:t>
            </w:r>
          </w:p>
          <w:p w14:paraId="6B53B14C" w14:textId="718F1CDD" w:rsidR="00FB2B44" w:rsidRPr="00FB2B44" w:rsidRDefault="00FB2B44" w:rsidP="00A86627">
            <w:pPr>
              <w:autoSpaceDE w:val="0"/>
              <w:autoSpaceDN w:val="0"/>
              <w:adjustRightInd w:val="0"/>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FB2B44">
              <w:rPr>
                <w:rFonts w:cs="Arial"/>
                <w:color w:val="auto"/>
                <w:sz w:val="18"/>
                <w:szCs w:val="18"/>
              </w:rPr>
              <w:t>products Value</w:t>
            </w:r>
            <w:r>
              <w:rPr>
                <w:rFonts w:cs="Arial"/>
                <w:color w:val="auto"/>
                <w:sz w:val="18"/>
                <w:szCs w:val="18"/>
              </w:rPr>
              <w:t xml:space="preserve"> </w:t>
            </w:r>
            <w:r w:rsidRPr="00FB2B44">
              <w:rPr>
                <w:rFonts w:cs="Arial"/>
                <w:color w:val="auto"/>
                <w:sz w:val="18"/>
                <w:szCs w:val="18"/>
              </w:rPr>
              <w:t>€/ha</w:t>
            </w:r>
          </w:p>
        </w:tc>
      </w:tr>
      <w:tr w:rsidR="00FB2B44" w14:paraId="5F9AC3D5" w14:textId="04C591F2" w:rsidTr="00A86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shd w:val="clear" w:color="auto" w:fill="FFCCA6" w:themeFill="accent5" w:themeFillTint="66"/>
            <w:vAlign w:val="center"/>
          </w:tcPr>
          <w:p w14:paraId="5C36DA9B" w14:textId="77777777" w:rsidR="00FB2B44" w:rsidRPr="00FB2B44" w:rsidRDefault="00FB2B44" w:rsidP="00A86627">
            <w:pPr>
              <w:spacing w:before="0" w:line="240" w:lineRule="auto"/>
              <w:jc w:val="left"/>
              <w:rPr>
                <w:sz w:val="18"/>
                <w:szCs w:val="18"/>
                <w:lang w:val="en-GB"/>
              </w:rPr>
            </w:pPr>
            <w:r w:rsidRPr="00FB2B44">
              <w:rPr>
                <w:sz w:val="18"/>
                <w:szCs w:val="18"/>
                <w:lang w:val="en-GB"/>
              </w:rPr>
              <w:t>North Europe</w:t>
            </w:r>
          </w:p>
        </w:tc>
        <w:tc>
          <w:tcPr>
            <w:tcW w:w="1169" w:type="dxa"/>
            <w:shd w:val="clear" w:color="auto" w:fill="FFCCA6" w:themeFill="accent5" w:themeFillTint="66"/>
            <w:vAlign w:val="center"/>
          </w:tcPr>
          <w:p w14:paraId="3F6D626F" w14:textId="1360C002"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A86627">
              <w:rPr>
                <w:sz w:val="18"/>
                <w:szCs w:val="18"/>
                <w:lang w:val="en-GB"/>
              </w:rPr>
              <w:t>0.92</w:t>
            </w:r>
          </w:p>
        </w:tc>
        <w:tc>
          <w:tcPr>
            <w:tcW w:w="1251" w:type="dxa"/>
            <w:shd w:val="clear" w:color="auto" w:fill="FFCCA6" w:themeFill="accent5" w:themeFillTint="66"/>
            <w:vAlign w:val="center"/>
          </w:tcPr>
          <w:p w14:paraId="626610B1" w14:textId="2ED92DD3"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A86627">
              <w:rPr>
                <w:sz w:val="18"/>
                <w:szCs w:val="18"/>
                <w:lang w:val="en-GB"/>
              </w:rPr>
              <w:t>-</w:t>
            </w:r>
          </w:p>
        </w:tc>
        <w:tc>
          <w:tcPr>
            <w:tcW w:w="1359" w:type="dxa"/>
            <w:shd w:val="clear" w:color="auto" w:fill="FFCCA6" w:themeFill="accent5" w:themeFillTint="66"/>
            <w:vAlign w:val="center"/>
          </w:tcPr>
          <w:p w14:paraId="009B4460" w14:textId="2032D39F"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A86627">
              <w:rPr>
                <w:sz w:val="18"/>
                <w:szCs w:val="18"/>
                <w:lang w:val="en-GB"/>
              </w:rPr>
              <w:t>0.04</w:t>
            </w:r>
          </w:p>
        </w:tc>
        <w:tc>
          <w:tcPr>
            <w:tcW w:w="1292" w:type="dxa"/>
            <w:shd w:val="clear" w:color="auto" w:fill="FFCCA6" w:themeFill="accent5" w:themeFillTint="66"/>
            <w:vAlign w:val="center"/>
          </w:tcPr>
          <w:p w14:paraId="216F4D69" w14:textId="258795F8"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A86627">
              <w:rPr>
                <w:sz w:val="18"/>
                <w:szCs w:val="18"/>
                <w:lang w:val="en-GB"/>
              </w:rPr>
              <w:t>0.23</w:t>
            </w:r>
          </w:p>
        </w:tc>
        <w:tc>
          <w:tcPr>
            <w:tcW w:w="1673" w:type="dxa"/>
            <w:shd w:val="clear" w:color="auto" w:fill="FFCCA6" w:themeFill="accent5" w:themeFillTint="66"/>
            <w:vAlign w:val="center"/>
          </w:tcPr>
          <w:p w14:paraId="2A7CA298" w14:textId="62290C40"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A86627">
              <w:rPr>
                <w:sz w:val="18"/>
                <w:szCs w:val="18"/>
                <w:lang w:val="en-GB"/>
              </w:rPr>
              <w:t>0.07</w:t>
            </w:r>
          </w:p>
        </w:tc>
        <w:tc>
          <w:tcPr>
            <w:tcW w:w="1387" w:type="dxa"/>
            <w:shd w:val="clear" w:color="auto" w:fill="FFCCA6" w:themeFill="accent5" w:themeFillTint="66"/>
            <w:vAlign w:val="center"/>
          </w:tcPr>
          <w:p w14:paraId="0A76651B" w14:textId="121DD6A8"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A86627">
              <w:rPr>
                <w:sz w:val="18"/>
                <w:szCs w:val="18"/>
                <w:lang w:val="en-GB"/>
              </w:rPr>
              <w:t>-</w:t>
            </w:r>
          </w:p>
        </w:tc>
      </w:tr>
      <w:tr w:rsidR="00FB2B44" w14:paraId="4D50543B" w14:textId="7B118603" w:rsidTr="00A86627">
        <w:tc>
          <w:tcPr>
            <w:cnfStyle w:val="001000000000" w:firstRow="0" w:lastRow="0" w:firstColumn="1" w:lastColumn="0" w:oddVBand="0" w:evenVBand="0" w:oddHBand="0" w:evenHBand="0" w:firstRowFirstColumn="0" w:firstRowLastColumn="0" w:lastRowFirstColumn="0" w:lastRowLastColumn="0"/>
            <w:tcW w:w="1404" w:type="dxa"/>
            <w:shd w:val="clear" w:color="auto" w:fill="FFCCA6" w:themeFill="accent5" w:themeFillTint="66"/>
            <w:vAlign w:val="center"/>
          </w:tcPr>
          <w:p w14:paraId="4F579B9E" w14:textId="77777777" w:rsidR="00FB2B44" w:rsidRPr="00FB2B44" w:rsidRDefault="00FB2B44" w:rsidP="00A86627">
            <w:pPr>
              <w:spacing w:before="0" w:line="240" w:lineRule="auto"/>
              <w:jc w:val="left"/>
              <w:rPr>
                <w:sz w:val="18"/>
                <w:szCs w:val="18"/>
                <w:lang w:val="en-GB"/>
              </w:rPr>
            </w:pPr>
            <w:r w:rsidRPr="00FB2B44">
              <w:rPr>
                <w:sz w:val="18"/>
                <w:szCs w:val="18"/>
                <w:lang w:val="en-GB"/>
              </w:rPr>
              <w:t>Central-West Europe</w:t>
            </w:r>
          </w:p>
        </w:tc>
        <w:tc>
          <w:tcPr>
            <w:tcW w:w="1169" w:type="dxa"/>
            <w:shd w:val="clear" w:color="auto" w:fill="FFCCA6" w:themeFill="accent5" w:themeFillTint="66"/>
            <w:vAlign w:val="center"/>
          </w:tcPr>
          <w:p w14:paraId="6EF9EE83" w14:textId="616522AD"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A86627">
              <w:rPr>
                <w:sz w:val="18"/>
                <w:szCs w:val="18"/>
                <w:lang w:val="en-GB"/>
              </w:rPr>
              <w:t>13.3</w:t>
            </w:r>
          </w:p>
        </w:tc>
        <w:tc>
          <w:tcPr>
            <w:tcW w:w="1251" w:type="dxa"/>
            <w:shd w:val="clear" w:color="auto" w:fill="FFCCA6" w:themeFill="accent5" w:themeFillTint="66"/>
            <w:vAlign w:val="center"/>
          </w:tcPr>
          <w:p w14:paraId="054009EF" w14:textId="183F36CF"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el-GR"/>
              </w:rPr>
            </w:pPr>
            <w:r w:rsidRPr="00A86627">
              <w:rPr>
                <w:sz w:val="18"/>
                <w:szCs w:val="18"/>
                <w:lang w:val="en-GB"/>
              </w:rPr>
              <w:t>-</w:t>
            </w:r>
          </w:p>
        </w:tc>
        <w:tc>
          <w:tcPr>
            <w:tcW w:w="1359" w:type="dxa"/>
            <w:shd w:val="clear" w:color="auto" w:fill="FFCCA6" w:themeFill="accent5" w:themeFillTint="66"/>
            <w:vAlign w:val="center"/>
          </w:tcPr>
          <w:p w14:paraId="04C9D07F" w14:textId="6204B9E3"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A86627">
              <w:rPr>
                <w:sz w:val="18"/>
                <w:szCs w:val="18"/>
              </w:rPr>
              <w:t>1.75</w:t>
            </w:r>
          </w:p>
        </w:tc>
        <w:tc>
          <w:tcPr>
            <w:tcW w:w="1292" w:type="dxa"/>
            <w:shd w:val="clear" w:color="auto" w:fill="FFCCA6" w:themeFill="accent5" w:themeFillTint="66"/>
            <w:vAlign w:val="center"/>
          </w:tcPr>
          <w:p w14:paraId="0DE179E9" w14:textId="4C5C862B"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A86627">
              <w:rPr>
                <w:sz w:val="18"/>
                <w:szCs w:val="18"/>
              </w:rPr>
              <w:t>3.53</w:t>
            </w:r>
          </w:p>
        </w:tc>
        <w:tc>
          <w:tcPr>
            <w:tcW w:w="1673" w:type="dxa"/>
            <w:shd w:val="clear" w:color="auto" w:fill="FFCCA6" w:themeFill="accent5" w:themeFillTint="66"/>
            <w:vAlign w:val="center"/>
          </w:tcPr>
          <w:p w14:paraId="6A4F0CAF" w14:textId="3FCC2A96"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el-GR"/>
              </w:rPr>
            </w:pPr>
            <w:r w:rsidRPr="00A86627">
              <w:rPr>
                <w:sz w:val="18"/>
                <w:szCs w:val="18"/>
                <w:lang w:val="en-GB"/>
              </w:rPr>
              <w:t>-</w:t>
            </w:r>
          </w:p>
        </w:tc>
        <w:tc>
          <w:tcPr>
            <w:tcW w:w="1387" w:type="dxa"/>
            <w:shd w:val="clear" w:color="auto" w:fill="FFCCA6" w:themeFill="accent5" w:themeFillTint="66"/>
            <w:vAlign w:val="center"/>
          </w:tcPr>
          <w:p w14:paraId="75A68F7B" w14:textId="43C31A6A"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A86627">
              <w:rPr>
                <w:sz w:val="18"/>
                <w:szCs w:val="18"/>
              </w:rPr>
              <w:t>0.35</w:t>
            </w:r>
          </w:p>
        </w:tc>
      </w:tr>
      <w:tr w:rsidR="00FB2B44" w14:paraId="2FDF4F98" w14:textId="11DB4FD5" w:rsidTr="00A86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shd w:val="clear" w:color="auto" w:fill="FFCCA6" w:themeFill="accent5" w:themeFillTint="66"/>
            <w:vAlign w:val="center"/>
          </w:tcPr>
          <w:p w14:paraId="1DBC28D6" w14:textId="77777777" w:rsidR="00FB2B44" w:rsidRPr="00FB2B44" w:rsidRDefault="00FB2B44" w:rsidP="00A86627">
            <w:pPr>
              <w:spacing w:before="0" w:line="240" w:lineRule="auto"/>
              <w:jc w:val="left"/>
              <w:rPr>
                <w:sz w:val="18"/>
                <w:szCs w:val="18"/>
                <w:lang w:val="en-GB"/>
              </w:rPr>
            </w:pPr>
            <w:r w:rsidRPr="00FB2B44">
              <w:rPr>
                <w:sz w:val="18"/>
                <w:szCs w:val="18"/>
                <w:lang w:val="en-GB"/>
              </w:rPr>
              <w:t>Central-East Europe</w:t>
            </w:r>
          </w:p>
        </w:tc>
        <w:tc>
          <w:tcPr>
            <w:tcW w:w="1169" w:type="dxa"/>
            <w:shd w:val="clear" w:color="auto" w:fill="FFCCA6" w:themeFill="accent5" w:themeFillTint="66"/>
            <w:vAlign w:val="center"/>
          </w:tcPr>
          <w:p w14:paraId="56776592" w14:textId="37D7570A"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A86627">
              <w:rPr>
                <w:sz w:val="18"/>
                <w:szCs w:val="18"/>
                <w:lang w:val="en-GB"/>
              </w:rPr>
              <w:t>1.59</w:t>
            </w:r>
          </w:p>
        </w:tc>
        <w:tc>
          <w:tcPr>
            <w:tcW w:w="1251" w:type="dxa"/>
            <w:shd w:val="clear" w:color="auto" w:fill="FFCCA6" w:themeFill="accent5" w:themeFillTint="66"/>
            <w:vAlign w:val="center"/>
          </w:tcPr>
          <w:p w14:paraId="3D8064FC" w14:textId="0BB208B1"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A86627">
              <w:rPr>
                <w:sz w:val="18"/>
                <w:szCs w:val="18"/>
              </w:rPr>
              <w:t>0.27</w:t>
            </w:r>
          </w:p>
        </w:tc>
        <w:tc>
          <w:tcPr>
            <w:tcW w:w="1359" w:type="dxa"/>
            <w:shd w:val="clear" w:color="auto" w:fill="FFCCA6" w:themeFill="accent5" w:themeFillTint="66"/>
            <w:vAlign w:val="center"/>
          </w:tcPr>
          <w:p w14:paraId="01AEF450" w14:textId="412DE8A0"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A86627">
              <w:rPr>
                <w:sz w:val="18"/>
                <w:szCs w:val="18"/>
              </w:rPr>
              <w:t>0.53</w:t>
            </w:r>
          </w:p>
        </w:tc>
        <w:tc>
          <w:tcPr>
            <w:tcW w:w="1292" w:type="dxa"/>
            <w:shd w:val="clear" w:color="auto" w:fill="FFCCA6" w:themeFill="accent5" w:themeFillTint="66"/>
            <w:vAlign w:val="center"/>
          </w:tcPr>
          <w:p w14:paraId="2ED8CD53" w14:textId="00F59614"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l-GR"/>
              </w:rPr>
            </w:pPr>
            <w:r w:rsidRPr="00A86627">
              <w:rPr>
                <w:sz w:val="18"/>
                <w:szCs w:val="18"/>
                <w:lang w:val="en-GB"/>
              </w:rPr>
              <w:t>-</w:t>
            </w:r>
          </w:p>
        </w:tc>
        <w:tc>
          <w:tcPr>
            <w:tcW w:w="1673" w:type="dxa"/>
            <w:shd w:val="clear" w:color="auto" w:fill="FFCCA6" w:themeFill="accent5" w:themeFillTint="66"/>
            <w:vAlign w:val="center"/>
          </w:tcPr>
          <w:p w14:paraId="25925275" w14:textId="34306461"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l-GR"/>
              </w:rPr>
            </w:pPr>
            <w:r w:rsidRPr="00A86627">
              <w:rPr>
                <w:sz w:val="18"/>
                <w:szCs w:val="18"/>
                <w:lang w:val="en-GB"/>
              </w:rPr>
              <w:t>-</w:t>
            </w:r>
          </w:p>
        </w:tc>
        <w:tc>
          <w:tcPr>
            <w:tcW w:w="1387" w:type="dxa"/>
            <w:shd w:val="clear" w:color="auto" w:fill="FFCCA6" w:themeFill="accent5" w:themeFillTint="66"/>
            <w:vAlign w:val="center"/>
          </w:tcPr>
          <w:p w14:paraId="79720F31" w14:textId="124CD449"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l-GR"/>
              </w:rPr>
            </w:pPr>
            <w:r w:rsidRPr="00A86627">
              <w:rPr>
                <w:sz w:val="18"/>
                <w:szCs w:val="18"/>
                <w:lang w:val="en-GB"/>
              </w:rPr>
              <w:t>-</w:t>
            </w:r>
          </w:p>
        </w:tc>
      </w:tr>
      <w:tr w:rsidR="00FB2B44" w14:paraId="7B257F2F" w14:textId="27BDCFF3" w:rsidTr="00A86627">
        <w:tc>
          <w:tcPr>
            <w:cnfStyle w:val="001000000000" w:firstRow="0" w:lastRow="0" w:firstColumn="1" w:lastColumn="0" w:oddVBand="0" w:evenVBand="0" w:oddHBand="0" w:evenHBand="0" w:firstRowFirstColumn="0" w:firstRowLastColumn="0" w:lastRowFirstColumn="0" w:lastRowLastColumn="0"/>
            <w:tcW w:w="1404" w:type="dxa"/>
            <w:shd w:val="clear" w:color="auto" w:fill="FFCCA6" w:themeFill="accent5" w:themeFillTint="66"/>
            <w:vAlign w:val="center"/>
          </w:tcPr>
          <w:p w14:paraId="24FD4C58" w14:textId="77777777" w:rsidR="00FB2B44" w:rsidRPr="00FB2B44" w:rsidRDefault="00FB2B44" w:rsidP="00A86627">
            <w:pPr>
              <w:spacing w:before="0" w:line="240" w:lineRule="auto"/>
              <w:jc w:val="left"/>
              <w:rPr>
                <w:sz w:val="18"/>
                <w:szCs w:val="18"/>
                <w:lang w:val="en-GB"/>
              </w:rPr>
            </w:pPr>
            <w:r w:rsidRPr="00FB2B44">
              <w:rPr>
                <w:sz w:val="18"/>
                <w:szCs w:val="18"/>
                <w:lang w:val="en-GB"/>
              </w:rPr>
              <w:t>South-West Europe</w:t>
            </w:r>
          </w:p>
        </w:tc>
        <w:tc>
          <w:tcPr>
            <w:tcW w:w="1169" w:type="dxa"/>
            <w:shd w:val="clear" w:color="auto" w:fill="FFCCA6" w:themeFill="accent5" w:themeFillTint="66"/>
            <w:vAlign w:val="center"/>
          </w:tcPr>
          <w:p w14:paraId="24669972" w14:textId="3B4C5479"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A86627">
              <w:rPr>
                <w:sz w:val="18"/>
                <w:szCs w:val="18"/>
                <w:lang w:val="en-GB"/>
              </w:rPr>
              <w:t>4.01</w:t>
            </w:r>
          </w:p>
        </w:tc>
        <w:tc>
          <w:tcPr>
            <w:tcW w:w="1251" w:type="dxa"/>
            <w:shd w:val="clear" w:color="auto" w:fill="FFCCA6" w:themeFill="accent5" w:themeFillTint="66"/>
            <w:vAlign w:val="center"/>
          </w:tcPr>
          <w:p w14:paraId="0F197D37" w14:textId="049E1EDB"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el-GR"/>
              </w:rPr>
            </w:pPr>
            <w:r w:rsidRPr="00A86627">
              <w:rPr>
                <w:sz w:val="18"/>
                <w:szCs w:val="18"/>
                <w:lang w:val="en-GB"/>
              </w:rPr>
              <w:t>-</w:t>
            </w:r>
          </w:p>
        </w:tc>
        <w:tc>
          <w:tcPr>
            <w:tcW w:w="1359" w:type="dxa"/>
            <w:shd w:val="clear" w:color="auto" w:fill="FFCCA6" w:themeFill="accent5" w:themeFillTint="66"/>
            <w:vAlign w:val="center"/>
          </w:tcPr>
          <w:p w14:paraId="5FE54F71" w14:textId="437A313E"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el-GR"/>
              </w:rPr>
            </w:pPr>
            <w:r w:rsidRPr="00A86627">
              <w:rPr>
                <w:sz w:val="18"/>
                <w:szCs w:val="18"/>
                <w:lang w:val="en-GB"/>
              </w:rPr>
              <w:t>-</w:t>
            </w:r>
          </w:p>
        </w:tc>
        <w:tc>
          <w:tcPr>
            <w:tcW w:w="1292" w:type="dxa"/>
            <w:shd w:val="clear" w:color="auto" w:fill="FFCCA6" w:themeFill="accent5" w:themeFillTint="66"/>
            <w:vAlign w:val="center"/>
          </w:tcPr>
          <w:p w14:paraId="7D7A0B13" w14:textId="795702BF"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A86627">
              <w:rPr>
                <w:sz w:val="18"/>
                <w:szCs w:val="18"/>
              </w:rPr>
              <w:t>5.8</w:t>
            </w:r>
          </w:p>
        </w:tc>
        <w:tc>
          <w:tcPr>
            <w:tcW w:w="1673" w:type="dxa"/>
            <w:shd w:val="clear" w:color="auto" w:fill="FFCCA6" w:themeFill="accent5" w:themeFillTint="66"/>
            <w:vAlign w:val="center"/>
          </w:tcPr>
          <w:p w14:paraId="37DF6E93" w14:textId="750C5027"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el-GR"/>
              </w:rPr>
            </w:pPr>
            <w:r w:rsidRPr="00A86627">
              <w:rPr>
                <w:sz w:val="18"/>
                <w:szCs w:val="18"/>
                <w:lang w:val="en-GB"/>
              </w:rPr>
              <w:t>-</w:t>
            </w:r>
          </w:p>
        </w:tc>
        <w:tc>
          <w:tcPr>
            <w:tcW w:w="1387" w:type="dxa"/>
            <w:shd w:val="clear" w:color="auto" w:fill="FFCCA6" w:themeFill="accent5" w:themeFillTint="66"/>
            <w:vAlign w:val="center"/>
          </w:tcPr>
          <w:p w14:paraId="11A1DA51" w14:textId="12F3A05F" w:rsidR="00FB2B44" w:rsidRPr="00A86627" w:rsidRDefault="00FB2B44" w:rsidP="00A86627">
            <w:pPr>
              <w:spacing w:before="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el-GR"/>
              </w:rPr>
            </w:pPr>
            <w:r w:rsidRPr="00A86627">
              <w:rPr>
                <w:sz w:val="18"/>
                <w:szCs w:val="18"/>
                <w:lang w:val="en-GB"/>
              </w:rPr>
              <w:t>-</w:t>
            </w:r>
          </w:p>
        </w:tc>
      </w:tr>
      <w:tr w:rsidR="00FB2B44" w14:paraId="772F375E" w14:textId="094111E6" w:rsidTr="00A86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shd w:val="clear" w:color="auto" w:fill="FFCCA6" w:themeFill="accent5" w:themeFillTint="66"/>
            <w:vAlign w:val="center"/>
          </w:tcPr>
          <w:p w14:paraId="688D25CF" w14:textId="77777777" w:rsidR="00FB2B44" w:rsidRPr="00FB2B44" w:rsidRDefault="00FB2B44" w:rsidP="00A86627">
            <w:pPr>
              <w:spacing w:before="0" w:line="240" w:lineRule="auto"/>
              <w:jc w:val="left"/>
              <w:rPr>
                <w:sz w:val="18"/>
                <w:szCs w:val="18"/>
                <w:lang w:val="en-GB"/>
              </w:rPr>
            </w:pPr>
            <w:r w:rsidRPr="00FB2B44">
              <w:rPr>
                <w:sz w:val="18"/>
                <w:szCs w:val="18"/>
                <w:lang w:val="en-GB"/>
              </w:rPr>
              <w:t>South-East Europe</w:t>
            </w:r>
          </w:p>
        </w:tc>
        <w:tc>
          <w:tcPr>
            <w:tcW w:w="1169" w:type="dxa"/>
            <w:shd w:val="clear" w:color="auto" w:fill="FFCCA6" w:themeFill="accent5" w:themeFillTint="66"/>
            <w:vAlign w:val="center"/>
          </w:tcPr>
          <w:p w14:paraId="09F05A3B" w14:textId="1791F87C"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A86627">
              <w:rPr>
                <w:sz w:val="18"/>
                <w:szCs w:val="18"/>
                <w:lang w:val="en-GB"/>
              </w:rPr>
              <w:t>0.83</w:t>
            </w:r>
          </w:p>
        </w:tc>
        <w:tc>
          <w:tcPr>
            <w:tcW w:w="1251" w:type="dxa"/>
            <w:shd w:val="clear" w:color="auto" w:fill="FFCCA6" w:themeFill="accent5" w:themeFillTint="66"/>
            <w:vAlign w:val="center"/>
          </w:tcPr>
          <w:p w14:paraId="64C24FB7" w14:textId="478C33A9"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l-GR"/>
              </w:rPr>
            </w:pPr>
            <w:r w:rsidRPr="00A86627">
              <w:rPr>
                <w:sz w:val="18"/>
                <w:szCs w:val="18"/>
                <w:lang w:val="en-GB"/>
              </w:rPr>
              <w:t>-</w:t>
            </w:r>
          </w:p>
        </w:tc>
        <w:tc>
          <w:tcPr>
            <w:tcW w:w="1359" w:type="dxa"/>
            <w:shd w:val="clear" w:color="auto" w:fill="FFCCA6" w:themeFill="accent5" w:themeFillTint="66"/>
            <w:vAlign w:val="center"/>
          </w:tcPr>
          <w:p w14:paraId="0D7907DC" w14:textId="0952F743"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A86627">
              <w:rPr>
                <w:sz w:val="18"/>
                <w:szCs w:val="18"/>
              </w:rPr>
              <w:t>0.97</w:t>
            </w:r>
          </w:p>
        </w:tc>
        <w:tc>
          <w:tcPr>
            <w:tcW w:w="1292" w:type="dxa"/>
            <w:shd w:val="clear" w:color="auto" w:fill="FFCCA6" w:themeFill="accent5" w:themeFillTint="66"/>
            <w:vAlign w:val="center"/>
          </w:tcPr>
          <w:p w14:paraId="1B6DD2D7" w14:textId="078BD217"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A86627">
              <w:rPr>
                <w:sz w:val="18"/>
                <w:szCs w:val="18"/>
              </w:rPr>
              <w:t>9.18</w:t>
            </w:r>
          </w:p>
        </w:tc>
        <w:tc>
          <w:tcPr>
            <w:tcW w:w="1673" w:type="dxa"/>
            <w:shd w:val="clear" w:color="auto" w:fill="FFCCA6" w:themeFill="accent5" w:themeFillTint="66"/>
            <w:vAlign w:val="center"/>
          </w:tcPr>
          <w:p w14:paraId="20584813" w14:textId="18B91308"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l-GR"/>
              </w:rPr>
            </w:pPr>
            <w:r w:rsidRPr="00A86627">
              <w:rPr>
                <w:sz w:val="18"/>
                <w:szCs w:val="18"/>
                <w:lang w:val="en-GB"/>
              </w:rPr>
              <w:t>-</w:t>
            </w:r>
          </w:p>
        </w:tc>
        <w:tc>
          <w:tcPr>
            <w:tcW w:w="1387" w:type="dxa"/>
            <w:shd w:val="clear" w:color="auto" w:fill="FFCCA6" w:themeFill="accent5" w:themeFillTint="66"/>
            <w:vAlign w:val="center"/>
          </w:tcPr>
          <w:p w14:paraId="75D1B81F" w14:textId="7240389A" w:rsidR="00FB2B44" w:rsidRPr="00A86627" w:rsidRDefault="00FB2B44" w:rsidP="00A86627">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l-GR"/>
              </w:rPr>
            </w:pPr>
            <w:r w:rsidRPr="00A86627">
              <w:rPr>
                <w:sz w:val="18"/>
                <w:szCs w:val="18"/>
                <w:lang w:val="en-GB"/>
              </w:rPr>
              <w:t>-</w:t>
            </w:r>
          </w:p>
        </w:tc>
      </w:tr>
    </w:tbl>
    <w:p w14:paraId="75A1AF14" w14:textId="0ACBB408" w:rsidR="003F2144" w:rsidRDefault="00DE0AB9" w:rsidP="00DE0AB9">
      <w:pPr>
        <w:pStyle w:val="Caption"/>
      </w:pPr>
      <w:bookmarkStart w:id="55" w:name="_Toc26773363"/>
      <w:r>
        <w:t xml:space="preserve">Table </w:t>
      </w:r>
      <w:r>
        <w:fldChar w:fldCharType="begin"/>
      </w:r>
      <w:r>
        <w:instrText xml:space="preserve"> SEQ Table \* ARABIC </w:instrText>
      </w:r>
      <w:r>
        <w:fldChar w:fldCharType="separate"/>
      </w:r>
      <w:r w:rsidR="002E50CA">
        <w:rPr>
          <w:noProof/>
        </w:rPr>
        <w:t>10</w:t>
      </w:r>
      <w:r>
        <w:fldChar w:fldCharType="end"/>
      </w:r>
      <w:r>
        <w:t xml:space="preserve"> Average value </w:t>
      </w:r>
      <w:r w:rsidR="00376AA3">
        <w:t xml:space="preserve">of the marketed services per </w:t>
      </w:r>
      <w:proofErr w:type="spellStart"/>
      <w:r w:rsidR="00376AA3">
        <w:t>hectar</w:t>
      </w:r>
      <w:proofErr w:type="spellEnd"/>
      <w:r w:rsidR="00376AA3">
        <w:t xml:space="preserve"> for countries that reported positive values for the various service (Source:  </w:t>
      </w:r>
      <w:r w:rsidR="00E500E5">
        <w:t>Forest Europe</w:t>
      </w:r>
      <w:r w:rsidR="00376AA3">
        <w:t>, 2015)</w:t>
      </w:r>
      <w:bookmarkEnd w:id="55"/>
    </w:p>
    <w:p w14:paraId="704F235A" w14:textId="40AA6ACB" w:rsidR="00521BB4" w:rsidRDefault="003670E1" w:rsidP="003670E1">
      <w:pPr>
        <w:rPr>
          <w:lang w:val="en-GB"/>
        </w:rPr>
      </w:pPr>
      <w:r>
        <w:rPr>
          <w:lang w:val="en-GB"/>
        </w:rPr>
        <w:t>Additional income to an afforestation project can also come from other marketed ecosystem services.</w:t>
      </w:r>
      <w:r w:rsidR="00C27F05">
        <w:rPr>
          <w:lang w:val="en-GB"/>
        </w:rPr>
        <w:t xml:space="preserve"> According to </w:t>
      </w:r>
      <w:r w:rsidR="00E500E5">
        <w:rPr>
          <w:lang w:val="en-GB"/>
        </w:rPr>
        <w:t xml:space="preserve">Forest </w:t>
      </w:r>
      <w:r w:rsidR="00C27F05">
        <w:rPr>
          <w:lang w:val="en-GB"/>
        </w:rPr>
        <w:t xml:space="preserve">Europe, 2015 the total reported value for marketed services </w:t>
      </w:r>
      <w:r w:rsidR="001229FE">
        <w:rPr>
          <w:lang w:val="en-GB"/>
        </w:rPr>
        <w:t>was around 723 million €</w:t>
      </w:r>
      <w:r w:rsidR="00A86627">
        <w:rPr>
          <w:lang w:val="en-GB"/>
        </w:rPr>
        <w:t xml:space="preserve"> (</w:t>
      </w:r>
      <w:r w:rsidR="00A86627">
        <w:rPr>
          <w:lang w:val="en-GB"/>
        </w:rPr>
        <w:fldChar w:fldCharType="begin"/>
      </w:r>
      <w:r w:rsidR="00A86627">
        <w:rPr>
          <w:lang w:val="en-GB"/>
        </w:rPr>
        <w:instrText xml:space="preserve"> REF _Ref25307379 \h </w:instrText>
      </w:r>
      <w:r w:rsidR="00A86627">
        <w:rPr>
          <w:lang w:val="en-GB"/>
        </w:rPr>
      </w:r>
      <w:r w:rsidR="00A86627">
        <w:rPr>
          <w:lang w:val="en-GB"/>
        </w:rPr>
        <w:fldChar w:fldCharType="separate"/>
      </w:r>
      <w:r w:rsidR="002E50CA">
        <w:t xml:space="preserve">Figure </w:t>
      </w:r>
      <w:r w:rsidR="002E50CA">
        <w:rPr>
          <w:noProof/>
        </w:rPr>
        <w:t>11</w:t>
      </w:r>
      <w:r w:rsidR="00A86627">
        <w:rPr>
          <w:lang w:val="en-GB"/>
        </w:rPr>
        <w:fldChar w:fldCharType="end"/>
      </w:r>
      <w:r w:rsidR="00A86627">
        <w:rPr>
          <w:lang w:val="en-GB"/>
        </w:rPr>
        <w:t>)</w:t>
      </w:r>
      <w:r w:rsidR="001229FE">
        <w:rPr>
          <w:lang w:val="en-GB"/>
        </w:rPr>
        <w:t xml:space="preserve">. In general, marketed services </w:t>
      </w:r>
      <w:r w:rsidR="001229FE">
        <w:rPr>
          <w:lang w:val="en-GB"/>
        </w:rPr>
        <w:lastRenderedPageBreak/>
        <w:t xml:space="preserve">can fall in one of the following 4 categories: Ecological services, </w:t>
      </w:r>
      <w:proofErr w:type="spellStart"/>
      <w:r w:rsidR="001229FE">
        <w:rPr>
          <w:lang w:val="en-GB"/>
        </w:rPr>
        <w:t>Biospheric</w:t>
      </w:r>
      <w:proofErr w:type="spellEnd"/>
      <w:r w:rsidR="001229FE">
        <w:rPr>
          <w:lang w:val="en-GB"/>
        </w:rPr>
        <w:t xml:space="preserve"> services, Social services, and other services</w:t>
      </w:r>
      <w:r w:rsidR="001463F5">
        <w:rPr>
          <w:lang w:val="en-GB"/>
        </w:rPr>
        <w:t xml:space="preserve"> (</w:t>
      </w:r>
      <w:r w:rsidR="001463F5">
        <w:rPr>
          <w:lang w:val="en-GB"/>
        </w:rPr>
        <w:fldChar w:fldCharType="begin"/>
      </w:r>
      <w:r w:rsidR="001463F5">
        <w:rPr>
          <w:lang w:val="en-GB"/>
        </w:rPr>
        <w:instrText xml:space="preserve"> REF _Ref26350934 \h </w:instrText>
      </w:r>
      <w:r w:rsidR="001463F5">
        <w:rPr>
          <w:lang w:val="en-GB"/>
        </w:rPr>
      </w:r>
      <w:r w:rsidR="001463F5">
        <w:rPr>
          <w:lang w:val="en-GB"/>
        </w:rPr>
        <w:fldChar w:fldCharType="separate"/>
      </w:r>
      <w:r w:rsidR="002E50CA">
        <w:t xml:space="preserve">Table </w:t>
      </w:r>
      <w:r w:rsidR="002E50CA">
        <w:rPr>
          <w:noProof/>
        </w:rPr>
        <w:t>11</w:t>
      </w:r>
      <w:r w:rsidR="001463F5">
        <w:rPr>
          <w:lang w:val="en-GB"/>
        </w:rPr>
        <w:fldChar w:fldCharType="end"/>
      </w:r>
      <w:r w:rsidR="001463F5">
        <w:rPr>
          <w:lang w:val="en-GB"/>
        </w:rPr>
        <w:t>)</w:t>
      </w:r>
      <w:r w:rsidR="001229FE">
        <w:rPr>
          <w:lang w:val="en-GB"/>
        </w:rPr>
        <w:t xml:space="preserve">. </w:t>
      </w:r>
    </w:p>
    <w:p w14:paraId="53C18BF5" w14:textId="0F8530BA" w:rsidR="00A86627" w:rsidRDefault="00A86627" w:rsidP="00A86627">
      <w:pPr>
        <w:jc w:val="center"/>
        <w:rPr>
          <w:lang w:val="en-GB"/>
        </w:rPr>
      </w:pPr>
      <w:r>
        <w:rPr>
          <w:noProof/>
          <w:lang w:val="de-DE" w:eastAsia="de-DE"/>
        </w:rPr>
        <w:drawing>
          <wp:inline distT="0" distB="0" distL="0" distR="0" wp14:anchorId="5971F445" wp14:editId="53C389AA">
            <wp:extent cx="4133850" cy="29753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2.jpg"/>
                    <pic:cNvPicPr/>
                  </pic:nvPicPr>
                  <pic:blipFill>
                    <a:blip r:embed="rId29">
                      <a:extLst>
                        <a:ext uri="{28A0092B-C50C-407E-A947-70E740481C1C}">
                          <a14:useLocalDpi xmlns:a14="http://schemas.microsoft.com/office/drawing/2010/main" val="0"/>
                        </a:ext>
                      </a:extLst>
                    </a:blip>
                    <a:stretch>
                      <a:fillRect/>
                    </a:stretch>
                  </pic:blipFill>
                  <pic:spPr>
                    <a:xfrm>
                      <a:off x="0" y="0"/>
                      <a:ext cx="4148808" cy="2986113"/>
                    </a:xfrm>
                    <a:prstGeom prst="rect">
                      <a:avLst/>
                    </a:prstGeom>
                  </pic:spPr>
                </pic:pic>
              </a:graphicData>
            </a:graphic>
          </wp:inline>
        </w:drawing>
      </w:r>
    </w:p>
    <w:p w14:paraId="5B662A77" w14:textId="55079560" w:rsidR="00A86627" w:rsidRPr="00A86627" w:rsidRDefault="00A86627" w:rsidP="00A86627">
      <w:pPr>
        <w:pStyle w:val="Caption"/>
      </w:pPr>
      <w:bookmarkStart w:id="56" w:name="_Ref25307379"/>
      <w:bookmarkStart w:id="57" w:name="_Toc26773341"/>
      <w:r>
        <w:t xml:space="preserve">Figure </w:t>
      </w:r>
      <w:r>
        <w:fldChar w:fldCharType="begin"/>
      </w:r>
      <w:r>
        <w:instrText xml:space="preserve"> SEQ Figure \* ARABIC </w:instrText>
      </w:r>
      <w:r>
        <w:fldChar w:fldCharType="separate"/>
      </w:r>
      <w:r w:rsidR="002E50CA">
        <w:rPr>
          <w:noProof/>
        </w:rPr>
        <w:t>11</w:t>
      </w:r>
      <w:r>
        <w:fldChar w:fldCharType="end"/>
      </w:r>
      <w:bookmarkEnd w:id="56"/>
      <w:r>
        <w:t xml:space="preserve"> Total </w:t>
      </w:r>
      <w:r w:rsidR="008809AD">
        <w:t>value</w:t>
      </w:r>
      <w:r>
        <w:t xml:space="preserve"> of marketed services (Source:  </w:t>
      </w:r>
      <w:r w:rsidR="00E500E5">
        <w:t>Forest Europe</w:t>
      </w:r>
      <w:r>
        <w:t>, 2015)</w:t>
      </w:r>
      <w:bookmarkEnd w:id="57"/>
    </w:p>
    <w:tbl>
      <w:tblPr>
        <w:tblStyle w:val="TableGrid"/>
        <w:tblW w:w="8455" w:type="dxa"/>
        <w:tblLook w:val="04A0" w:firstRow="1" w:lastRow="0" w:firstColumn="1" w:lastColumn="0" w:noHBand="0" w:noVBand="1"/>
      </w:tblPr>
      <w:tblGrid>
        <w:gridCol w:w="2065"/>
        <w:gridCol w:w="6390"/>
      </w:tblGrid>
      <w:tr w:rsidR="00521BB4" w14:paraId="6035D04A" w14:textId="77777777" w:rsidTr="006C6C73">
        <w:tc>
          <w:tcPr>
            <w:tcW w:w="2065" w:type="dxa"/>
            <w:shd w:val="clear" w:color="auto" w:fill="BFBFBF" w:themeFill="background1" w:themeFillShade="BF"/>
          </w:tcPr>
          <w:p w14:paraId="6561C0F5" w14:textId="3C65C03B" w:rsidR="00521BB4" w:rsidRPr="00521BB4" w:rsidRDefault="00521BB4" w:rsidP="003670E1">
            <w:pPr>
              <w:rPr>
                <w:b/>
                <w:lang w:val="en-GB"/>
              </w:rPr>
            </w:pPr>
            <w:r w:rsidRPr="00521BB4">
              <w:rPr>
                <w:b/>
                <w:lang w:val="en-GB"/>
              </w:rPr>
              <w:t>Ecological Services</w:t>
            </w:r>
          </w:p>
        </w:tc>
        <w:tc>
          <w:tcPr>
            <w:tcW w:w="6390" w:type="dxa"/>
          </w:tcPr>
          <w:p w14:paraId="72346C90" w14:textId="5A04BE6C" w:rsidR="00521BB4" w:rsidRDefault="00521BB4" w:rsidP="003670E1">
            <w:pPr>
              <w:rPr>
                <w:lang w:val="en-GB"/>
              </w:rPr>
            </w:pPr>
            <w:r>
              <w:rPr>
                <w:lang w:val="en-GB"/>
              </w:rPr>
              <w:t xml:space="preserve">Marketed ecological services include soil, water and other environmental functions as well as infrastructure and managed natural resources, which are </w:t>
            </w:r>
            <w:r w:rsidR="00B14452">
              <w:rPr>
                <w:lang w:val="en-GB"/>
              </w:rPr>
              <w:t>often</w:t>
            </w:r>
            <w:r>
              <w:rPr>
                <w:lang w:val="en-GB"/>
              </w:rPr>
              <w:t xml:space="preserve"> on a voluntary contractual basis with compensation or other payments</w:t>
            </w:r>
            <w:r w:rsidR="007E0C35">
              <w:rPr>
                <w:lang w:val="en-GB"/>
              </w:rPr>
              <w:t xml:space="preserve"> from private or public bodies</w:t>
            </w:r>
            <w:r w:rsidR="00D62D26">
              <w:rPr>
                <w:lang w:val="en-GB"/>
              </w:rPr>
              <w:t>. (</w:t>
            </w:r>
            <w:r w:rsidR="00E500E5">
              <w:rPr>
                <w:lang w:val="en-GB"/>
              </w:rPr>
              <w:t>Forest Europe</w:t>
            </w:r>
            <w:r w:rsidR="00D62D26">
              <w:rPr>
                <w:lang w:val="en-GB"/>
              </w:rPr>
              <w:t>, 2015)</w:t>
            </w:r>
          </w:p>
        </w:tc>
      </w:tr>
      <w:tr w:rsidR="00521BB4" w14:paraId="45087D92" w14:textId="77777777" w:rsidTr="006C6C73">
        <w:tc>
          <w:tcPr>
            <w:tcW w:w="2065" w:type="dxa"/>
            <w:shd w:val="clear" w:color="auto" w:fill="BFBFBF" w:themeFill="background1" w:themeFillShade="BF"/>
          </w:tcPr>
          <w:p w14:paraId="0B848A04" w14:textId="5DD35BC2" w:rsidR="00521BB4" w:rsidRPr="00521BB4" w:rsidRDefault="00521BB4" w:rsidP="003670E1">
            <w:pPr>
              <w:rPr>
                <w:b/>
                <w:lang w:val="en-GB"/>
              </w:rPr>
            </w:pPr>
            <w:proofErr w:type="spellStart"/>
            <w:r w:rsidRPr="00521BB4">
              <w:rPr>
                <w:b/>
                <w:lang w:val="en-GB"/>
              </w:rPr>
              <w:t>BIospheric</w:t>
            </w:r>
            <w:proofErr w:type="spellEnd"/>
            <w:r w:rsidRPr="00521BB4">
              <w:rPr>
                <w:b/>
                <w:lang w:val="en-GB"/>
              </w:rPr>
              <w:t xml:space="preserve"> Services</w:t>
            </w:r>
          </w:p>
        </w:tc>
        <w:tc>
          <w:tcPr>
            <w:tcW w:w="6390" w:type="dxa"/>
          </w:tcPr>
          <w:p w14:paraId="76AF7AD7" w14:textId="298EC700" w:rsidR="00521BB4" w:rsidRDefault="00D62D26" w:rsidP="003670E1">
            <w:pPr>
              <w:rPr>
                <w:lang w:val="en-GB"/>
              </w:rPr>
            </w:pPr>
            <w:r>
              <w:rPr>
                <w:lang w:val="en-GB"/>
              </w:rPr>
              <w:t xml:space="preserve">Marketed </w:t>
            </w:r>
            <w:proofErr w:type="spellStart"/>
            <w:r>
              <w:rPr>
                <w:lang w:val="en-GB"/>
              </w:rPr>
              <w:t>biospheric</w:t>
            </w:r>
            <w:proofErr w:type="spellEnd"/>
            <w:r>
              <w:rPr>
                <w:lang w:val="en-GB"/>
              </w:rPr>
              <w:t xml:space="preserve"> services include services related to in-situ or ex-situ gene conservation of genetic resources and protected forest areas, e.g. nature protection on a voluntary contractual basis with compensation or other payments from private or public bodies. </w:t>
            </w:r>
            <w:r w:rsidRPr="00D62D26">
              <w:rPr>
                <w:lang w:val="en-GB"/>
              </w:rPr>
              <w:t xml:space="preserve">Nature protection contract schemes are increasingly discussed and applied as a measure for the promotion of ecological services of forests. </w:t>
            </w:r>
            <w:r>
              <w:rPr>
                <w:lang w:val="en-GB"/>
              </w:rPr>
              <w:t>(</w:t>
            </w:r>
            <w:r w:rsidR="00E500E5">
              <w:rPr>
                <w:lang w:val="en-GB"/>
              </w:rPr>
              <w:t>Forest Europe</w:t>
            </w:r>
            <w:r>
              <w:rPr>
                <w:lang w:val="en-GB"/>
              </w:rPr>
              <w:t>, 2015)</w:t>
            </w:r>
          </w:p>
        </w:tc>
      </w:tr>
      <w:tr w:rsidR="00521BB4" w14:paraId="4C1BCE90" w14:textId="77777777" w:rsidTr="006C6C73">
        <w:tc>
          <w:tcPr>
            <w:tcW w:w="2065" w:type="dxa"/>
            <w:shd w:val="clear" w:color="auto" w:fill="BFBFBF" w:themeFill="background1" w:themeFillShade="BF"/>
          </w:tcPr>
          <w:p w14:paraId="71C6206E" w14:textId="20275D25" w:rsidR="00521BB4" w:rsidRPr="00521BB4" w:rsidRDefault="00521BB4" w:rsidP="003670E1">
            <w:pPr>
              <w:rPr>
                <w:b/>
                <w:lang w:val="en-GB"/>
              </w:rPr>
            </w:pPr>
            <w:r w:rsidRPr="00521BB4">
              <w:rPr>
                <w:b/>
                <w:lang w:val="en-GB"/>
              </w:rPr>
              <w:t>Social Services</w:t>
            </w:r>
          </w:p>
        </w:tc>
        <w:tc>
          <w:tcPr>
            <w:tcW w:w="6390" w:type="dxa"/>
          </w:tcPr>
          <w:p w14:paraId="58D7065C" w14:textId="11930EFB" w:rsidR="00521BB4" w:rsidRDefault="00043F49" w:rsidP="00043F49">
            <w:pPr>
              <w:rPr>
                <w:lang w:val="en-GB"/>
              </w:rPr>
            </w:pPr>
            <w:r w:rsidRPr="00043F49">
              <w:rPr>
                <w:lang w:val="en-GB"/>
              </w:rPr>
              <w:t>Marketed social services include hunting and fishing licenses, the renting of huts and houses, forest-based leisure, sports, and outdoor activities, and educational activities that are not free of charge to the consumers (e.g. public and schools).</w:t>
            </w:r>
            <w:r>
              <w:rPr>
                <w:lang w:val="en-GB"/>
              </w:rPr>
              <w:t xml:space="preserve"> </w:t>
            </w:r>
            <w:r w:rsidRPr="00043F49">
              <w:rPr>
                <w:lang w:val="en-GB"/>
              </w:rPr>
              <w:t xml:space="preserve">Amenity </w:t>
            </w:r>
            <w:r w:rsidRPr="00043F49">
              <w:rPr>
                <w:lang w:val="en-GB"/>
              </w:rPr>
              <w:lastRenderedPageBreak/>
              <w:t>services include those related to spiritual, cultural and historical functions, e.g. sacred, religious or other forms of spiritual inspiration, sites of</w:t>
            </w:r>
            <w:r>
              <w:rPr>
                <w:lang w:val="en-GB"/>
              </w:rPr>
              <w:t xml:space="preserve"> </w:t>
            </w:r>
            <w:r w:rsidRPr="00043F49">
              <w:rPr>
                <w:lang w:val="en-GB"/>
              </w:rPr>
              <w:t>worship, landscape features (mountains and waterfalls), ‘memories’’ in the landscape from past cultural ties, aesthetic enjoyment and inspiration, and historical</w:t>
            </w:r>
            <w:r>
              <w:rPr>
                <w:lang w:val="en-GB"/>
              </w:rPr>
              <w:t xml:space="preserve"> </w:t>
            </w:r>
            <w:r w:rsidRPr="00043F49">
              <w:rPr>
                <w:lang w:val="en-GB"/>
              </w:rPr>
              <w:t>artefacts.</w:t>
            </w:r>
            <w:r>
              <w:rPr>
                <w:lang w:val="en-GB"/>
              </w:rPr>
              <w:t xml:space="preserve"> (</w:t>
            </w:r>
            <w:r w:rsidR="00E500E5">
              <w:rPr>
                <w:lang w:val="en-GB"/>
              </w:rPr>
              <w:t>Forest Europe</w:t>
            </w:r>
            <w:r>
              <w:rPr>
                <w:lang w:val="en-GB"/>
              </w:rPr>
              <w:t>, 2015)</w:t>
            </w:r>
          </w:p>
        </w:tc>
      </w:tr>
      <w:tr w:rsidR="00521BB4" w14:paraId="35B2629C" w14:textId="77777777" w:rsidTr="006C6C73">
        <w:tc>
          <w:tcPr>
            <w:tcW w:w="2065" w:type="dxa"/>
            <w:shd w:val="clear" w:color="auto" w:fill="BFBFBF" w:themeFill="background1" w:themeFillShade="BF"/>
          </w:tcPr>
          <w:p w14:paraId="61D04DAA" w14:textId="53C1052D" w:rsidR="00521BB4" w:rsidRPr="00521BB4" w:rsidRDefault="00521BB4" w:rsidP="003670E1">
            <w:pPr>
              <w:rPr>
                <w:b/>
                <w:lang w:val="en-GB"/>
              </w:rPr>
            </w:pPr>
            <w:r w:rsidRPr="00521BB4">
              <w:rPr>
                <w:b/>
                <w:lang w:val="en-GB"/>
              </w:rPr>
              <w:lastRenderedPageBreak/>
              <w:t>Other services</w:t>
            </w:r>
          </w:p>
        </w:tc>
        <w:tc>
          <w:tcPr>
            <w:tcW w:w="6390" w:type="dxa"/>
          </w:tcPr>
          <w:p w14:paraId="0F406D6B" w14:textId="522FDC67" w:rsidR="00521BB4" w:rsidRDefault="005D77AA" w:rsidP="003670E1">
            <w:pPr>
              <w:rPr>
                <w:lang w:val="en-GB"/>
              </w:rPr>
            </w:pPr>
            <w:r w:rsidRPr="005D77AA">
              <w:rPr>
                <w:lang w:val="en-GB"/>
              </w:rPr>
              <w:t>Other marketed services include payments to woodland owners for licenses that regulate land use for gravel extraction, telecommunication masts, wind farms and electricity distribution, among others. Depending on national laws, these marketed services of the forest may add directly to the income of forest owners and thus contribute to the economic viability of sustainable forest management.</w:t>
            </w:r>
            <w:r>
              <w:rPr>
                <w:lang w:val="en-GB"/>
              </w:rPr>
              <w:t xml:space="preserve"> (</w:t>
            </w:r>
            <w:r w:rsidR="00E500E5">
              <w:rPr>
                <w:lang w:val="en-GB"/>
              </w:rPr>
              <w:t>Forest Europe</w:t>
            </w:r>
            <w:r>
              <w:rPr>
                <w:lang w:val="en-GB"/>
              </w:rPr>
              <w:t>, 2015)</w:t>
            </w:r>
          </w:p>
        </w:tc>
      </w:tr>
    </w:tbl>
    <w:p w14:paraId="3C3BA530" w14:textId="7D068CF7" w:rsidR="00BA58A6" w:rsidRDefault="001463F5" w:rsidP="001463F5">
      <w:pPr>
        <w:pStyle w:val="Caption"/>
      </w:pPr>
      <w:bookmarkStart w:id="58" w:name="_Ref26350934"/>
      <w:bookmarkStart w:id="59" w:name="_Toc26773364"/>
      <w:r>
        <w:t xml:space="preserve">Table </w:t>
      </w:r>
      <w:r>
        <w:fldChar w:fldCharType="begin"/>
      </w:r>
      <w:r>
        <w:instrText xml:space="preserve"> SEQ Table \* ARABIC </w:instrText>
      </w:r>
      <w:r>
        <w:fldChar w:fldCharType="separate"/>
      </w:r>
      <w:r w:rsidR="002E50CA">
        <w:rPr>
          <w:noProof/>
        </w:rPr>
        <w:t>11</w:t>
      </w:r>
      <w:r>
        <w:fldChar w:fldCharType="end"/>
      </w:r>
      <w:bookmarkEnd w:id="58"/>
      <w:r>
        <w:t xml:space="preserve"> Definition of forest services (Source:  Forest Europe, 2015)</w:t>
      </w:r>
      <w:bookmarkEnd w:id="59"/>
    </w:p>
    <w:p w14:paraId="4640B2FA" w14:textId="5AA3BAD4" w:rsidR="003670E1" w:rsidRDefault="001F32FB" w:rsidP="003670E1">
      <w:pPr>
        <w:rPr>
          <w:lang w:val="en-GB"/>
        </w:rPr>
      </w:pPr>
      <w:r>
        <w:rPr>
          <w:lang w:val="en-GB"/>
        </w:rPr>
        <w:fldChar w:fldCharType="begin"/>
      </w:r>
      <w:r>
        <w:rPr>
          <w:lang w:val="en-GB"/>
        </w:rPr>
        <w:instrText xml:space="preserve"> REF _Ref25220465 \h </w:instrText>
      </w:r>
      <w:r>
        <w:rPr>
          <w:lang w:val="en-GB"/>
        </w:rPr>
      </w:r>
      <w:r>
        <w:rPr>
          <w:lang w:val="en-GB"/>
        </w:rPr>
        <w:fldChar w:fldCharType="separate"/>
      </w:r>
      <w:r w:rsidR="002E50CA">
        <w:t xml:space="preserve">Figure </w:t>
      </w:r>
      <w:r w:rsidR="002E50CA">
        <w:rPr>
          <w:noProof/>
        </w:rPr>
        <w:t>12</w:t>
      </w:r>
      <w:r>
        <w:rPr>
          <w:lang w:val="en-GB"/>
        </w:rPr>
        <w:fldChar w:fldCharType="end"/>
      </w:r>
      <w:r>
        <w:rPr>
          <w:lang w:val="en-GB"/>
        </w:rPr>
        <w:t xml:space="preserve"> </w:t>
      </w:r>
      <w:r w:rsidR="000A1AD4">
        <w:rPr>
          <w:lang w:val="en-GB"/>
        </w:rPr>
        <w:t>pr</w:t>
      </w:r>
      <w:r>
        <w:rPr>
          <w:lang w:val="en-GB"/>
        </w:rPr>
        <w:t>esents the proportion of the marketed services provided b</w:t>
      </w:r>
      <w:r w:rsidR="000A1AD4">
        <w:rPr>
          <w:lang w:val="en-GB"/>
        </w:rPr>
        <w:t>y</w:t>
      </w:r>
      <w:r>
        <w:rPr>
          <w:lang w:val="en-GB"/>
        </w:rPr>
        <w:t xml:space="preserve"> the reporting countries</w:t>
      </w:r>
      <w:r w:rsidR="00B14452">
        <w:rPr>
          <w:lang w:val="en-GB"/>
        </w:rPr>
        <w:t>.</w:t>
      </w:r>
    </w:p>
    <w:p w14:paraId="48ABF74F" w14:textId="6A3A8312" w:rsidR="006C6C73" w:rsidRDefault="006C6C73" w:rsidP="006C6C73">
      <w:pPr>
        <w:jc w:val="center"/>
        <w:rPr>
          <w:lang w:val="en-GB"/>
        </w:rPr>
      </w:pPr>
      <w:r>
        <w:rPr>
          <w:noProof/>
          <w:lang w:val="de-DE" w:eastAsia="de-DE"/>
        </w:rPr>
        <w:drawing>
          <wp:inline distT="0" distB="0" distL="0" distR="0" wp14:anchorId="61C337D5" wp14:editId="08791C03">
            <wp:extent cx="5162550" cy="310210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oef2015-123.jpg"/>
                    <pic:cNvPicPr/>
                  </pic:nvPicPr>
                  <pic:blipFill rotWithShape="1">
                    <a:blip r:embed="rId30">
                      <a:extLst>
                        <a:ext uri="{28A0092B-C50C-407E-A947-70E740481C1C}">
                          <a14:useLocalDpi xmlns:a14="http://schemas.microsoft.com/office/drawing/2010/main" val="0"/>
                        </a:ext>
                      </a:extLst>
                    </a:blip>
                    <a:srcRect l="4509" t="12685" r="7083" b="7350"/>
                    <a:stretch/>
                  </pic:blipFill>
                  <pic:spPr bwMode="auto">
                    <a:xfrm>
                      <a:off x="0" y="0"/>
                      <a:ext cx="5177041" cy="3110816"/>
                    </a:xfrm>
                    <a:prstGeom prst="rect">
                      <a:avLst/>
                    </a:prstGeom>
                    <a:ln>
                      <a:noFill/>
                    </a:ln>
                    <a:extLst>
                      <a:ext uri="{53640926-AAD7-44D8-BBD7-CCE9431645EC}">
                        <a14:shadowObscured xmlns:a14="http://schemas.microsoft.com/office/drawing/2010/main"/>
                      </a:ext>
                    </a:extLst>
                  </pic:spPr>
                </pic:pic>
              </a:graphicData>
            </a:graphic>
          </wp:inline>
        </w:drawing>
      </w:r>
    </w:p>
    <w:p w14:paraId="3148F720" w14:textId="0B3BD7FC" w:rsidR="003670E1" w:rsidRDefault="003D7781" w:rsidP="003D7781">
      <w:pPr>
        <w:pStyle w:val="Caption"/>
      </w:pPr>
      <w:bookmarkStart w:id="60" w:name="_Ref25220465"/>
      <w:bookmarkStart w:id="61" w:name="_Toc26773342"/>
      <w:r>
        <w:t xml:space="preserve">Figure </w:t>
      </w:r>
      <w:r>
        <w:fldChar w:fldCharType="begin"/>
      </w:r>
      <w:r>
        <w:instrText xml:space="preserve"> SEQ Figure \* ARABIC </w:instrText>
      </w:r>
      <w:r>
        <w:fldChar w:fldCharType="separate"/>
      </w:r>
      <w:r w:rsidR="002E50CA">
        <w:rPr>
          <w:noProof/>
        </w:rPr>
        <w:t>12</w:t>
      </w:r>
      <w:r>
        <w:fldChar w:fldCharType="end"/>
      </w:r>
      <w:bookmarkEnd w:id="60"/>
      <w:r>
        <w:t xml:space="preserve"> Proportion of marketed services provided by reporting countries (Source:  </w:t>
      </w:r>
      <w:r w:rsidR="00E500E5">
        <w:t>Forest Europe, 2015</w:t>
      </w:r>
      <w:r>
        <w:t>)</w:t>
      </w:r>
      <w:bookmarkEnd w:id="61"/>
    </w:p>
    <w:p w14:paraId="7BA6AD59" w14:textId="72B9FF9E" w:rsidR="003670E1" w:rsidRDefault="005C1ED4" w:rsidP="003670E1">
      <w:pPr>
        <w:rPr>
          <w:lang w:val="en-GB"/>
        </w:rPr>
      </w:pPr>
      <w:r>
        <w:rPr>
          <w:lang w:val="en-GB"/>
        </w:rPr>
        <w:lastRenderedPageBreak/>
        <w:t>According to the same report “</w:t>
      </w:r>
      <w:r w:rsidRPr="005C1ED4">
        <w:rPr>
          <w:lang w:val="en-GB"/>
        </w:rPr>
        <w:t xml:space="preserve">Although the marketed forest-related services are well identified, the volume of income derived from these services is not known or registered or covers only part of the forest sector (e.g. private versus public ownership). As we can see, the </w:t>
      </w:r>
      <w:proofErr w:type="spellStart"/>
      <w:r w:rsidRPr="005C1ED4">
        <w:rPr>
          <w:lang w:val="en-GB"/>
        </w:rPr>
        <w:t>biospheric</w:t>
      </w:r>
      <w:proofErr w:type="spellEnd"/>
      <w:r w:rsidRPr="005C1ED4">
        <w:rPr>
          <w:lang w:val="en-GB"/>
        </w:rPr>
        <w:t xml:space="preserve"> and social services dominate the reported data as does the residual category of ‘other services’.</w:t>
      </w:r>
      <w:r>
        <w:rPr>
          <w:lang w:val="en-GB"/>
        </w:rPr>
        <w:t>”</w:t>
      </w:r>
      <w:r w:rsidR="00F13E20">
        <w:rPr>
          <w:lang w:val="en-GB"/>
        </w:rPr>
        <w:t xml:space="preserve"> It also denotes that </w:t>
      </w:r>
      <w:r w:rsidR="003175E6">
        <w:rPr>
          <w:lang w:val="en-GB"/>
        </w:rPr>
        <w:t xml:space="preserve">hunting and fishing licenses are the best documented marketed services, although data are missing from several countries. Data about hunting licenses and other income related to hunting was reported by approximately half of the reporting countries, since it is one of the most traditional services. </w:t>
      </w:r>
      <w:r w:rsidR="003F6575">
        <w:rPr>
          <w:lang w:val="en-GB"/>
        </w:rPr>
        <w:t xml:space="preserve">It is obvious that hunting licenses and related products can provide a significant income to for both public and private landowners. </w:t>
      </w:r>
      <w:r w:rsidR="003F6575">
        <w:rPr>
          <w:lang w:val="en-GB"/>
        </w:rPr>
        <w:fldChar w:fldCharType="begin"/>
      </w:r>
      <w:r w:rsidR="003F6575">
        <w:rPr>
          <w:lang w:val="en-GB"/>
        </w:rPr>
        <w:instrText xml:space="preserve"> REF _Ref25222043 \h </w:instrText>
      </w:r>
      <w:r w:rsidR="003F6575">
        <w:rPr>
          <w:lang w:val="en-GB"/>
        </w:rPr>
      </w:r>
      <w:r w:rsidR="003F6575">
        <w:rPr>
          <w:lang w:val="en-GB"/>
        </w:rPr>
        <w:fldChar w:fldCharType="separate"/>
      </w:r>
      <w:r w:rsidR="002E50CA">
        <w:t xml:space="preserve">Table </w:t>
      </w:r>
      <w:r w:rsidR="002E50CA">
        <w:rPr>
          <w:noProof/>
        </w:rPr>
        <w:t>12</w:t>
      </w:r>
      <w:r w:rsidR="003F6575">
        <w:rPr>
          <w:lang w:val="en-GB"/>
        </w:rPr>
        <w:fldChar w:fldCharType="end"/>
      </w:r>
      <w:r w:rsidR="003F6575">
        <w:rPr>
          <w:lang w:val="en-GB"/>
        </w:rPr>
        <w:t xml:space="preserve"> presents the values for other forest ecosystem services reported by country groups. In addition to hunting licensing, mushroom picking license can also provide a significant source of income to landowners. </w:t>
      </w:r>
      <w:r w:rsidR="003175E6">
        <w:rPr>
          <w:lang w:val="en-GB"/>
        </w:rPr>
        <w:t xml:space="preserve"> </w:t>
      </w:r>
    </w:p>
    <w:tbl>
      <w:tblPr>
        <w:tblStyle w:val="ListTable4-Accent5"/>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310"/>
      </w:tblGrid>
      <w:tr w:rsidR="00DF7D6A" w14:paraId="46FD2F3B" w14:textId="77777777" w:rsidTr="00B14452">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left w:val="none" w:sz="0" w:space="0" w:color="auto"/>
              <w:bottom w:val="none" w:sz="0" w:space="0" w:color="auto"/>
            </w:tcBorders>
            <w:shd w:val="clear" w:color="auto" w:fill="FFC000"/>
            <w:vAlign w:val="center"/>
          </w:tcPr>
          <w:p w14:paraId="5794DCE1" w14:textId="77777777" w:rsidR="00DF7D6A" w:rsidRPr="00FB2B44" w:rsidRDefault="00DF7D6A" w:rsidP="00FD62A9">
            <w:pPr>
              <w:spacing w:before="0" w:line="240" w:lineRule="auto"/>
              <w:jc w:val="left"/>
              <w:rPr>
                <w:rFonts w:cs="Arial"/>
                <w:color w:val="auto"/>
                <w:sz w:val="18"/>
                <w:szCs w:val="18"/>
                <w:lang w:val="en-GB"/>
              </w:rPr>
            </w:pPr>
            <w:r w:rsidRPr="00FB2B44">
              <w:rPr>
                <w:rFonts w:cs="Arial"/>
                <w:color w:val="auto"/>
                <w:sz w:val="18"/>
                <w:szCs w:val="18"/>
                <w:lang w:val="en-GB"/>
              </w:rPr>
              <w:t>Region</w:t>
            </w:r>
          </w:p>
        </w:tc>
        <w:tc>
          <w:tcPr>
            <w:tcW w:w="5310" w:type="dxa"/>
            <w:tcBorders>
              <w:top w:val="none" w:sz="0" w:space="0" w:color="auto"/>
              <w:bottom w:val="none" w:sz="0" w:space="0" w:color="auto"/>
              <w:right w:val="none" w:sz="0" w:space="0" w:color="auto"/>
            </w:tcBorders>
            <w:shd w:val="clear" w:color="auto" w:fill="FFC000"/>
          </w:tcPr>
          <w:p w14:paraId="0C5C2B7E" w14:textId="42432E63" w:rsidR="00DF7D6A" w:rsidRPr="00FB2B44" w:rsidRDefault="00DF7D6A" w:rsidP="00FD62A9">
            <w:pPr>
              <w:autoSpaceDE w:val="0"/>
              <w:autoSpaceDN w:val="0"/>
              <w:adjustRightInd w:val="0"/>
              <w:spacing w:before="0"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Pr>
                <w:rFonts w:cs="Arial"/>
                <w:color w:val="auto"/>
                <w:sz w:val="18"/>
                <w:szCs w:val="18"/>
              </w:rPr>
              <w:t>Total reported across services Value 1,000 €</w:t>
            </w:r>
          </w:p>
        </w:tc>
      </w:tr>
      <w:tr w:rsidR="00DF7D6A" w14:paraId="521B0208" w14:textId="77777777" w:rsidTr="00B1445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145" w:type="dxa"/>
            <w:shd w:val="clear" w:color="auto" w:fill="FFCCA6" w:themeFill="accent5" w:themeFillTint="66"/>
            <w:vAlign w:val="center"/>
          </w:tcPr>
          <w:p w14:paraId="7A09B595" w14:textId="77777777" w:rsidR="00DF7D6A" w:rsidRPr="00FB2B44" w:rsidRDefault="00DF7D6A" w:rsidP="00FD62A9">
            <w:pPr>
              <w:jc w:val="left"/>
              <w:rPr>
                <w:sz w:val="18"/>
                <w:szCs w:val="18"/>
                <w:lang w:val="en-GB"/>
              </w:rPr>
            </w:pPr>
            <w:r w:rsidRPr="00FB2B44">
              <w:rPr>
                <w:sz w:val="18"/>
                <w:szCs w:val="18"/>
                <w:lang w:val="en-GB"/>
              </w:rPr>
              <w:t>North Europe</w:t>
            </w:r>
          </w:p>
        </w:tc>
        <w:tc>
          <w:tcPr>
            <w:tcW w:w="5310" w:type="dxa"/>
            <w:shd w:val="clear" w:color="auto" w:fill="FFCCA6" w:themeFill="accent5" w:themeFillTint="66"/>
            <w:vAlign w:val="center"/>
          </w:tcPr>
          <w:p w14:paraId="17FCA38C" w14:textId="79AA9C54" w:rsidR="00DF7D6A" w:rsidRDefault="00DF7D6A" w:rsidP="00FD62A9">
            <w:pPr>
              <w:jc w:val="left"/>
              <w:cnfStyle w:val="000000100000" w:firstRow="0" w:lastRow="0" w:firstColumn="0" w:lastColumn="0" w:oddVBand="0" w:evenVBand="0" w:oddHBand="1" w:evenHBand="0" w:firstRowFirstColumn="0" w:firstRowLastColumn="0" w:lastRowFirstColumn="0" w:lastRowLastColumn="0"/>
              <w:rPr>
                <w:lang w:val="en-GB"/>
              </w:rPr>
            </w:pPr>
            <w:r>
              <w:rPr>
                <w:lang w:val="en-GB"/>
              </w:rPr>
              <w:t>171,118</w:t>
            </w:r>
          </w:p>
        </w:tc>
      </w:tr>
      <w:tr w:rsidR="00DF7D6A" w14:paraId="644483A6" w14:textId="77777777" w:rsidTr="00B14452">
        <w:trPr>
          <w:trHeight w:val="474"/>
        </w:trPr>
        <w:tc>
          <w:tcPr>
            <w:cnfStyle w:val="001000000000" w:firstRow="0" w:lastRow="0" w:firstColumn="1" w:lastColumn="0" w:oddVBand="0" w:evenVBand="0" w:oddHBand="0" w:evenHBand="0" w:firstRowFirstColumn="0" w:firstRowLastColumn="0" w:lastRowFirstColumn="0" w:lastRowLastColumn="0"/>
            <w:tcW w:w="3145" w:type="dxa"/>
            <w:shd w:val="clear" w:color="auto" w:fill="FFCCA6" w:themeFill="accent5" w:themeFillTint="66"/>
            <w:vAlign w:val="center"/>
          </w:tcPr>
          <w:p w14:paraId="7129D461" w14:textId="77777777" w:rsidR="00DF7D6A" w:rsidRPr="00FB2B44" w:rsidRDefault="00DF7D6A" w:rsidP="00FD62A9">
            <w:pPr>
              <w:jc w:val="left"/>
              <w:rPr>
                <w:sz w:val="18"/>
                <w:szCs w:val="18"/>
                <w:lang w:val="en-GB"/>
              </w:rPr>
            </w:pPr>
            <w:r w:rsidRPr="00FB2B44">
              <w:rPr>
                <w:sz w:val="18"/>
                <w:szCs w:val="18"/>
                <w:lang w:val="en-GB"/>
              </w:rPr>
              <w:t>Central-West Europe</w:t>
            </w:r>
          </w:p>
        </w:tc>
        <w:tc>
          <w:tcPr>
            <w:tcW w:w="5310" w:type="dxa"/>
            <w:shd w:val="clear" w:color="auto" w:fill="FFCCA6" w:themeFill="accent5" w:themeFillTint="66"/>
          </w:tcPr>
          <w:p w14:paraId="11F0F71B" w14:textId="68A2DEB9" w:rsidR="00DF7D6A" w:rsidRPr="00FB2B44" w:rsidRDefault="00DF7D6A" w:rsidP="00FD62A9">
            <w:pPr>
              <w:jc w:val="left"/>
              <w:cnfStyle w:val="000000000000" w:firstRow="0" w:lastRow="0" w:firstColumn="0" w:lastColumn="0" w:oddVBand="0" w:evenVBand="0" w:oddHBand="0" w:evenHBand="0" w:firstRowFirstColumn="0" w:firstRowLastColumn="0" w:lastRowFirstColumn="0" w:lastRowLastColumn="0"/>
            </w:pPr>
            <w:r>
              <w:t>204,864</w:t>
            </w:r>
          </w:p>
        </w:tc>
      </w:tr>
      <w:tr w:rsidR="00DF7D6A" w14:paraId="040C38CF" w14:textId="77777777" w:rsidTr="00B14452">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45" w:type="dxa"/>
            <w:shd w:val="clear" w:color="auto" w:fill="FFCCA6" w:themeFill="accent5" w:themeFillTint="66"/>
            <w:vAlign w:val="center"/>
          </w:tcPr>
          <w:p w14:paraId="337B6407" w14:textId="77777777" w:rsidR="00DF7D6A" w:rsidRPr="00FB2B44" w:rsidRDefault="00DF7D6A" w:rsidP="00FD62A9">
            <w:pPr>
              <w:jc w:val="left"/>
              <w:rPr>
                <w:sz w:val="18"/>
                <w:szCs w:val="18"/>
                <w:lang w:val="en-GB"/>
              </w:rPr>
            </w:pPr>
            <w:r w:rsidRPr="00FB2B44">
              <w:rPr>
                <w:sz w:val="18"/>
                <w:szCs w:val="18"/>
                <w:lang w:val="en-GB"/>
              </w:rPr>
              <w:t>Central-East Europe</w:t>
            </w:r>
          </w:p>
        </w:tc>
        <w:tc>
          <w:tcPr>
            <w:tcW w:w="5310" w:type="dxa"/>
            <w:shd w:val="clear" w:color="auto" w:fill="FFCCA6" w:themeFill="accent5" w:themeFillTint="66"/>
            <w:vAlign w:val="center"/>
          </w:tcPr>
          <w:p w14:paraId="31722BEF" w14:textId="58496318" w:rsidR="00DF7D6A" w:rsidRDefault="00DF7D6A" w:rsidP="00FD62A9">
            <w:pPr>
              <w:jc w:val="left"/>
              <w:cnfStyle w:val="000000100000" w:firstRow="0" w:lastRow="0" w:firstColumn="0" w:lastColumn="0" w:oddVBand="0" w:evenVBand="0" w:oddHBand="1" w:evenHBand="0" w:firstRowFirstColumn="0" w:firstRowLastColumn="0" w:lastRowFirstColumn="0" w:lastRowLastColumn="0"/>
              <w:rPr>
                <w:lang w:val="el-GR"/>
              </w:rPr>
            </w:pPr>
            <w:r>
              <w:rPr>
                <w:lang w:val="el-GR"/>
              </w:rPr>
              <w:t>185,582</w:t>
            </w:r>
          </w:p>
        </w:tc>
      </w:tr>
      <w:tr w:rsidR="00DF7D6A" w14:paraId="27016733" w14:textId="77777777" w:rsidTr="00B14452">
        <w:trPr>
          <w:trHeight w:val="474"/>
        </w:trPr>
        <w:tc>
          <w:tcPr>
            <w:cnfStyle w:val="001000000000" w:firstRow="0" w:lastRow="0" w:firstColumn="1" w:lastColumn="0" w:oddVBand="0" w:evenVBand="0" w:oddHBand="0" w:evenHBand="0" w:firstRowFirstColumn="0" w:firstRowLastColumn="0" w:lastRowFirstColumn="0" w:lastRowLastColumn="0"/>
            <w:tcW w:w="3145" w:type="dxa"/>
            <w:shd w:val="clear" w:color="auto" w:fill="FFCCA6" w:themeFill="accent5" w:themeFillTint="66"/>
            <w:vAlign w:val="center"/>
          </w:tcPr>
          <w:p w14:paraId="63EC0D87" w14:textId="77777777" w:rsidR="00DF7D6A" w:rsidRPr="00FB2B44" w:rsidRDefault="00DF7D6A" w:rsidP="00FD62A9">
            <w:pPr>
              <w:jc w:val="left"/>
              <w:rPr>
                <w:sz w:val="18"/>
                <w:szCs w:val="18"/>
                <w:lang w:val="en-GB"/>
              </w:rPr>
            </w:pPr>
            <w:r w:rsidRPr="00FB2B44">
              <w:rPr>
                <w:sz w:val="18"/>
                <w:szCs w:val="18"/>
                <w:lang w:val="en-GB"/>
              </w:rPr>
              <w:t>South-West Europe</w:t>
            </w:r>
          </w:p>
        </w:tc>
        <w:tc>
          <w:tcPr>
            <w:tcW w:w="5310" w:type="dxa"/>
            <w:shd w:val="clear" w:color="auto" w:fill="FFCCA6" w:themeFill="accent5" w:themeFillTint="66"/>
            <w:vAlign w:val="center"/>
          </w:tcPr>
          <w:p w14:paraId="133302DC" w14:textId="76579FEC" w:rsidR="00DF7D6A" w:rsidRDefault="00DF7D6A" w:rsidP="00FD62A9">
            <w:pPr>
              <w:jc w:val="left"/>
              <w:cnfStyle w:val="000000000000" w:firstRow="0" w:lastRow="0" w:firstColumn="0" w:lastColumn="0" w:oddVBand="0" w:evenVBand="0" w:oddHBand="0" w:evenHBand="0" w:firstRowFirstColumn="0" w:firstRowLastColumn="0" w:lastRowFirstColumn="0" w:lastRowLastColumn="0"/>
              <w:rPr>
                <w:lang w:val="el-GR"/>
              </w:rPr>
            </w:pPr>
            <w:r>
              <w:rPr>
                <w:lang w:val="en-GB"/>
              </w:rPr>
              <w:t>29,636</w:t>
            </w:r>
          </w:p>
        </w:tc>
      </w:tr>
      <w:tr w:rsidR="00DF7D6A" w14:paraId="55AC3EFF" w14:textId="77777777" w:rsidTr="00B14452">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45" w:type="dxa"/>
            <w:shd w:val="clear" w:color="auto" w:fill="FFCCA6" w:themeFill="accent5" w:themeFillTint="66"/>
            <w:vAlign w:val="center"/>
          </w:tcPr>
          <w:p w14:paraId="7BE0C89F" w14:textId="77777777" w:rsidR="00DF7D6A" w:rsidRPr="00FB2B44" w:rsidRDefault="00DF7D6A" w:rsidP="00FD62A9">
            <w:pPr>
              <w:jc w:val="left"/>
              <w:rPr>
                <w:sz w:val="18"/>
                <w:szCs w:val="18"/>
                <w:lang w:val="en-GB"/>
              </w:rPr>
            </w:pPr>
            <w:r w:rsidRPr="00FB2B44">
              <w:rPr>
                <w:sz w:val="18"/>
                <w:szCs w:val="18"/>
                <w:lang w:val="en-GB"/>
              </w:rPr>
              <w:t>South-East Europe</w:t>
            </w:r>
          </w:p>
        </w:tc>
        <w:tc>
          <w:tcPr>
            <w:tcW w:w="5310" w:type="dxa"/>
            <w:shd w:val="clear" w:color="auto" w:fill="FFCCA6" w:themeFill="accent5" w:themeFillTint="66"/>
            <w:vAlign w:val="center"/>
          </w:tcPr>
          <w:p w14:paraId="17BD5681" w14:textId="17E6D21F" w:rsidR="00DF7D6A" w:rsidRDefault="00DF7D6A" w:rsidP="00FD62A9">
            <w:pPr>
              <w:jc w:val="left"/>
              <w:cnfStyle w:val="000000100000" w:firstRow="0" w:lastRow="0" w:firstColumn="0" w:lastColumn="0" w:oddVBand="0" w:evenVBand="0" w:oddHBand="1" w:evenHBand="0" w:firstRowFirstColumn="0" w:firstRowLastColumn="0" w:lastRowFirstColumn="0" w:lastRowLastColumn="0"/>
              <w:rPr>
                <w:lang w:val="el-GR"/>
              </w:rPr>
            </w:pPr>
            <w:r>
              <w:rPr>
                <w:lang w:val="el-GR"/>
              </w:rPr>
              <w:t>22,215</w:t>
            </w:r>
          </w:p>
        </w:tc>
      </w:tr>
      <w:tr w:rsidR="00DF7D6A" w14:paraId="489848B8" w14:textId="77777777" w:rsidTr="00B14452">
        <w:trPr>
          <w:trHeight w:val="474"/>
        </w:trPr>
        <w:tc>
          <w:tcPr>
            <w:cnfStyle w:val="001000000000" w:firstRow="0" w:lastRow="0" w:firstColumn="1" w:lastColumn="0" w:oddVBand="0" w:evenVBand="0" w:oddHBand="0" w:evenHBand="0" w:firstRowFirstColumn="0" w:firstRowLastColumn="0" w:lastRowFirstColumn="0" w:lastRowLastColumn="0"/>
            <w:tcW w:w="3145" w:type="dxa"/>
            <w:shd w:val="clear" w:color="auto" w:fill="FFB279" w:themeFill="accent5" w:themeFillTint="99"/>
            <w:vAlign w:val="center"/>
          </w:tcPr>
          <w:p w14:paraId="31D7C07C" w14:textId="45F52A47" w:rsidR="00DF7D6A" w:rsidRPr="00FB2B44" w:rsidRDefault="00DF7D6A" w:rsidP="00FD62A9">
            <w:pPr>
              <w:jc w:val="left"/>
              <w:rPr>
                <w:sz w:val="18"/>
                <w:szCs w:val="18"/>
                <w:lang w:val="en-GB"/>
              </w:rPr>
            </w:pPr>
            <w:r>
              <w:rPr>
                <w:sz w:val="18"/>
                <w:szCs w:val="18"/>
                <w:lang w:val="en-GB"/>
              </w:rPr>
              <w:t>EU-28</w:t>
            </w:r>
          </w:p>
        </w:tc>
        <w:tc>
          <w:tcPr>
            <w:tcW w:w="5310" w:type="dxa"/>
            <w:shd w:val="clear" w:color="auto" w:fill="FFB279" w:themeFill="accent5" w:themeFillTint="99"/>
            <w:vAlign w:val="center"/>
          </w:tcPr>
          <w:p w14:paraId="3D001E54" w14:textId="3C691166" w:rsidR="00DF7D6A" w:rsidRDefault="00DF7D6A" w:rsidP="00FD62A9">
            <w:pPr>
              <w:jc w:val="left"/>
              <w:cnfStyle w:val="000000000000" w:firstRow="0" w:lastRow="0" w:firstColumn="0" w:lastColumn="0" w:oddVBand="0" w:evenVBand="0" w:oddHBand="0" w:evenHBand="0" w:firstRowFirstColumn="0" w:firstRowLastColumn="0" w:lastRowFirstColumn="0" w:lastRowLastColumn="0"/>
              <w:rPr>
                <w:lang w:val="en-GB"/>
              </w:rPr>
            </w:pPr>
            <w:r>
              <w:rPr>
                <w:lang w:val="en-GB"/>
              </w:rPr>
              <w:t>546,341</w:t>
            </w:r>
          </w:p>
        </w:tc>
      </w:tr>
      <w:tr w:rsidR="00DF7D6A" w14:paraId="2EF933CB" w14:textId="77777777" w:rsidTr="00B14452">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45" w:type="dxa"/>
            <w:shd w:val="clear" w:color="auto" w:fill="D75C00" w:themeFill="accent5" w:themeFillShade="BF"/>
            <w:vAlign w:val="center"/>
          </w:tcPr>
          <w:p w14:paraId="0C91B8FB" w14:textId="0E430FC3" w:rsidR="00DF7D6A" w:rsidRPr="00FB2B44" w:rsidRDefault="00DF7D6A" w:rsidP="00FD62A9">
            <w:pPr>
              <w:jc w:val="left"/>
              <w:rPr>
                <w:sz w:val="18"/>
                <w:szCs w:val="18"/>
                <w:lang w:val="en-GB"/>
              </w:rPr>
            </w:pPr>
            <w:r>
              <w:rPr>
                <w:sz w:val="18"/>
                <w:szCs w:val="18"/>
                <w:lang w:val="en-GB"/>
              </w:rPr>
              <w:t>Europe</w:t>
            </w:r>
          </w:p>
        </w:tc>
        <w:tc>
          <w:tcPr>
            <w:tcW w:w="5310" w:type="dxa"/>
            <w:shd w:val="clear" w:color="auto" w:fill="D75C00" w:themeFill="accent5" w:themeFillShade="BF"/>
            <w:vAlign w:val="center"/>
          </w:tcPr>
          <w:p w14:paraId="4D7224C3" w14:textId="2952EDF6" w:rsidR="00DF7D6A" w:rsidRDefault="00DF7D6A" w:rsidP="00FD62A9">
            <w:pPr>
              <w:jc w:val="left"/>
              <w:cnfStyle w:val="000000100000" w:firstRow="0" w:lastRow="0" w:firstColumn="0" w:lastColumn="0" w:oddVBand="0" w:evenVBand="0" w:oddHBand="1" w:evenHBand="0" w:firstRowFirstColumn="0" w:firstRowLastColumn="0" w:lastRowFirstColumn="0" w:lastRowLastColumn="0"/>
              <w:rPr>
                <w:lang w:val="en-GB"/>
              </w:rPr>
            </w:pPr>
            <w:r>
              <w:rPr>
                <w:lang w:val="en-GB"/>
              </w:rPr>
              <w:t>619,415</w:t>
            </w:r>
          </w:p>
        </w:tc>
      </w:tr>
    </w:tbl>
    <w:p w14:paraId="57E7A6DF" w14:textId="461B4320" w:rsidR="00DF7D6A" w:rsidRDefault="00FC0BCC" w:rsidP="00FC0BCC">
      <w:pPr>
        <w:pStyle w:val="Caption"/>
      </w:pPr>
      <w:bookmarkStart w:id="62" w:name="_Ref25222043"/>
      <w:bookmarkStart w:id="63" w:name="_Toc26773365"/>
      <w:r>
        <w:t xml:space="preserve">Table </w:t>
      </w:r>
      <w:r>
        <w:fldChar w:fldCharType="begin"/>
      </w:r>
      <w:r>
        <w:instrText xml:space="preserve"> SEQ Table \* ARABIC </w:instrText>
      </w:r>
      <w:r>
        <w:fldChar w:fldCharType="separate"/>
      </w:r>
      <w:r w:rsidR="002E50CA">
        <w:rPr>
          <w:noProof/>
        </w:rPr>
        <w:t>12</w:t>
      </w:r>
      <w:r>
        <w:fldChar w:fldCharType="end"/>
      </w:r>
      <w:bookmarkEnd w:id="62"/>
      <w:r>
        <w:t xml:space="preserve"> Total values for other marketed forest ecosystem services reported by country groups (Source:  </w:t>
      </w:r>
      <w:r w:rsidR="00E500E5">
        <w:t>Forest Europe</w:t>
      </w:r>
      <w:r>
        <w:t>, 2015)</w:t>
      </w:r>
      <w:bookmarkEnd w:id="63"/>
    </w:p>
    <w:p w14:paraId="5EB0BF66" w14:textId="5E6B39CF" w:rsidR="00B14452" w:rsidRDefault="00B14452" w:rsidP="00B14452">
      <w:pPr>
        <w:rPr>
          <w:lang w:val="en-GB"/>
        </w:rPr>
      </w:pPr>
      <w:r>
        <w:rPr>
          <w:lang w:val="en-GB"/>
        </w:rPr>
        <w:t>The following table summarize</w:t>
      </w:r>
      <w:r w:rsidR="009F32FE">
        <w:rPr>
          <w:lang w:val="en-GB"/>
        </w:rPr>
        <w:t>s</w:t>
      </w:r>
      <w:r>
        <w:rPr>
          <w:lang w:val="en-GB"/>
        </w:rPr>
        <w:t xml:space="preserve"> the potential sources of income for an afforestation project dedicated to carbon sequestration.</w:t>
      </w:r>
    </w:p>
    <w:tbl>
      <w:tblPr>
        <w:tblStyle w:val="TableGrid"/>
        <w:tblW w:w="0" w:type="auto"/>
        <w:tblLook w:val="04A0" w:firstRow="1" w:lastRow="0" w:firstColumn="1" w:lastColumn="0" w:noHBand="0" w:noVBand="1"/>
      </w:tblPr>
      <w:tblGrid>
        <w:gridCol w:w="4225"/>
        <w:gridCol w:w="1980"/>
        <w:gridCol w:w="2290"/>
      </w:tblGrid>
      <w:tr w:rsidR="009F32FE" w:rsidRPr="006635E4" w14:paraId="6E245185" w14:textId="77777777" w:rsidTr="008809AD">
        <w:tc>
          <w:tcPr>
            <w:tcW w:w="4225" w:type="dxa"/>
            <w:shd w:val="clear" w:color="auto" w:fill="BFBFBF" w:themeFill="background1" w:themeFillShade="BF"/>
          </w:tcPr>
          <w:p w14:paraId="1453C994" w14:textId="499B1058" w:rsidR="009F32FE" w:rsidRPr="006635E4" w:rsidRDefault="009F32FE" w:rsidP="008809AD">
            <w:pPr>
              <w:rPr>
                <w:b/>
                <w:lang w:val="en-GB"/>
              </w:rPr>
            </w:pPr>
            <w:r>
              <w:rPr>
                <w:b/>
                <w:lang w:val="en-GB"/>
              </w:rPr>
              <w:t>Potential Income</w:t>
            </w:r>
          </w:p>
        </w:tc>
        <w:tc>
          <w:tcPr>
            <w:tcW w:w="1980" w:type="dxa"/>
            <w:shd w:val="clear" w:color="auto" w:fill="BFBFBF" w:themeFill="background1" w:themeFillShade="BF"/>
          </w:tcPr>
          <w:p w14:paraId="6D68F154" w14:textId="77777777" w:rsidR="009F32FE" w:rsidRPr="006635E4" w:rsidRDefault="009F32FE" w:rsidP="008809AD">
            <w:pPr>
              <w:rPr>
                <w:b/>
                <w:lang w:val="en-GB"/>
              </w:rPr>
            </w:pPr>
            <w:r w:rsidRPr="006635E4">
              <w:rPr>
                <w:b/>
                <w:lang w:val="en-GB"/>
              </w:rPr>
              <w:t>Frequency</w:t>
            </w:r>
          </w:p>
        </w:tc>
        <w:tc>
          <w:tcPr>
            <w:tcW w:w="2290" w:type="dxa"/>
            <w:shd w:val="clear" w:color="auto" w:fill="BFBFBF" w:themeFill="background1" w:themeFillShade="BF"/>
          </w:tcPr>
          <w:p w14:paraId="6DFF170D" w14:textId="68510B6C" w:rsidR="009F32FE" w:rsidRPr="006635E4" w:rsidRDefault="009F32FE" w:rsidP="008809AD">
            <w:pPr>
              <w:rPr>
                <w:b/>
                <w:lang w:val="en-GB"/>
              </w:rPr>
            </w:pPr>
            <w:r>
              <w:rPr>
                <w:b/>
                <w:lang w:val="en-GB"/>
              </w:rPr>
              <w:t>Income</w:t>
            </w:r>
          </w:p>
        </w:tc>
      </w:tr>
      <w:tr w:rsidR="009F32FE" w:rsidRPr="006635E4" w14:paraId="432D7AFF" w14:textId="77777777" w:rsidTr="008809AD">
        <w:tc>
          <w:tcPr>
            <w:tcW w:w="4225" w:type="dxa"/>
            <w:shd w:val="clear" w:color="auto" w:fill="B4DCFA" w:themeFill="background2"/>
          </w:tcPr>
          <w:p w14:paraId="025848A4" w14:textId="1D53542A" w:rsidR="009F32FE" w:rsidRPr="000874DD" w:rsidRDefault="009F32FE" w:rsidP="008809AD">
            <w:pPr>
              <w:rPr>
                <w:lang w:val="en-GB"/>
              </w:rPr>
            </w:pPr>
            <w:r>
              <w:rPr>
                <w:lang w:val="en-GB"/>
              </w:rPr>
              <w:t>Carbon Units</w:t>
            </w:r>
          </w:p>
        </w:tc>
        <w:tc>
          <w:tcPr>
            <w:tcW w:w="1980" w:type="dxa"/>
            <w:shd w:val="clear" w:color="auto" w:fill="B4DCFA" w:themeFill="background2"/>
          </w:tcPr>
          <w:p w14:paraId="0FE76FA8" w14:textId="29622272" w:rsidR="009F32FE" w:rsidRPr="000874DD" w:rsidRDefault="009F32FE" w:rsidP="008809AD">
            <w:pPr>
              <w:rPr>
                <w:lang w:val="en-GB"/>
              </w:rPr>
            </w:pPr>
            <w:r>
              <w:rPr>
                <w:lang w:val="en-GB"/>
              </w:rPr>
              <w:t>Project lifetime</w:t>
            </w:r>
          </w:p>
        </w:tc>
        <w:tc>
          <w:tcPr>
            <w:tcW w:w="2290" w:type="dxa"/>
            <w:shd w:val="clear" w:color="auto" w:fill="B4DCFA" w:themeFill="background2"/>
          </w:tcPr>
          <w:p w14:paraId="3CB33CBA" w14:textId="77777777" w:rsidR="009F32FE" w:rsidRPr="006635E4" w:rsidRDefault="009F32FE" w:rsidP="008809AD">
            <w:pPr>
              <w:rPr>
                <w:b/>
                <w:lang w:val="en-GB"/>
              </w:rPr>
            </w:pPr>
          </w:p>
        </w:tc>
      </w:tr>
      <w:tr w:rsidR="009F32FE" w:rsidRPr="006635E4" w14:paraId="744C9490" w14:textId="77777777" w:rsidTr="008809AD">
        <w:tc>
          <w:tcPr>
            <w:tcW w:w="4225" w:type="dxa"/>
            <w:shd w:val="clear" w:color="auto" w:fill="80D219" w:themeFill="accent3" w:themeFillShade="BF"/>
          </w:tcPr>
          <w:p w14:paraId="03513F38" w14:textId="56A9B3AA" w:rsidR="009F32FE" w:rsidRPr="000874DD" w:rsidRDefault="009F32FE" w:rsidP="008809AD">
            <w:pPr>
              <w:rPr>
                <w:lang w:val="en-GB"/>
              </w:rPr>
            </w:pPr>
            <w:r>
              <w:rPr>
                <w:lang w:val="en-GB"/>
              </w:rPr>
              <w:t>Non-Wood Goods</w:t>
            </w:r>
          </w:p>
        </w:tc>
        <w:tc>
          <w:tcPr>
            <w:tcW w:w="1980" w:type="dxa"/>
            <w:shd w:val="clear" w:color="auto" w:fill="80D219" w:themeFill="accent3" w:themeFillShade="BF"/>
          </w:tcPr>
          <w:p w14:paraId="5EF30A07" w14:textId="283FD58F" w:rsidR="009F32FE" w:rsidRPr="009F32FE" w:rsidRDefault="009F32FE" w:rsidP="008809AD">
            <w:pPr>
              <w:rPr>
                <w:lang w:val="en-GB"/>
              </w:rPr>
            </w:pPr>
            <w:r w:rsidRPr="009F32FE">
              <w:rPr>
                <w:lang w:val="en-GB"/>
              </w:rPr>
              <w:t>Yearly</w:t>
            </w:r>
          </w:p>
        </w:tc>
        <w:tc>
          <w:tcPr>
            <w:tcW w:w="2290" w:type="dxa"/>
            <w:shd w:val="clear" w:color="auto" w:fill="80D219" w:themeFill="accent3" w:themeFillShade="BF"/>
          </w:tcPr>
          <w:p w14:paraId="2CD4A1B6" w14:textId="77777777" w:rsidR="009F32FE" w:rsidRPr="006635E4" w:rsidRDefault="009F32FE" w:rsidP="008809AD">
            <w:pPr>
              <w:rPr>
                <w:b/>
                <w:lang w:val="en-GB"/>
              </w:rPr>
            </w:pPr>
          </w:p>
        </w:tc>
      </w:tr>
      <w:tr w:rsidR="009F32FE" w14:paraId="117D653A" w14:textId="77777777" w:rsidTr="008809AD">
        <w:tc>
          <w:tcPr>
            <w:tcW w:w="4225" w:type="dxa"/>
            <w:shd w:val="clear" w:color="auto" w:fill="DBF6B9" w:themeFill="accent3" w:themeFillTint="66"/>
          </w:tcPr>
          <w:p w14:paraId="5DF554FA" w14:textId="6C103920" w:rsidR="009F32FE" w:rsidRPr="004366AA" w:rsidRDefault="009F32FE" w:rsidP="008809AD">
            <w:pPr>
              <w:rPr>
                <w:b/>
                <w:lang w:val="en-GB"/>
              </w:rPr>
            </w:pPr>
            <w:r>
              <w:rPr>
                <w:b/>
                <w:lang w:val="en-GB"/>
              </w:rPr>
              <w:t>Services</w:t>
            </w:r>
          </w:p>
        </w:tc>
        <w:tc>
          <w:tcPr>
            <w:tcW w:w="1980" w:type="dxa"/>
            <w:shd w:val="clear" w:color="auto" w:fill="DBF6B9" w:themeFill="accent3" w:themeFillTint="66"/>
          </w:tcPr>
          <w:p w14:paraId="27C9F51B" w14:textId="32238395" w:rsidR="009F32FE" w:rsidRPr="009F32FE" w:rsidRDefault="009F32FE" w:rsidP="008809AD">
            <w:pPr>
              <w:rPr>
                <w:lang w:val="en-GB"/>
              </w:rPr>
            </w:pPr>
            <w:r w:rsidRPr="009F32FE">
              <w:rPr>
                <w:lang w:val="en-GB"/>
              </w:rPr>
              <w:t>Yearly</w:t>
            </w:r>
          </w:p>
        </w:tc>
        <w:tc>
          <w:tcPr>
            <w:tcW w:w="2290" w:type="dxa"/>
            <w:shd w:val="clear" w:color="auto" w:fill="DBF6B9" w:themeFill="accent3" w:themeFillTint="66"/>
          </w:tcPr>
          <w:p w14:paraId="09CCD112" w14:textId="77777777" w:rsidR="009F32FE" w:rsidRDefault="009F32FE" w:rsidP="008809AD">
            <w:pPr>
              <w:rPr>
                <w:lang w:val="en-GB"/>
              </w:rPr>
            </w:pPr>
          </w:p>
        </w:tc>
      </w:tr>
      <w:tr w:rsidR="009F32FE" w14:paraId="61381FA1" w14:textId="77777777" w:rsidTr="008809AD">
        <w:tc>
          <w:tcPr>
            <w:tcW w:w="4225" w:type="dxa"/>
            <w:shd w:val="clear" w:color="auto" w:fill="DBF6B9" w:themeFill="accent3" w:themeFillTint="66"/>
          </w:tcPr>
          <w:p w14:paraId="12A112B4" w14:textId="680EB104" w:rsidR="009F32FE" w:rsidRDefault="009F32FE" w:rsidP="008809AD">
            <w:pPr>
              <w:rPr>
                <w:lang w:val="en-GB"/>
              </w:rPr>
            </w:pPr>
            <w:proofErr w:type="spellStart"/>
            <w:r>
              <w:rPr>
                <w:lang w:val="en-GB"/>
              </w:rPr>
              <w:t>Biospheric</w:t>
            </w:r>
            <w:proofErr w:type="spellEnd"/>
          </w:p>
        </w:tc>
        <w:tc>
          <w:tcPr>
            <w:tcW w:w="1980" w:type="dxa"/>
            <w:shd w:val="clear" w:color="auto" w:fill="DBF6B9" w:themeFill="accent3" w:themeFillTint="66"/>
          </w:tcPr>
          <w:p w14:paraId="48573272" w14:textId="177BBB4E" w:rsidR="009F32FE" w:rsidRDefault="009F32FE" w:rsidP="008809AD">
            <w:pPr>
              <w:rPr>
                <w:lang w:val="en-GB"/>
              </w:rPr>
            </w:pPr>
            <w:r w:rsidRPr="009F32FE">
              <w:rPr>
                <w:lang w:val="en-GB"/>
              </w:rPr>
              <w:t>Yearly</w:t>
            </w:r>
          </w:p>
        </w:tc>
        <w:tc>
          <w:tcPr>
            <w:tcW w:w="2290" w:type="dxa"/>
            <w:shd w:val="clear" w:color="auto" w:fill="DBF6B9" w:themeFill="accent3" w:themeFillTint="66"/>
          </w:tcPr>
          <w:p w14:paraId="54371BF3" w14:textId="77777777" w:rsidR="009F32FE" w:rsidRDefault="009F32FE" w:rsidP="008809AD">
            <w:pPr>
              <w:rPr>
                <w:lang w:val="en-GB"/>
              </w:rPr>
            </w:pPr>
          </w:p>
        </w:tc>
      </w:tr>
      <w:tr w:rsidR="009F32FE" w14:paraId="24797AD0" w14:textId="77777777" w:rsidTr="008809AD">
        <w:tc>
          <w:tcPr>
            <w:tcW w:w="4225" w:type="dxa"/>
            <w:shd w:val="clear" w:color="auto" w:fill="DBF6B9" w:themeFill="accent3" w:themeFillTint="66"/>
          </w:tcPr>
          <w:p w14:paraId="412241F9" w14:textId="734DB548" w:rsidR="009F32FE" w:rsidRDefault="009F32FE" w:rsidP="008809AD">
            <w:pPr>
              <w:rPr>
                <w:lang w:val="en-GB"/>
              </w:rPr>
            </w:pPr>
            <w:r>
              <w:rPr>
                <w:lang w:val="en-GB"/>
              </w:rPr>
              <w:t xml:space="preserve">Social </w:t>
            </w:r>
          </w:p>
        </w:tc>
        <w:tc>
          <w:tcPr>
            <w:tcW w:w="1980" w:type="dxa"/>
            <w:shd w:val="clear" w:color="auto" w:fill="DBF6B9" w:themeFill="accent3" w:themeFillTint="66"/>
          </w:tcPr>
          <w:p w14:paraId="5A49C92B" w14:textId="00CD6074" w:rsidR="009F32FE" w:rsidRDefault="009F32FE" w:rsidP="008809AD">
            <w:pPr>
              <w:rPr>
                <w:lang w:val="en-GB"/>
              </w:rPr>
            </w:pPr>
            <w:r w:rsidRPr="009F32FE">
              <w:rPr>
                <w:lang w:val="en-GB"/>
              </w:rPr>
              <w:t>Yearly</w:t>
            </w:r>
          </w:p>
        </w:tc>
        <w:tc>
          <w:tcPr>
            <w:tcW w:w="2290" w:type="dxa"/>
            <w:shd w:val="clear" w:color="auto" w:fill="DBF6B9" w:themeFill="accent3" w:themeFillTint="66"/>
          </w:tcPr>
          <w:p w14:paraId="5BB75D0C" w14:textId="77777777" w:rsidR="009F32FE" w:rsidRDefault="009F32FE" w:rsidP="008809AD">
            <w:pPr>
              <w:rPr>
                <w:lang w:val="en-GB"/>
              </w:rPr>
            </w:pPr>
          </w:p>
        </w:tc>
      </w:tr>
      <w:tr w:rsidR="009F32FE" w14:paraId="0E780288" w14:textId="77777777" w:rsidTr="009F32FE">
        <w:tc>
          <w:tcPr>
            <w:tcW w:w="4225" w:type="dxa"/>
            <w:shd w:val="clear" w:color="auto" w:fill="DBF6B9" w:themeFill="accent3" w:themeFillTint="66"/>
          </w:tcPr>
          <w:p w14:paraId="63695527" w14:textId="1D67389A" w:rsidR="009F32FE" w:rsidRDefault="009F32FE" w:rsidP="008809AD">
            <w:pPr>
              <w:rPr>
                <w:lang w:val="en-GB"/>
              </w:rPr>
            </w:pPr>
            <w:r>
              <w:rPr>
                <w:lang w:val="en-GB"/>
              </w:rPr>
              <w:t>Ecological</w:t>
            </w:r>
          </w:p>
        </w:tc>
        <w:tc>
          <w:tcPr>
            <w:tcW w:w="1980" w:type="dxa"/>
            <w:shd w:val="clear" w:color="auto" w:fill="DBF6B9" w:themeFill="accent3" w:themeFillTint="66"/>
          </w:tcPr>
          <w:p w14:paraId="5AF49FF8" w14:textId="61F9EFB2" w:rsidR="009F32FE" w:rsidRDefault="009F32FE" w:rsidP="008809AD">
            <w:pPr>
              <w:rPr>
                <w:lang w:val="en-GB"/>
              </w:rPr>
            </w:pPr>
            <w:r w:rsidRPr="009F32FE">
              <w:rPr>
                <w:lang w:val="en-GB"/>
              </w:rPr>
              <w:t>Yearly</w:t>
            </w:r>
          </w:p>
        </w:tc>
        <w:tc>
          <w:tcPr>
            <w:tcW w:w="2290" w:type="dxa"/>
            <w:shd w:val="clear" w:color="auto" w:fill="DBF6B9" w:themeFill="accent3" w:themeFillTint="66"/>
          </w:tcPr>
          <w:p w14:paraId="75A9CF06" w14:textId="77777777" w:rsidR="009F32FE" w:rsidRDefault="009F32FE" w:rsidP="008809AD">
            <w:pPr>
              <w:rPr>
                <w:lang w:val="en-GB"/>
              </w:rPr>
            </w:pPr>
          </w:p>
        </w:tc>
      </w:tr>
      <w:tr w:rsidR="009F32FE" w14:paraId="0602147D" w14:textId="77777777" w:rsidTr="008809AD">
        <w:tc>
          <w:tcPr>
            <w:tcW w:w="4225" w:type="dxa"/>
            <w:tcBorders>
              <w:bottom w:val="single" w:sz="4" w:space="0" w:color="000000" w:themeColor="text1"/>
            </w:tcBorders>
            <w:shd w:val="clear" w:color="auto" w:fill="DBF6B9" w:themeFill="accent3" w:themeFillTint="66"/>
          </w:tcPr>
          <w:p w14:paraId="2DC445C3" w14:textId="23CB1432" w:rsidR="009F32FE" w:rsidRDefault="009F32FE" w:rsidP="008809AD">
            <w:pPr>
              <w:rPr>
                <w:lang w:val="en-GB"/>
              </w:rPr>
            </w:pPr>
            <w:r>
              <w:rPr>
                <w:lang w:val="en-GB"/>
              </w:rPr>
              <w:lastRenderedPageBreak/>
              <w:t>Other service</w:t>
            </w:r>
            <w:r w:rsidR="00A95D5D">
              <w:rPr>
                <w:lang w:val="en-GB"/>
              </w:rPr>
              <w:t>s</w:t>
            </w:r>
          </w:p>
        </w:tc>
        <w:tc>
          <w:tcPr>
            <w:tcW w:w="1980" w:type="dxa"/>
            <w:tcBorders>
              <w:bottom w:val="single" w:sz="4" w:space="0" w:color="000000" w:themeColor="text1"/>
            </w:tcBorders>
            <w:shd w:val="clear" w:color="auto" w:fill="DBF6B9" w:themeFill="accent3" w:themeFillTint="66"/>
          </w:tcPr>
          <w:p w14:paraId="5DB51A16" w14:textId="4C6D6A4A" w:rsidR="009F32FE" w:rsidRDefault="009F32FE" w:rsidP="008809AD">
            <w:pPr>
              <w:rPr>
                <w:lang w:val="en-GB"/>
              </w:rPr>
            </w:pPr>
            <w:r w:rsidRPr="009F32FE">
              <w:rPr>
                <w:lang w:val="en-GB"/>
              </w:rPr>
              <w:t>Yearly</w:t>
            </w:r>
          </w:p>
        </w:tc>
        <w:tc>
          <w:tcPr>
            <w:tcW w:w="2290" w:type="dxa"/>
            <w:tcBorders>
              <w:bottom w:val="single" w:sz="4" w:space="0" w:color="000000" w:themeColor="text1"/>
            </w:tcBorders>
            <w:shd w:val="clear" w:color="auto" w:fill="DBF6B9" w:themeFill="accent3" w:themeFillTint="66"/>
          </w:tcPr>
          <w:p w14:paraId="07B6AC71" w14:textId="77777777" w:rsidR="009F32FE" w:rsidRDefault="009F32FE" w:rsidP="008809AD">
            <w:pPr>
              <w:rPr>
                <w:lang w:val="en-GB"/>
              </w:rPr>
            </w:pPr>
          </w:p>
        </w:tc>
      </w:tr>
    </w:tbl>
    <w:p w14:paraId="798619B0" w14:textId="0723E2ED" w:rsidR="00B14452" w:rsidRDefault="009F32FE" w:rsidP="009F32FE">
      <w:pPr>
        <w:pStyle w:val="Caption"/>
      </w:pPr>
      <w:bookmarkStart w:id="64" w:name="_Toc26773366"/>
      <w:r>
        <w:t xml:space="preserve">Table </w:t>
      </w:r>
      <w:r>
        <w:fldChar w:fldCharType="begin"/>
      </w:r>
      <w:r>
        <w:instrText xml:space="preserve"> SEQ Table \* ARABIC </w:instrText>
      </w:r>
      <w:r>
        <w:fldChar w:fldCharType="separate"/>
      </w:r>
      <w:r w:rsidR="002E50CA">
        <w:rPr>
          <w:noProof/>
        </w:rPr>
        <w:t>13</w:t>
      </w:r>
      <w:r>
        <w:fldChar w:fldCharType="end"/>
      </w:r>
      <w:r>
        <w:t xml:space="preserve"> Potential Sources of Income</w:t>
      </w:r>
      <w:bookmarkEnd w:id="64"/>
    </w:p>
    <w:p w14:paraId="74357487" w14:textId="29529AAA" w:rsidR="00A95D5D" w:rsidRPr="00A95D5D" w:rsidRDefault="00634DFA" w:rsidP="00A95D5D">
      <w:pPr>
        <w:rPr>
          <w:lang w:val="en-GB"/>
        </w:rPr>
      </w:pPr>
      <w:r>
        <w:rPr>
          <w:lang w:val="en-GB"/>
        </w:rPr>
        <w:t xml:space="preserve">The following table presents a generic financial assessment calculation and monitoring for the implementation of an afforestation project. </w:t>
      </w:r>
    </w:p>
    <w:tbl>
      <w:tblPr>
        <w:tblStyle w:val="TableGrid"/>
        <w:tblW w:w="0" w:type="auto"/>
        <w:jc w:val="center"/>
        <w:tblLook w:val="04A0" w:firstRow="1" w:lastRow="0" w:firstColumn="1" w:lastColumn="0" w:noHBand="0" w:noVBand="1"/>
      </w:tblPr>
      <w:tblGrid>
        <w:gridCol w:w="3505"/>
        <w:gridCol w:w="1080"/>
        <w:gridCol w:w="2340"/>
        <w:gridCol w:w="1228"/>
      </w:tblGrid>
      <w:tr w:rsidR="00FE2243" w14:paraId="4BEBF761" w14:textId="69AE77B3" w:rsidTr="00FE2243">
        <w:trPr>
          <w:jc w:val="center"/>
        </w:trPr>
        <w:tc>
          <w:tcPr>
            <w:tcW w:w="4585" w:type="dxa"/>
            <w:gridSpan w:val="2"/>
            <w:shd w:val="clear" w:color="auto" w:fill="FF0000"/>
          </w:tcPr>
          <w:p w14:paraId="40CBD6A8" w14:textId="2B74F9EF" w:rsidR="00FE2243" w:rsidRPr="00732D1D" w:rsidRDefault="00FE2243" w:rsidP="00732D1D">
            <w:pPr>
              <w:jc w:val="center"/>
              <w:rPr>
                <w:b/>
                <w:lang w:val="en-GB"/>
              </w:rPr>
            </w:pPr>
            <w:r w:rsidRPr="00732D1D">
              <w:rPr>
                <w:b/>
                <w:lang w:val="en-GB"/>
              </w:rPr>
              <w:t>Costs (-)</w:t>
            </w:r>
          </w:p>
        </w:tc>
        <w:tc>
          <w:tcPr>
            <w:tcW w:w="3568" w:type="dxa"/>
            <w:gridSpan w:val="2"/>
            <w:shd w:val="clear" w:color="auto" w:fill="92D050"/>
          </w:tcPr>
          <w:p w14:paraId="219E2B33" w14:textId="544D750F" w:rsidR="00FE2243" w:rsidRPr="00732D1D" w:rsidRDefault="00FE2243" w:rsidP="00732D1D">
            <w:pPr>
              <w:jc w:val="center"/>
              <w:rPr>
                <w:b/>
                <w:lang w:val="en-GB"/>
              </w:rPr>
            </w:pPr>
            <w:r w:rsidRPr="00732D1D">
              <w:rPr>
                <w:b/>
                <w:lang w:val="en-GB"/>
              </w:rPr>
              <w:t>Income (+)</w:t>
            </w:r>
          </w:p>
        </w:tc>
      </w:tr>
      <w:tr w:rsidR="00FE2243" w:rsidRPr="00FE2243" w14:paraId="3407DB53" w14:textId="71DE28CD" w:rsidTr="00FE2243">
        <w:trPr>
          <w:jc w:val="center"/>
        </w:trPr>
        <w:tc>
          <w:tcPr>
            <w:tcW w:w="3505" w:type="dxa"/>
            <w:shd w:val="clear" w:color="auto" w:fill="D9D9D9" w:themeFill="background1" w:themeFillShade="D9"/>
          </w:tcPr>
          <w:p w14:paraId="124D64FB" w14:textId="5E3720F9" w:rsidR="00FE2243" w:rsidRPr="00FE2243" w:rsidRDefault="00FE2243" w:rsidP="00732D1D">
            <w:pPr>
              <w:rPr>
                <w:b/>
                <w:lang w:val="en-GB"/>
              </w:rPr>
            </w:pPr>
            <w:r w:rsidRPr="00FE2243">
              <w:rPr>
                <w:b/>
                <w:lang w:val="en-GB"/>
              </w:rPr>
              <w:t>Type</w:t>
            </w:r>
          </w:p>
        </w:tc>
        <w:tc>
          <w:tcPr>
            <w:tcW w:w="1080" w:type="dxa"/>
            <w:shd w:val="clear" w:color="auto" w:fill="D9D9D9" w:themeFill="background1" w:themeFillShade="D9"/>
          </w:tcPr>
          <w:p w14:paraId="3E27AABB" w14:textId="1C90824F" w:rsidR="00FE2243" w:rsidRPr="00FE2243" w:rsidRDefault="00FE2243" w:rsidP="00732D1D">
            <w:pPr>
              <w:rPr>
                <w:b/>
                <w:lang w:val="en-GB"/>
              </w:rPr>
            </w:pPr>
            <w:r w:rsidRPr="00FE2243">
              <w:rPr>
                <w:b/>
                <w:lang w:val="en-GB"/>
              </w:rPr>
              <w:t>Value</w:t>
            </w:r>
          </w:p>
        </w:tc>
        <w:tc>
          <w:tcPr>
            <w:tcW w:w="2340" w:type="dxa"/>
            <w:shd w:val="clear" w:color="auto" w:fill="D9D9D9" w:themeFill="background1" w:themeFillShade="D9"/>
          </w:tcPr>
          <w:p w14:paraId="12CD8E98" w14:textId="32D4CCDD" w:rsidR="00FE2243" w:rsidRPr="00FE2243" w:rsidRDefault="00FE2243" w:rsidP="00732D1D">
            <w:pPr>
              <w:rPr>
                <w:b/>
                <w:lang w:val="en-GB"/>
              </w:rPr>
            </w:pPr>
            <w:r w:rsidRPr="00FE2243">
              <w:rPr>
                <w:b/>
                <w:lang w:val="en-GB"/>
              </w:rPr>
              <w:t>Type</w:t>
            </w:r>
          </w:p>
        </w:tc>
        <w:tc>
          <w:tcPr>
            <w:tcW w:w="1228" w:type="dxa"/>
            <w:shd w:val="clear" w:color="auto" w:fill="D9D9D9" w:themeFill="background1" w:themeFillShade="D9"/>
          </w:tcPr>
          <w:p w14:paraId="72E41BB5" w14:textId="28C3FB79" w:rsidR="00FE2243" w:rsidRPr="00FE2243" w:rsidRDefault="00FE2243" w:rsidP="00732D1D">
            <w:pPr>
              <w:rPr>
                <w:b/>
                <w:lang w:val="en-GB"/>
              </w:rPr>
            </w:pPr>
            <w:r w:rsidRPr="00FE2243">
              <w:rPr>
                <w:b/>
                <w:lang w:val="en-GB"/>
              </w:rPr>
              <w:t>Value</w:t>
            </w:r>
          </w:p>
        </w:tc>
      </w:tr>
      <w:tr w:rsidR="00FE2243" w14:paraId="3EA20137" w14:textId="3A901BB2" w:rsidTr="00FE2243">
        <w:trPr>
          <w:jc w:val="center"/>
        </w:trPr>
        <w:tc>
          <w:tcPr>
            <w:tcW w:w="3505" w:type="dxa"/>
          </w:tcPr>
          <w:p w14:paraId="46F66FF5" w14:textId="681BCE5D" w:rsidR="00FE2243" w:rsidRDefault="00FE2243" w:rsidP="00732D1D">
            <w:pPr>
              <w:rPr>
                <w:lang w:val="en-GB"/>
              </w:rPr>
            </w:pPr>
            <w:r w:rsidRPr="00FE2243">
              <w:rPr>
                <w:lang w:val="en-GB"/>
              </w:rPr>
              <w:t>Permissions</w:t>
            </w:r>
          </w:p>
        </w:tc>
        <w:tc>
          <w:tcPr>
            <w:tcW w:w="1080" w:type="dxa"/>
          </w:tcPr>
          <w:p w14:paraId="7731EABC" w14:textId="77777777" w:rsidR="00FE2243" w:rsidRDefault="00FE2243" w:rsidP="00732D1D">
            <w:pPr>
              <w:rPr>
                <w:lang w:val="en-GB"/>
              </w:rPr>
            </w:pPr>
          </w:p>
        </w:tc>
        <w:tc>
          <w:tcPr>
            <w:tcW w:w="2340" w:type="dxa"/>
          </w:tcPr>
          <w:p w14:paraId="51071B3E" w14:textId="0605E3F9" w:rsidR="00FE2243" w:rsidRDefault="00FE2243" w:rsidP="00732D1D">
            <w:pPr>
              <w:rPr>
                <w:lang w:val="en-GB"/>
              </w:rPr>
            </w:pPr>
            <w:r>
              <w:rPr>
                <w:lang w:val="en-GB"/>
              </w:rPr>
              <w:t>Carbon Units</w:t>
            </w:r>
          </w:p>
        </w:tc>
        <w:tc>
          <w:tcPr>
            <w:tcW w:w="1228" w:type="dxa"/>
          </w:tcPr>
          <w:p w14:paraId="18ACF790" w14:textId="77777777" w:rsidR="00FE2243" w:rsidRDefault="00FE2243" w:rsidP="00732D1D">
            <w:pPr>
              <w:rPr>
                <w:lang w:val="en-GB"/>
              </w:rPr>
            </w:pPr>
          </w:p>
        </w:tc>
      </w:tr>
      <w:tr w:rsidR="00FE2243" w14:paraId="291FA743" w14:textId="59C78F4B" w:rsidTr="00FE2243">
        <w:trPr>
          <w:jc w:val="center"/>
        </w:trPr>
        <w:tc>
          <w:tcPr>
            <w:tcW w:w="3505" w:type="dxa"/>
          </w:tcPr>
          <w:p w14:paraId="728F794F" w14:textId="56975E83" w:rsidR="00FE2243" w:rsidRDefault="00FE2243" w:rsidP="00732D1D">
            <w:pPr>
              <w:rPr>
                <w:lang w:val="en-GB"/>
              </w:rPr>
            </w:pPr>
            <w:r w:rsidRPr="00FE2243">
              <w:rPr>
                <w:lang w:val="en-GB"/>
              </w:rPr>
              <w:t>Accreditation</w:t>
            </w:r>
          </w:p>
        </w:tc>
        <w:tc>
          <w:tcPr>
            <w:tcW w:w="1080" w:type="dxa"/>
          </w:tcPr>
          <w:p w14:paraId="052DAFF5" w14:textId="77777777" w:rsidR="00FE2243" w:rsidRDefault="00FE2243" w:rsidP="00732D1D">
            <w:pPr>
              <w:rPr>
                <w:lang w:val="en-GB"/>
              </w:rPr>
            </w:pPr>
          </w:p>
        </w:tc>
        <w:tc>
          <w:tcPr>
            <w:tcW w:w="2340" w:type="dxa"/>
          </w:tcPr>
          <w:p w14:paraId="44C3FEFA" w14:textId="5DB7288D" w:rsidR="00FE2243" w:rsidRDefault="00FE2243" w:rsidP="00732D1D">
            <w:pPr>
              <w:rPr>
                <w:lang w:val="en-GB"/>
              </w:rPr>
            </w:pPr>
            <w:r>
              <w:rPr>
                <w:lang w:val="en-GB"/>
              </w:rPr>
              <w:t>Non-Wood Goods</w:t>
            </w:r>
          </w:p>
        </w:tc>
        <w:tc>
          <w:tcPr>
            <w:tcW w:w="1228" w:type="dxa"/>
          </w:tcPr>
          <w:p w14:paraId="2E19A6C5" w14:textId="77777777" w:rsidR="00FE2243" w:rsidRDefault="00FE2243" w:rsidP="00732D1D">
            <w:pPr>
              <w:rPr>
                <w:lang w:val="en-GB"/>
              </w:rPr>
            </w:pPr>
          </w:p>
        </w:tc>
      </w:tr>
      <w:tr w:rsidR="00FE2243" w14:paraId="4D44D25A" w14:textId="0BFAE2F5" w:rsidTr="00FE2243">
        <w:trPr>
          <w:jc w:val="center"/>
        </w:trPr>
        <w:tc>
          <w:tcPr>
            <w:tcW w:w="3505" w:type="dxa"/>
          </w:tcPr>
          <w:p w14:paraId="3708E30C" w14:textId="13E4DE32" w:rsidR="00FE2243" w:rsidRDefault="00FE2243" w:rsidP="00732D1D">
            <w:pPr>
              <w:rPr>
                <w:lang w:val="en-GB"/>
              </w:rPr>
            </w:pPr>
            <w:r w:rsidRPr="00FE2243">
              <w:rPr>
                <w:lang w:val="en-GB"/>
              </w:rPr>
              <w:t>Afforestation implementation plan</w:t>
            </w:r>
          </w:p>
        </w:tc>
        <w:tc>
          <w:tcPr>
            <w:tcW w:w="1080" w:type="dxa"/>
          </w:tcPr>
          <w:p w14:paraId="6AFB0465" w14:textId="77777777" w:rsidR="00FE2243" w:rsidRDefault="00FE2243" w:rsidP="00732D1D">
            <w:pPr>
              <w:rPr>
                <w:lang w:val="en-GB"/>
              </w:rPr>
            </w:pPr>
          </w:p>
        </w:tc>
        <w:tc>
          <w:tcPr>
            <w:tcW w:w="2340" w:type="dxa"/>
          </w:tcPr>
          <w:p w14:paraId="3AE48A02" w14:textId="0523C73C" w:rsidR="00FE2243" w:rsidRDefault="00FE2243" w:rsidP="00732D1D">
            <w:pPr>
              <w:rPr>
                <w:lang w:val="en-GB"/>
              </w:rPr>
            </w:pPr>
            <w:proofErr w:type="spellStart"/>
            <w:r>
              <w:rPr>
                <w:lang w:val="en-GB"/>
              </w:rPr>
              <w:t>Biospheric</w:t>
            </w:r>
            <w:proofErr w:type="spellEnd"/>
            <w:r>
              <w:rPr>
                <w:lang w:val="en-GB"/>
              </w:rPr>
              <w:t xml:space="preserve"> Services</w:t>
            </w:r>
          </w:p>
        </w:tc>
        <w:tc>
          <w:tcPr>
            <w:tcW w:w="1228" w:type="dxa"/>
          </w:tcPr>
          <w:p w14:paraId="6C8F372E" w14:textId="77777777" w:rsidR="00FE2243" w:rsidRDefault="00FE2243" w:rsidP="00732D1D">
            <w:pPr>
              <w:rPr>
                <w:lang w:val="en-GB"/>
              </w:rPr>
            </w:pPr>
          </w:p>
        </w:tc>
      </w:tr>
      <w:tr w:rsidR="00FE2243" w14:paraId="5FF76098" w14:textId="11732B0C" w:rsidTr="00FE2243">
        <w:trPr>
          <w:jc w:val="center"/>
        </w:trPr>
        <w:tc>
          <w:tcPr>
            <w:tcW w:w="3505" w:type="dxa"/>
          </w:tcPr>
          <w:p w14:paraId="0621E671" w14:textId="74294764" w:rsidR="00FE2243" w:rsidRDefault="00FE2243" w:rsidP="00732D1D">
            <w:pPr>
              <w:rPr>
                <w:lang w:val="en-GB"/>
              </w:rPr>
            </w:pPr>
            <w:r w:rsidRPr="00FE2243">
              <w:rPr>
                <w:lang w:val="en-GB"/>
              </w:rPr>
              <w:t xml:space="preserve">Land </w:t>
            </w:r>
            <w:r>
              <w:rPr>
                <w:lang w:val="en-GB"/>
              </w:rPr>
              <w:t>Cost</w:t>
            </w:r>
          </w:p>
        </w:tc>
        <w:tc>
          <w:tcPr>
            <w:tcW w:w="1080" w:type="dxa"/>
          </w:tcPr>
          <w:p w14:paraId="5D923A44" w14:textId="77777777" w:rsidR="00FE2243" w:rsidRDefault="00FE2243" w:rsidP="00732D1D">
            <w:pPr>
              <w:rPr>
                <w:lang w:val="en-GB"/>
              </w:rPr>
            </w:pPr>
          </w:p>
        </w:tc>
        <w:tc>
          <w:tcPr>
            <w:tcW w:w="2340" w:type="dxa"/>
          </w:tcPr>
          <w:p w14:paraId="4DD22BE7" w14:textId="6839ED30" w:rsidR="00FE2243" w:rsidRDefault="00FE2243" w:rsidP="00732D1D">
            <w:pPr>
              <w:rPr>
                <w:lang w:val="en-GB"/>
              </w:rPr>
            </w:pPr>
            <w:r>
              <w:rPr>
                <w:lang w:val="en-GB"/>
              </w:rPr>
              <w:t>Social Services</w:t>
            </w:r>
          </w:p>
        </w:tc>
        <w:tc>
          <w:tcPr>
            <w:tcW w:w="1228" w:type="dxa"/>
          </w:tcPr>
          <w:p w14:paraId="12EB17A9" w14:textId="77777777" w:rsidR="00FE2243" w:rsidRDefault="00FE2243" w:rsidP="00732D1D">
            <w:pPr>
              <w:rPr>
                <w:lang w:val="en-GB"/>
              </w:rPr>
            </w:pPr>
          </w:p>
        </w:tc>
      </w:tr>
      <w:tr w:rsidR="00FE2243" w14:paraId="4259F25B" w14:textId="66EC789A" w:rsidTr="00FE2243">
        <w:trPr>
          <w:jc w:val="center"/>
        </w:trPr>
        <w:tc>
          <w:tcPr>
            <w:tcW w:w="3505" w:type="dxa"/>
          </w:tcPr>
          <w:p w14:paraId="1F154F75" w14:textId="7BFC92B8" w:rsidR="00FE2243" w:rsidRDefault="00FE2243" w:rsidP="00732D1D">
            <w:pPr>
              <w:rPr>
                <w:lang w:val="en-GB"/>
              </w:rPr>
            </w:pPr>
            <w:r>
              <w:rPr>
                <w:lang w:val="en-GB"/>
              </w:rPr>
              <w:t>E</w:t>
            </w:r>
            <w:r w:rsidRPr="00FE2243">
              <w:rPr>
                <w:lang w:val="en-GB"/>
              </w:rPr>
              <w:t>stablishment</w:t>
            </w:r>
          </w:p>
        </w:tc>
        <w:tc>
          <w:tcPr>
            <w:tcW w:w="1080" w:type="dxa"/>
          </w:tcPr>
          <w:p w14:paraId="0F95F068" w14:textId="77777777" w:rsidR="00FE2243" w:rsidRDefault="00FE2243" w:rsidP="00732D1D">
            <w:pPr>
              <w:rPr>
                <w:lang w:val="en-GB"/>
              </w:rPr>
            </w:pPr>
          </w:p>
        </w:tc>
        <w:tc>
          <w:tcPr>
            <w:tcW w:w="2340" w:type="dxa"/>
          </w:tcPr>
          <w:p w14:paraId="06348267" w14:textId="58A91BA0" w:rsidR="00FE2243" w:rsidRDefault="00FE2243" w:rsidP="00732D1D">
            <w:pPr>
              <w:rPr>
                <w:lang w:val="en-GB"/>
              </w:rPr>
            </w:pPr>
            <w:r>
              <w:rPr>
                <w:lang w:val="en-GB"/>
              </w:rPr>
              <w:t>Ecological Services</w:t>
            </w:r>
          </w:p>
        </w:tc>
        <w:tc>
          <w:tcPr>
            <w:tcW w:w="1228" w:type="dxa"/>
          </w:tcPr>
          <w:p w14:paraId="277B5ADF" w14:textId="77777777" w:rsidR="00FE2243" w:rsidRDefault="00FE2243" w:rsidP="00732D1D">
            <w:pPr>
              <w:rPr>
                <w:lang w:val="en-GB"/>
              </w:rPr>
            </w:pPr>
          </w:p>
        </w:tc>
      </w:tr>
      <w:tr w:rsidR="00FE2243" w14:paraId="0170D6A5" w14:textId="77777777" w:rsidTr="00FE2243">
        <w:trPr>
          <w:jc w:val="center"/>
        </w:trPr>
        <w:tc>
          <w:tcPr>
            <w:tcW w:w="3505" w:type="dxa"/>
          </w:tcPr>
          <w:p w14:paraId="2F7CBFD2" w14:textId="291C9B98" w:rsidR="00FE2243" w:rsidRDefault="00FE2243" w:rsidP="00732D1D">
            <w:pPr>
              <w:rPr>
                <w:lang w:val="en-GB"/>
              </w:rPr>
            </w:pPr>
            <w:r w:rsidRPr="00FE2243">
              <w:rPr>
                <w:lang w:val="en-GB"/>
              </w:rPr>
              <w:t>Management/Maintenance cost</w:t>
            </w:r>
            <w:r>
              <w:rPr>
                <w:lang w:val="en-GB"/>
              </w:rPr>
              <w:t>s</w:t>
            </w:r>
          </w:p>
        </w:tc>
        <w:tc>
          <w:tcPr>
            <w:tcW w:w="1080" w:type="dxa"/>
          </w:tcPr>
          <w:p w14:paraId="5FD7A3E5" w14:textId="77777777" w:rsidR="00FE2243" w:rsidRDefault="00FE2243" w:rsidP="00732D1D">
            <w:pPr>
              <w:rPr>
                <w:lang w:val="en-GB"/>
              </w:rPr>
            </w:pPr>
          </w:p>
        </w:tc>
        <w:tc>
          <w:tcPr>
            <w:tcW w:w="2340" w:type="dxa"/>
          </w:tcPr>
          <w:p w14:paraId="6EB76267" w14:textId="0C70EEB0" w:rsidR="00FE2243" w:rsidRDefault="00FE2243" w:rsidP="00732D1D">
            <w:pPr>
              <w:rPr>
                <w:lang w:val="en-GB"/>
              </w:rPr>
            </w:pPr>
            <w:r>
              <w:rPr>
                <w:lang w:val="en-GB"/>
              </w:rPr>
              <w:t>Other Services</w:t>
            </w:r>
          </w:p>
        </w:tc>
        <w:tc>
          <w:tcPr>
            <w:tcW w:w="1228" w:type="dxa"/>
          </w:tcPr>
          <w:p w14:paraId="0C46FDEF" w14:textId="77777777" w:rsidR="00FE2243" w:rsidRDefault="00FE2243" w:rsidP="00732D1D">
            <w:pPr>
              <w:rPr>
                <w:lang w:val="en-GB"/>
              </w:rPr>
            </w:pPr>
          </w:p>
        </w:tc>
      </w:tr>
      <w:tr w:rsidR="00FE2243" w14:paraId="2F8E8C2B" w14:textId="77777777" w:rsidTr="00FE2243">
        <w:trPr>
          <w:jc w:val="center"/>
        </w:trPr>
        <w:tc>
          <w:tcPr>
            <w:tcW w:w="3505" w:type="dxa"/>
            <w:shd w:val="clear" w:color="auto" w:fill="BFBFBF" w:themeFill="background1" w:themeFillShade="BF"/>
          </w:tcPr>
          <w:p w14:paraId="52A54917" w14:textId="032D5142" w:rsidR="00FE2243" w:rsidRPr="00FE2243" w:rsidRDefault="00FE2243" w:rsidP="00732D1D">
            <w:pPr>
              <w:rPr>
                <w:b/>
                <w:sz w:val="24"/>
                <w:szCs w:val="24"/>
                <w:lang w:val="en-GB"/>
              </w:rPr>
            </w:pPr>
            <w:r w:rsidRPr="00FE2243">
              <w:rPr>
                <w:b/>
                <w:sz w:val="24"/>
                <w:szCs w:val="24"/>
                <w:lang w:val="en-GB"/>
              </w:rPr>
              <w:t>Total</w:t>
            </w:r>
          </w:p>
        </w:tc>
        <w:tc>
          <w:tcPr>
            <w:tcW w:w="1080" w:type="dxa"/>
            <w:shd w:val="clear" w:color="auto" w:fill="FF0000"/>
          </w:tcPr>
          <w:p w14:paraId="29F1D458" w14:textId="77777777" w:rsidR="00FE2243" w:rsidRDefault="00FE2243" w:rsidP="00732D1D">
            <w:pPr>
              <w:rPr>
                <w:lang w:val="en-GB"/>
              </w:rPr>
            </w:pPr>
          </w:p>
        </w:tc>
        <w:tc>
          <w:tcPr>
            <w:tcW w:w="2340" w:type="dxa"/>
            <w:shd w:val="clear" w:color="auto" w:fill="BFBFBF" w:themeFill="background1" w:themeFillShade="BF"/>
          </w:tcPr>
          <w:p w14:paraId="3D6BF768" w14:textId="77777777" w:rsidR="00FE2243" w:rsidRDefault="00FE2243" w:rsidP="00732D1D">
            <w:pPr>
              <w:rPr>
                <w:lang w:val="en-GB"/>
              </w:rPr>
            </w:pPr>
          </w:p>
        </w:tc>
        <w:tc>
          <w:tcPr>
            <w:tcW w:w="1228" w:type="dxa"/>
            <w:shd w:val="clear" w:color="auto" w:fill="92D050"/>
          </w:tcPr>
          <w:p w14:paraId="71FF1689" w14:textId="77777777" w:rsidR="00FE2243" w:rsidRDefault="00FE2243" w:rsidP="00732D1D">
            <w:pPr>
              <w:rPr>
                <w:lang w:val="en-GB"/>
              </w:rPr>
            </w:pPr>
          </w:p>
        </w:tc>
      </w:tr>
      <w:tr w:rsidR="00FE2243" w14:paraId="6B9F8E3B" w14:textId="77777777" w:rsidTr="00FE2243">
        <w:trPr>
          <w:jc w:val="center"/>
        </w:trPr>
        <w:tc>
          <w:tcPr>
            <w:tcW w:w="3505" w:type="dxa"/>
          </w:tcPr>
          <w:p w14:paraId="554D77A6" w14:textId="77777777" w:rsidR="00FE2243" w:rsidRPr="00FE2243" w:rsidRDefault="00FE2243" w:rsidP="00732D1D">
            <w:pPr>
              <w:rPr>
                <w:lang w:val="en-GB"/>
              </w:rPr>
            </w:pPr>
          </w:p>
        </w:tc>
        <w:tc>
          <w:tcPr>
            <w:tcW w:w="1080" w:type="dxa"/>
          </w:tcPr>
          <w:p w14:paraId="17F3FD8A" w14:textId="77777777" w:rsidR="00FE2243" w:rsidRDefault="00FE2243" w:rsidP="00732D1D">
            <w:pPr>
              <w:rPr>
                <w:lang w:val="en-GB"/>
              </w:rPr>
            </w:pPr>
          </w:p>
        </w:tc>
        <w:tc>
          <w:tcPr>
            <w:tcW w:w="2340" w:type="dxa"/>
          </w:tcPr>
          <w:p w14:paraId="06524FA2" w14:textId="77777777" w:rsidR="00FE2243" w:rsidRDefault="00FE2243" w:rsidP="00732D1D">
            <w:pPr>
              <w:rPr>
                <w:lang w:val="en-GB"/>
              </w:rPr>
            </w:pPr>
          </w:p>
        </w:tc>
        <w:tc>
          <w:tcPr>
            <w:tcW w:w="1228" w:type="dxa"/>
          </w:tcPr>
          <w:p w14:paraId="1EC5ABAE" w14:textId="77777777" w:rsidR="00FE2243" w:rsidRDefault="00FE2243" w:rsidP="00732D1D">
            <w:pPr>
              <w:rPr>
                <w:lang w:val="en-GB"/>
              </w:rPr>
            </w:pPr>
          </w:p>
        </w:tc>
      </w:tr>
      <w:tr w:rsidR="00FE2243" w:rsidRPr="00FE2243" w14:paraId="434F8572" w14:textId="77777777" w:rsidTr="00FE2243">
        <w:trPr>
          <w:jc w:val="center"/>
        </w:trPr>
        <w:tc>
          <w:tcPr>
            <w:tcW w:w="3505" w:type="dxa"/>
          </w:tcPr>
          <w:p w14:paraId="3246FC4E" w14:textId="345F4EE6" w:rsidR="00FE2243" w:rsidRPr="00FE2243" w:rsidRDefault="00FE2243" w:rsidP="00732D1D">
            <w:pPr>
              <w:rPr>
                <w:b/>
                <w:sz w:val="28"/>
                <w:szCs w:val="28"/>
                <w:lang w:val="en-GB"/>
              </w:rPr>
            </w:pPr>
            <w:r w:rsidRPr="00FE2243">
              <w:rPr>
                <w:b/>
                <w:sz w:val="28"/>
                <w:szCs w:val="28"/>
                <w:lang w:val="en-GB"/>
              </w:rPr>
              <w:t>Project Income</w:t>
            </w:r>
          </w:p>
        </w:tc>
        <w:tc>
          <w:tcPr>
            <w:tcW w:w="1080" w:type="dxa"/>
          </w:tcPr>
          <w:p w14:paraId="6849FF9F" w14:textId="77777777" w:rsidR="00FE2243" w:rsidRPr="00FE2243" w:rsidRDefault="00FE2243" w:rsidP="00732D1D">
            <w:pPr>
              <w:rPr>
                <w:b/>
                <w:sz w:val="28"/>
                <w:szCs w:val="28"/>
                <w:lang w:val="en-GB"/>
              </w:rPr>
            </w:pPr>
          </w:p>
        </w:tc>
        <w:tc>
          <w:tcPr>
            <w:tcW w:w="2340" w:type="dxa"/>
          </w:tcPr>
          <w:p w14:paraId="79E054F2" w14:textId="77777777" w:rsidR="00FE2243" w:rsidRPr="00FE2243" w:rsidRDefault="00FE2243" w:rsidP="00732D1D">
            <w:pPr>
              <w:rPr>
                <w:b/>
                <w:sz w:val="28"/>
                <w:szCs w:val="28"/>
                <w:lang w:val="en-GB"/>
              </w:rPr>
            </w:pPr>
          </w:p>
        </w:tc>
        <w:tc>
          <w:tcPr>
            <w:tcW w:w="1228" w:type="dxa"/>
            <w:shd w:val="clear" w:color="auto" w:fill="00B050"/>
          </w:tcPr>
          <w:p w14:paraId="2E27AE1E" w14:textId="77777777" w:rsidR="00FE2243" w:rsidRPr="00FE2243" w:rsidRDefault="00FE2243" w:rsidP="00732D1D">
            <w:pPr>
              <w:rPr>
                <w:b/>
                <w:sz w:val="28"/>
                <w:szCs w:val="28"/>
                <w:lang w:val="en-GB"/>
              </w:rPr>
            </w:pPr>
          </w:p>
        </w:tc>
      </w:tr>
    </w:tbl>
    <w:p w14:paraId="3E358A92" w14:textId="49A5636A" w:rsidR="00B14452" w:rsidRDefault="00634DFA" w:rsidP="00634DFA">
      <w:pPr>
        <w:pStyle w:val="Caption"/>
      </w:pPr>
      <w:bookmarkStart w:id="65" w:name="_Toc26773367"/>
      <w:r>
        <w:t xml:space="preserve">Table </w:t>
      </w:r>
      <w:r>
        <w:fldChar w:fldCharType="begin"/>
      </w:r>
      <w:r>
        <w:instrText xml:space="preserve"> SEQ Table \* ARABIC </w:instrText>
      </w:r>
      <w:r>
        <w:fldChar w:fldCharType="separate"/>
      </w:r>
      <w:r w:rsidR="002E50CA">
        <w:rPr>
          <w:noProof/>
        </w:rPr>
        <w:t>14</w:t>
      </w:r>
      <w:r>
        <w:fldChar w:fldCharType="end"/>
      </w:r>
      <w:r>
        <w:t xml:space="preserve"> Generic Financial Assessment</w:t>
      </w:r>
      <w:bookmarkEnd w:id="65"/>
    </w:p>
    <w:p w14:paraId="437F59BC" w14:textId="0D84DDFF" w:rsidR="00766C02" w:rsidRDefault="005271D4" w:rsidP="005271D4">
      <w:pPr>
        <w:pStyle w:val="Heading1"/>
        <w:rPr>
          <w:lang w:val="en-GB"/>
        </w:rPr>
      </w:pPr>
      <w:bookmarkStart w:id="66" w:name="_Toc26773316"/>
      <w:r>
        <w:rPr>
          <w:lang w:val="en-GB"/>
        </w:rPr>
        <w:t>Social Aspects of sustainability</w:t>
      </w:r>
      <w:bookmarkEnd w:id="66"/>
    </w:p>
    <w:p w14:paraId="50CB2DDF" w14:textId="37E6E398" w:rsidR="001D5AC3" w:rsidRPr="009636BD" w:rsidRDefault="007856E5" w:rsidP="001D5AC3">
      <w:r>
        <w:rPr>
          <w:lang w:val="en-GB"/>
        </w:rPr>
        <w:t xml:space="preserve">The social aspects of sustainability are closely related to both environmental and financial aspects. </w:t>
      </w:r>
      <w:proofErr w:type="spellStart"/>
      <w:r>
        <w:rPr>
          <w:lang w:val="en-GB"/>
        </w:rPr>
        <w:t>The</w:t>
      </w:r>
      <w:proofErr w:type="spellEnd"/>
      <w:r>
        <w:rPr>
          <w:lang w:val="en-GB"/>
        </w:rPr>
        <w:t xml:space="preserve"> include among others employment, health and well-being, recreation, education, etc.</w:t>
      </w:r>
      <w:r w:rsidR="009636BD">
        <w:rPr>
          <w:lang w:val="en-GB"/>
        </w:rPr>
        <w:t xml:space="preserve"> </w:t>
      </w:r>
      <w:r>
        <w:rPr>
          <w:lang w:val="en-GB"/>
        </w:rPr>
        <w:t>Some of the social sustainability aspects were presented in the section 4, under services (</w:t>
      </w:r>
      <w:r>
        <w:rPr>
          <w:lang w:val="en-GB"/>
        </w:rPr>
        <w:fldChar w:fldCharType="begin"/>
      </w:r>
      <w:r>
        <w:rPr>
          <w:lang w:val="en-GB"/>
        </w:rPr>
        <w:instrText xml:space="preserve"> REF _Ref26350934 \h </w:instrText>
      </w:r>
      <w:r>
        <w:rPr>
          <w:lang w:val="en-GB"/>
        </w:rPr>
      </w:r>
      <w:r>
        <w:rPr>
          <w:lang w:val="en-GB"/>
        </w:rPr>
        <w:fldChar w:fldCharType="separate"/>
      </w:r>
      <w:r w:rsidR="002E50CA">
        <w:t xml:space="preserve">Table </w:t>
      </w:r>
      <w:r w:rsidR="002E50CA">
        <w:rPr>
          <w:noProof/>
        </w:rPr>
        <w:t>11</w:t>
      </w:r>
      <w:r>
        <w:rPr>
          <w:lang w:val="en-GB"/>
        </w:rPr>
        <w:fldChar w:fldCharType="end"/>
      </w:r>
      <w:r>
        <w:rPr>
          <w:lang w:val="en-GB"/>
        </w:rPr>
        <w:t>). Such series can include hunting, fishing, outdoor activities,</w:t>
      </w:r>
      <w:r w:rsidR="009636BD" w:rsidRPr="009636BD">
        <w:t xml:space="preserve"> </w:t>
      </w:r>
      <w:r w:rsidR="009636BD">
        <w:t>forest-based</w:t>
      </w:r>
      <w:r>
        <w:rPr>
          <w:lang w:val="en-GB"/>
        </w:rPr>
        <w:t xml:space="preserve"> leisure, </w:t>
      </w:r>
      <w:r w:rsidR="009636BD">
        <w:rPr>
          <w:lang w:val="en-GB"/>
        </w:rPr>
        <w:t>mushroom picking etc.</w:t>
      </w:r>
      <w:r w:rsidR="009636BD" w:rsidRPr="009636BD">
        <w:rPr>
          <w:lang w:val="en-GB"/>
        </w:rPr>
        <w:t xml:space="preserve"> </w:t>
      </w:r>
      <w:r w:rsidR="009636BD">
        <w:rPr>
          <w:lang w:val="en-GB"/>
        </w:rPr>
        <w:t xml:space="preserve">The main social aspects/benefits of implementing an afforestation project are shown in </w:t>
      </w:r>
      <w:r w:rsidR="009636BD">
        <w:rPr>
          <w:lang w:val="en-GB"/>
        </w:rPr>
        <w:fldChar w:fldCharType="begin"/>
      </w:r>
      <w:r w:rsidR="009636BD">
        <w:rPr>
          <w:lang w:val="en-GB"/>
        </w:rPr>
        <w:instrText xml:space="preserve"> REF _Ref26183038 \h </w:instrText>
      </w:r>
      <w:r w:rsidR="009636BD">
        <w:rPr>
          <w:lang w:val="en-GB"/>
        </w:rPr>
      </w:r>
      <w:r w:rsidR="009636BD">
        <w:rPr>
          <w:lang w:val="en-GB"/>
        </w:rPr>
        <w:fldChar w:fldCharType="separate"/>
      </w:r>
      <w:r w:rsidR="002E50CA">
        <w:t xml:space="preserve">Figure </w:t>
      </w:r>
      <w:r w:rsidR="002E50CA">
        <w:rPr>
          <w:noProof/>
        </w:rPr>
        <w:t>13</w:t>
      </w:r>
      <w:r w:rsidR="009636BD">
        <w:rPr>
          <w:lang w:val="en-GB"/>
        </w:rPr>
        <w:fldChar w:fldCharType="end"/>
      </w:r>
      <w:r w:rsidR="009636BD">
        <w:rPr>
          <w:lang w:val="en-GB"/>
        </w:rPr>
        <w:t>.</w:t>
      </w:r>
    </w:p>
    <w:p w14:paraId="1DAB9FA7" w14:textId="77777777" w:rsidR="001D5AC3" w:rsidRDefault="001D5AC3" w:rsidP="001D5AC3">
      <w:pPr>
        <w:jc w:val="center"/>
        <w:rPr>
          <w:lang w:val="en-GB"/>
        </w:rPr>
      </w:pPr>
      <w:r>
        <w:rPr>
          <w:noProof/>
          <w:lang w:val="de-DE" w:eastAsia="de-DE"/>
        </w:rPr>
        <w:lastRenderedPageBreak/>
        <w:drawing>
          <wp:inline distT="0" distB="0" distL="0" distR="0" wp14:anchorId="335D5C6A" wp14:editId="4DB7EA49">
            <wp:extent cx="2838090" cy="2975573"/>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cia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6049" cy="2983918"/>
                    </a:xfrm>
                    <a:prstGeom prst="rect">
                      <a:avLst/>
                    </a:prstGeom>
                  </pic:spPr>
                </pic:pic>
              </a:graphicData>
            </a:graphic>
          </wp:inline>
        </w:drawing>
      </w:r>
    </w:p>
    <w:p w14:paraId="5C1882C3" w14:textId="0EC26718" w:rsidR="001D5AC3" w:rsidRDefault="001D5AC3" w:rsidP="001D5AC3">
      <w:pPr>
        <w:pStyle w:val="Caption"/>
      </w:pPr>
      <w:bookmarkStart w:id="67" w:name="_Ref26183038"/>
      <w:bookmarkStart w:id="68" w:name="_Toc26773343"/>
      <w:r>
        <w:t xml:space="preserve">Figure </w:t>
      </w:r>
      <w:r>
        <w:fldChar w:fldCharType="begin"/>
      </w:r>
      <w:r>
        <w:instrText xml:space="preserve"> SEQ Figure \* ARABIC </w:instrText>
      </w:r>
      <w:r>
        <w:fldChar w:fldCharType="separate"/>
      </w:r>
      <w:r w:rsidR="002E50CA">
        <w:rPr>
          <w:noProof/>
        </w:rPr>
        <w:t>13</w:t>
      </w:r>
      <w:r>
        <w:fldChar w:fldCharType="end"/>
      </w:r>
      <w:bookmarkEnd w:id="67"/>
      <w:r>
        <w:t xml:space="preserve"> Social aspects of sustainability</w:t>
      </w:r>
      <w:bookmarkEnd w:id="68"/>
    </w:p>
    <w:p w14:paraId="46F27007" w14:textId="00D2594C" w:rsidR="005271D4" w:rsidRDefault="009636BD" w:rsidP="005271D4">
      <w:pPr>
        <w:rPr>
          <w:lang w:val="en-GB"/>
        </w:rPr>
      </w:pPr>
      <w:r>
        <w:rPr>
          <w:lang w:val="en-GB"/>
        </w:rPr>
        <w:t xml:space="preserve">According to </w:t>
      </w:r>
      <w:r w:rsidR="00E02AD8">
        <w:rPr>
          <w:lang w:val="en-GB"/>
        </w:rPr>
        <w:t>FOREST EUROPE, 2015:</w:t>
      </w:r>
    </w:p>
    <w:p w14:paraId="3296657E" w14:textId="63B2AC73" w:rsidR="00E02AD8" w:rsidRDefault="00E02AD8" w:rsidP="00E02AD8">
      <w:pPr>
        <w:pStyle w:val="ListParagraph"/>
        <w:numPr>
          <w:ilvl w:val="0"/>
          <w:numId w:val="24"/>
        </w:numPr>
        <w:rPr>
          <w:lang w:val="en-GB"/>
        </w:rPr>
      </w:pPr>
      <w:r>
        <w:rPr>
          <w:lang w:val="en-GB"/>
        </w:rPr>
        <w:t>“</w:t>
      </w:r>
      <w:r w:rsidRPr="00E02AD8">
        <w:rPr>
          <w:lang w:val="en-GB"/>
        </w:rPr>
        <w:t>The socio-economic contribution of forests to livelihoods and the impact of their use on the environment are essential components of modern concepts for sustainable forest management.</w:t>
      </w:r>
      <w:r>
        <w:rPr>
          <w:lang w:val="en-GB"/>
        </w:rPr>
        <w:t>”</w:t>
      </w:r>
    </w:p>
    <w:p w14:paraId="588E9104" w14:textId="5D171472" w:rsidR="00E02AD8" w:rsidRDefault="00E02AD8" w:rsidP="00E02AD8">
      <w:pPr>
        <w:pStyle w:val="ListParagraph"/>
        <w:numPr>
          <w:ilvl w:val="0"/>
          <w:numId w:val="24"/>
        </w:numPr>
        <w:rPr>
          <w:lang w:val="en-GB"/>
        </w:rPr>
      </w:pPr>
      <w:r>
        <w:rPr>
          <w:lang w:val="en-GB"/>
        </w:rPr>
        <w:t>“</w:t>
      </w:r>
      <w:r w:rsidRPr="00E02AD8">
        <w:rPr>
          <w:lang w:val="en-GB"/>
        </w:rPr>
        <w:t>High numbers of public forests management employees are employed in countries with large public forests and in which citizens expect extensive social services from forests</w:t>
      </w:r>
      <w:r>
        <w:rPr>
          <w:lang w:val="en-GB"/>
        </w:rPr>
        <w:t>.”</w:t>
      </w:r>
    </w:p>
    <w:p w14:paraId="59783CFE" w14:textId="6CE5DEE2" w:rsidR="00E02AD8" w:rsidRDefault="00E02AD8" w:rsidP="00E02AD8">
      <w:pPr>
        <w:pStyle w:val="ListParagraph"/>
        <w:numPr>
          <w:ilvl w:val="0"/>
          <w:numId w:val="24"/>
        </w:numPr>
        <w:rPr>
          <w:lang w:val="en-GB"/>
        </w:rPr>
      </w:pPr>
      <w:r>
        <w:rPr>
          <w:lang w:val="en-GB"/>
        </w:rPr>
        <w:t>“</w:t>
      </w:r>
      <w:r w:rsidRPr="00E02AD8">
        <w:rPr>
          <w:lang w:val="en-GB"/>
        </w:rPr>
        <w:t xml:space="preserve">Higher numbers of public staff per ha tend to be employed in countries in which citizens expect extensive social and environmental services, particularly </w:t>
      </w:r>
      <w:proofErr w:type="gramStart"/>
      <w:r w:rsidRPr="00E02AD8">
        <w:rPr>
          <w:lang w:val="en-GB"/>
        </w:rPr>
        <w:t>recreation,...</w:t>
      </w:r>
      <w:proofErr w:type="gramEnd"/>
      <w:r w:rsidRPr="00E02AD8">
        <w:rPr>
          <w:lang w:val="en-GB"/>
        </w:rPr>
        <w:t>.</w:t>
      </w:r>
      <w:r>
        <w:rPr>
          <w:lang w:val="en-GB"/>
        </w:rPr>
        <w:t>”</w:t>
      </w:r>
    </w:p>
    <w:p w14:paraId="49A47FBC" w14:textId="65B32B87" w:rsidR="00E02AD8" w:rsidRDefault="00E02AD8" w:rsidP="00E02AD8">
      <w:pPr>
        <w:pStyle w:val="ListParagraph"/>
        <w:numPr>
          <w:ilvl w:val="0"/>
          <w:numId w:val="24"/>
        </w:numPr>
        <w:rPr>
          <w:lang w:val="en-GB"/>
        </w:rPr>
      </w:pPr>
      <w:r>
        <w:rPr>
          <w:lang w:val="en-GB"/>
        </w:rPr>
        <w:t>“</w:t>
      </w:r>
      <w:r w:rsidRPr="00E02AD8">
        <w:rPr>
          <w:lang w:val="en-GB"/>
        </w:rPr>
        <w:t>Regarding policy objectives, around 70% of countries reported “no changes”. Only 4 signatories reported positive changes, e.g. a systematic vision, strategic goals, priorities and activities which will lead to sustainable schemes for the development and management of tourism activities (Bulgaria); clearly defined objectives (Cyprus); new Monumental Trees Protection Act (Portugal); and boosting the social use of forest areas by promoting rural tourism, natural green paths and other cultural elements (Spain). However, the absence of changes does not necessarily imply a low level of interest if the country already has appropriate policies in place as is the case, for example, in Norway.</w:t>
      </w:r>
      <w:r>
        <w:rPr>
          <w:lang w:val="en-GB"/>
        </w:rPr>
        <w:t>”</w:t>
      </w:r>
    </w:p>
    <w:p w14:paraId="2599BF0C" w14:textId="39718B73" w:rsidR="00E02AD8" w:rsidRDefault="00EF29F4" w:rsidP="00E02AD8">
      <w:pPr>
        <w:pStyle w:val="ListParagraph"/>
        <w:numPr>
          <w:ilvl w:val="0"/>
          <w:numId w:val="24"/>
        </w:numPr>
        <w:rPr>
          <w:lang w:val="en-GB"/>
        </w:rPr>
      </w:pPr>
      <w:r>
        <w:rPr>
          <w:lang w:val="en-GB"/>
        </w:rPr>
        <w:lastRenderedPageBreak/>
        <w:t>“</w:t>
      </w:r>
      <w:r w:rsidR="00E367D5" w:rsidRPr="00E367D5">
        <w:rPr>
          <w:lang w:val="en-GB"/>
        </w:rPr>
        <w:t xml:space="preserve">Privately-owned forest area has slowly but steadily increased. The number of publically-owned forest holdings has been relatively constant or decreasing. While the number of private forest holdings is much higher than public holdings, the majority of private holdings are forests of less than 10 ha in </w:t>
      </w:r>
      <w:proofErr w:type="gramStart"/>
      <w:r w:rsidR="00E367D5" w:rsidRPr="00E367D5">
        <w:rPr>
          <w:lang w:val="en-GB"/>
        </w:rPr>
        <w:t>size.</w:t>
      </w:r>
      <w:r w:rsidR="00433EDF">
        <w:rPr>
          <w:lang w:val="en-GB"/>
        </w:rPr>
        <w:t>(</w:t>
      </w:r>
      <w:proofErr w:type="gramEnd"/>
      <w:r w:rsidR="00433EDF">
        <w:rPr>
          <w:lang w:val="en-GB"/>
        </w:rPr>
        <w:fldChar w:fldCharType="begin"/>
      </w:r>
      <w:r w:rsidR="00433EDF">
        <w:rPr>
          <w:lang w:val="en-GB"/>
        </w:rPr>
        <w:instrText xml:space="preserve"> REF _Ref26430129 \h </w:instrText>
      </w:r>
      <w:r w:rsidR="00433EDF">
        <w:rPr>
          <w:lang w:val="en-GB"/>
        </w:rPr>
      </w:r>
      <w:r w:rsidR="00433EDF">
        <w:rPr>
          <w:lang w:val="en-GB"/>
        </w:rPr>
        <w:fldChar w:fldCharType="separate"/>
      </w:r>
      <w:r w:rsidR="002E50CA">
        <w:t xml:space="preserve">Figure </w:t>
      </w:r>
      <w:r w:rsidR="002E50CA">
        <w:rPr>
          <w:noProof/>
        </w:rPr>
        <w:t>14</w:t>
      </w:r>
      <w:r w:rsidR="00433EDF">
        <w:rPr>
          <w:lang w:val="en-GB"/>
        </w:rPr>
        <w:fldChar w:fldCharType="end"/>
      </w:r>
      <w:r w:rsidR="00433EDF">
        <w:rPr>
          <w:lang w:val="en-GB"/>
        </w:rPr>
        <w:t>)</w:t>
      </w:r>
      <w:r>
        <w:rPr>
          <w:lang w:val="en-GB"/>
        </w:rPr>
        <w:t>”</w:t>
      </w:r>
    </w:p>
    <w:p w14:paraId="7E15051E" w14:textId="0B7DC057" w:rsidR="00E367D5" w:rsidRDefault="00EF29F4" w:rsidP="00E02AD8">
      <w:pPr>
        <w:pStyle w:val="ListParagraph"/>
        <w:numPr>
          <w:ilvl w:val="0"/>
          <w:numId w:val="24"/>
        </w:numPr>
        <w:rPr>
          <w:lang w:val="en-GB"/>
        </w:rPr>
      </w:pPr>
      <w:r>
        <w:rPr>
          <w:lang w:val="en-GB"/>
        </w:rPr>
        <w:t>“</w:t>
      </w:r>
      <w:r w:rsidRPr="00EF29F4">
        <w:rPr>
          <w:lang w:val="en-GB"/>
        </w:rPr>
        <w:t>Expenditures for services remain constant, while revenues from services are increasing. Governments in Europe currently spend more than €3 billion on forest services, with an average of €37 per ha. Expenditures were stable during the period 2000-2010. However, there is considerable variability across individual regions. Government revenue from forest products and services reached at least €1.8 billion in 2010, with an average of €40 per ha. Revenue steadily increased during the decade 2000-2010 in all regions of Europe.</w:t>
      </w:r>
      <w:r>
        <w:rPr>
          <w:lang w:val="en-GB"/>
        </w:rPr>
        <w:t>”</w:t>
      </w:r>
    </w:p>
    <w:p w14:paraId="72488B8A" w14:textId="2C2914D5" w:rsidR="00EF29F4" w:rsidRDefault="00EF29F4" w:rsidP="00E02AD8">
      <w:pPr>
        <w:pStyle w:val="ListParagraph"/>
        <w:numPr>
          <w:ilvl w:val="0"/>
          <w:numId w:val="24"/>
        </w:numPr>
        <w:rPr>
          <w:lang w:val="en-GB"/>
        </w:rPr>
      </w:pPr>
      <w:r>
        <w:rPr>
          <w:lang w:val="en-GB"/>
        </w:rPr>
        <w:t>“</w:t>
      </w:r>
      <w:r w:rsidRPr="00EF29F4">
        <w:rPr>
          <w:lang w:val="en-GB"/>
        </w:rPr>
        <w:t>Forest sector still plays an important role in relation to employment. In most European countries, the number of people employed in the forest sector has decreased. There is a huge diversity of qualifications, with pronounced differences between regions. Despite that, the forest sector in Europe provided jobs and income for at least 3 million people, plus an unaccounted number of people in informal employment, which is not reflected in the reported data. Therefore, the forest sector plays an enormous role in the livelihood of rural areas. The forest sector is still a “male domain”.</w:t>
      </w:r>
      <w:r>
        <w:rPr>
          <w:lang w:val="en-GB"/>
        </w:rPr>
        <w:t>”</w:t>
      </w:r>
    </w:p>
    <w:p w14:paraId="3F110612" w14:textId="7933A08B" w:rsidR="001D2629" w:rsidRDefault="001D2629" w:rsidP="00E02AD8">
      <w:pPr>
        <w:pStyle w:val="ListParagraph"/>
        <w:numPr>
          <w:ilvl w:val="0"/>
          <w:numId w:val="24"/>
        </w:numPr>
        <w:rPr>
          <w:lang w:val="en-GB"/>
        </w:rPr>
      </w:pPr>
      <w:r>
        <w:rPr>
          <w:lang w:val="en-GB"/>
        </w:rPr>
        <w:t>“</w:t>
      </w:r>
      <w:r w:rsidRPr="001D2629">
        <w:rPr>
          <w:lang w:val="en-GB"/>
        </w:rPr>
        <w:t>Most forests in Europe are accessible for recreation. 75% of countries report that in 2010, at least 90% of their forests and other wooded land provided access to the public for recreational purposes. Two thirds of countries report that less than 6% of their forests and other wooded land has recreational use as a main management goal.</w:t>
      </w:r>
      <w:r>
        <w:rPr>
          <w:lang w:val="en-GB"/>
        </w:rPr>
        <w:t>”</w:t>
      </w:r>
    </w:p>
    <w:p w14:paraId="4CA2F932" w14:textId="72F2ED86" w:rsidR="001D2629" w:rsidRDefault="0064172E" w:rsidP="00E02AD8">
      <w:pPr>
        <w:pStyle w:val="ListParagraph"/>
        <w:numPr>
          <w:ilvl w:val="0"/>
          <w:numId w:val="24"/>
        </w:numPr>
        <w:rPr>
          <w:lang w:val="en-GB"/>
        </w:rPr>
      </w:pPr>
      <w:r>
        <w:rPr>
          <w:lang w:val="en-GB"/>
        </w:rPr>
        <w:t>“</w:t>
      </w:r>
      <w:r w:rsidRPr="0064172E">
        <w:rPr>
          <w:lang w:val="en-GB"/>
        </w:rPr>
        <w:t>Ownership is assumed to be a key factor that influences forest land management and protection (</w:t>
      </w:r>
      <w:proofErr w:type="spellStart"/>
      <w:r w:rsidRPr="0064172E">
        <w:rPr>
          <w:lang w:val="en-GB"/>
        </w:rPr>
        <w:t>Siry</w:t>
      </w:r>
      <w:proofErr w:type="spellEnd"/>
      <w:r w:rsidRPr="0064172E">
        <w:rPr>
          <w:lang w:val="en-GB"/>
        </w:rPr>
        <w:t xml:space="preserve"> et al. 2010). The number of forest holdings, the size of landholdings and nature of ownership are assumed to have implications for forest management and various other socio-economic circumstances.</w:t>
      </w:r>
      <w:r>
        <w:rPr>
          <w:lang w:val="en-GB"/>
        </w:rPr>
        <w:t>”</w:t>
      </w:r>
    </w:p>
    <w:p w14:paraId="6C8F1A66" w14:textId="16E785E8" w:rsidR="0064172E" w:rsidRDefault="00554358" w:rsidP="00E02AD8">
      <w:pPr>
        <w:pStyle w:val="ListParagraph"/>
        <w:numPr>
          <w:ilvl w:val="0"/>
          <w:numId w:val="24"/>
        </w:numPr>
        <w:rPr>
          <w:lang w:val="en-GB"/>
        </w:rPr>
      </w:pPr>
      <w:r>
        <w:rPr>
          <w:lang w:val="en-GB"/>
        </w:rPr>
        <w:t>“</w:t>
      </w:r>
      <w:r w:rsidRPr="00554358">
        <w:rPr>
          <w:lang w:val="en-GB"/>
        </w:rPr>
        <w:t xml:space="preserve">For many countries, the number of forest holdings is unavailable completely or in part, which makes it difficult to describe the exact status of the various regions. Generally, the number of private forest holdings is much higher than that of public holdings, especially in the smaller size classes. The number of private forest holdings is especially high in some countries, e.g. France, Poland and Croatia. By far the majority of these holdings are in the size class of less than 10 ha. The </w:t>
      </w:r>
      <w:r w:rsidRPr="00554358">
        <w:rPr>
          <w:lang w:val="en-GB"/>
        </w:rPr>
        <w:lastRenderedPageBreak/>
        <w:t>lack of a harmonised minimum holding size in the national statistics also makes it difficult to compare countries directly.</w:t>
      </w:r>
      <w:r>
        <w:rPr>
          <w:lang w:val="en-GB"/>
        </w:rPr>
        <w:t>”</w:t>
      </w:r>
    </w:p>
    <w:p w14:paraId="4B08DC63" w14:textId="6FEAA194" w:rsidR="00323569" w:rsidRDefault="00323569" w:rsidP="00E02AD8">
      <w:pPr>
        <w:pStyle w:val="ListParagraph"/>
        <w:numPr>
          <w:ilvl w:val="0"/>
          <w:numId w:val="24"/>
        </w:numPr>
        <w:rPr>
          <w:lang w:val="en-GB"/>
        </w:rPr>
      </w:pPr>
      <w:r>
        <w:rPr>
          <w:lang w:val="en-GB"/>
        </w:rPr>
        <w:t>“</w:t>
      </w:r>
      <w:r w:rsidRPr="00323569">
        <w:rPr>
          <w:lang w:val="en-GB"/>
        </w:rPr>
        <w:t>Although the numbers of people employed in the forest sector have been reduced in recent decades, the sector still plays an important role in relation to employment. In the reference year 2010, the entire forestry sector in Europe provided jobs and income for at least three million people, plus the unknown number of people in informal employment who are not covered by the reported data. Hence, the forest sector makes a huge contribution to the livelihood of rural areas.</w:t>
      </w:r>
      <w:r>
        <w:rPr>
          <w:lang w:val="en-GB"/>
        </w:rPr>
        <w:t>”</w:t>
      </w:r>
    </w:p>
    <w:p w14:paraId="1745AB32" w14:textId="5D4A75FD" w:rsidR="00593806" w:rsidRDefault="00593806" w:rsidP="00E02AD8">
      <w:pPr>
        <w:pStyle w:val="ListParagraph"/>
        <w:numPr>
          <w:ilvl w:val="0"/>
          <w:numId w:val="24"/>
        </w:numPr>
        <w:rPr>
          <w:lang w:val="en-GB"/>
        </w:rPr>
      </w:pPr>
      <w:r>
        <w:rPr>
          <w:lang w:val="en-GB"/>
        </w:rPr>
        <w:t>“</w:t>
      </w:r>
      <w:r w:rsidRPr="00593806">
        <w:rPr>
          <w:lang w:val="en-GB"/>
        </w:rPr>
        <w:t xml:space="preserve">The following analysis shows that the forestry workforce in many parts of Europe, which is mainly employed in micro-enterprises, has achieved a very high level of productivity. The efficient organisation of labour and technological development is leading to lower labour intensity in all branches of the forest sector. A very high degree of variability between regions in Europe can be observed in this regard. While regions exist in which the level of mechanisation is up to 100%, the potential for further rationalisation remains very high in other regions. This will be accompanied by an increasing demand for the competencies and skills of workers, </w:t>
      </w:r>
      <w:r w:rsidR="001173DB" w:rsidRPr="00593806">
        <w:rPr>
          <w:lang w:val="en-GB"/>
        </w:rPr>
        <w:t>staff</w:t>
      </w:r>
      <w:r w:rsidRPr="00593806">
        <w:rPr>
          <w:lang w:val="en-GB"/>
        </w:rPr>
        <w:t xml:space="preserve"> and entrepreneurs. The biggest challenge for the forest sector in overcoming the threat of a lack of workers with the necessary skills and desire to work in the sector lies in maintaining the necessary capacities in the workforce and motivating young entrants.</w:t>
      </w:r>
      <w:r>
        <w:rPr>
          <w:lang w:val="en-GB"/>
        </w:rPr>
        <w:t>”</w:t>
      </w:r>
    </w:p>
    <w:p w14:paraId="04DECD1C" w14:textId="3420B343" w:rsidR="00593806" w:rsidRDefault="00C02358" w:rsidP="00E02AD8">
      <w:pPr>
        <w:pStyle w:val="ListParagraph"/>
        <w:numPr>
          <w:ilvl w:val="0"/>
          <w:numId w:val="24"/>
        </w:numPr>
        <w:rPr>
          <w:lang w:val="en-GB"/>
        </w:rPr>
      </w:pPr>
      <w:r>
        <w:rPr>
          <w:lang w:val="en-GB"/>
        </w:rPr>
        <w:t>“</w:t>
      </w:r>
      <w:r w:rsidRPr="00C02358">
        <w:rPr>
          <w:lang w:val="en-GB"/>
        </w:rPr>
        <w:t>Based on the officially reported figures for 2010, the entire forest sector in Europe</w:t>
      </w:r>
      <w:r w:rsidR="001173DB">
        <w:rPr>
          <w:rStyle w:val="FootnoteReference"/>
          <w:lang w:val="en-GB"/>
        </w:rPr>
        <w:footnoteReference w:id="11"/>
      </w:r>
      <w:r w:rsidRPr="00C02358">
        <w:rPr>
          <w:lang w:val="en-GB"/>
        </w:rPr>
        <w:t xml:space="preserve"> provides employment and income for around 3 million people in the forestry, wood manufacturing and paper industries. At 1.4 million, the biggest share of the jobs is provided by the wood manufacturing sector. The paper industry accounts for 790,000 jobs, and 620,000 jobs are reported for forestry itself. In the case of forestry, in particular, the reported figures are obviously not indicative of the total number of people working in the sector. A huge amount of forest work is carried out by private forest owners and their family members and by members of local communities, none of whom feature in the official employment statistics. Hence, the sector provides income and jobs for a considerably higher number of people than indicated by the statistics.</w:t>
      </w:r>
      <w:r>
        <w:rPr>
          <w:lang w:val="en-GB"/>
        </w:rPr>
        <w:t>”</w:t>
      </w:r>
    </w:p>
    <w:p w14:paraId="6589EE66" w14:textId="77523B5D" w:rsidR="005C7D6D" w:rsidRDefault="005C7D6D" w:rsidP="00E02AD8">
      <w:pPr>
        <w:pStyle w:val="ListParagraph"/>
        <w:numPr>
          <w:ilvl w:val="0"/>
          <w:numId w:val="24"/>
        </w:numPr>
        <w:rPr>
          <w:lang w:val="en-GB"/>
        </w:rPr>
      </w:pPr>
      <w:r>
        <w:rPr>
          <w:lang w:val="en-GB"/>
        </w:rPr>
        <w:lastRenderedPageBreak/>
        <w:t>“</w:t>
      </w:r>
      <w:r w:rsidRPr="005C7D6D">
        <w:rPr>
          <w:lang w:val="en-GB"/>
        </w:rPr>
        <w:t>Access to forests enables people to benefit from the recreational value of forests, which, in turn, contributes to the quality of life. This value includes health benefits (both physical and mental) and the enjoyment of recreational activities. Accessibility for recreation is granted through a legal right of access, customary rights and other de facto forms of access. The intensity of use (measured in million visits per annum) can provide an indication of the value of these benefits, however the value may also depend on the nature and duration of the visits.</w:t>
      </w:r>
      <w:r>
        <w:rPr>
          <w:lang w:val="en-GB"/>
        </w:rPr>
        <w:t>”</w:t>
      </w:r>
    </w:p>
    <w:p w14:paraId="28BC68A8" w14:textId="15864A52" w:rsidR="007F613C" w:rsidRDefault="007F613C" w:rsidP="00E02AD8">
      <w:pPr>
        <w:pStyle w:val="ListParagraph"/>
        <w:numPr>
          <w:ilvl w:val="0"/>
          <w:numId w:val="24"/>
        </w:numPr>
        <w:rPr>
          <w:lang w:val="en-GB"/>
        </w:rPr>
      </w:pPr>
      <w:r>
        <w:rPr>
          <w:lang w:val="en-GB"/>
        </w:rPr>
        <w:t>“</w:t>
      </w:r>
      <w:r w:rsidRPr="007F613C">
        <w:rPr>
          <w:lang w:val="en-GB"/>
        </w:rPr>
        <w:t xml:space="preserve">A total of 32 countries out of 43 reported on the area of forest and other wooded land available to the public for recreational purposes. In the majority of these countries, the public had access to at least 90% of their forest and other wooded land for recreational purposes in 2010. In terms of regional distribution, the reported data provide quite an accurate reflection of the situation in North and Central-West Europe where the majority of countries reported these data. In contrast, the data for Central- East, South-East and, particularly, South-West Europe are incomplete and should be treated with caution. </w:t>
      </w:r>
      <w:r w:rsidRPr="0022349E">
        <w:rPr>
          <w:lang w:val="en-GB"/>
        </w:rPr>
        <w:t>(</w:t>
      </w:r>
      <w:r w:rsidR="0022349E" w:rsidRPr="0022349E">
        <w:rPr>
          <w:lang w:val="en-GB"/>
        </w:rPr>
        <w:fldChar w:fldCharType="begin"/>
      </w:r>
      <w:r w:rsidR="0022349E" w:rsidRPr="0022349E">
        <w:rPr>
          <w:lang w:val="en-GB"/>
        </w:rPr>
        <w:instrText xml:space="preserve"> REF _Ref26430259 \h </w:instrText>
      </w:r>
      <w:r w:rsidR="0022349E">
        <w:rPr>
          <w:lang w:val="en-GB"/>
        </w:rPr>
        <w:instrText xml:space="preserve"> \* MERGEFORMAT </w:instrText>
      </w:r>
      <w:r w:rsidR="0022349E" w:rsidRPr="0022349E">
        <w:rPr>
          <w:lang w:val="en-GB"/>
        </w:rPr>
      </w:r>
      <w:r w:rsidR="0022349E" w:rsidRPr="0022349E">
        <w:rPr>
          <w:lang w:val="en-GB"/>
        </w:rPr>
        <w:fldChar w:fldCharType="separate"/>
      </w:r>
      <w:r w:rsidR="002E50CA">
        <w:t xml:space="preserve">Table </w:t>
      </w:r>
      <w:r w:rsidR="002E50CA">
        <w:rPr>
          <w:noProof/>
        </w:rPr>
        <w:t>15</w:t>
      </w:r>
      <w:r w:rsidR="0022349E" w:rsidRPr="0022349E">
        <w:rPr>
          <w:lang w:val="en-GB"/>
        </w:rPr>
        <w:fldChar w:fldCharType="end"/>
      </w:r>
      <w:r w:rsidRPr="007F613C">
        <w:rPr>
          <w:lang w:val="en-GB"/>
        </w:rPr>
        <w:t>).</w:t>
      </w:r>
      <w:r w:rsidR="00B44F1F">
        <w:rPr>
          <w:lang w:val="en-GB"/>
        </w:rPr>
        <w:t>”</w:t>
      </w:r>
    </w:p>
    <w:p w14:paraId="17DAF077" w14:textId="636D8049" w:rsidR="00B44F1F" w:rsidRDefault="00B44F1F" w:rsidP="00E02AD8">
      <w:pPr>
        <w:pStyle w:val="ListParagraph"/>
        <w:numPr>
          <w:ilvl w:val="0"/>
          <w:numId w:val="24"/>
        </w:numPr>
        <w:rPr>
          <w:lang w:val="en-GB"/>
        </w:rPr>
      </w:pPr>
      <w:r>
        <w:rPr>
          <w:lang w:val="en-GB"/>
        </w:rPr>
        <w:t>“</w:t>
      </w:r>
      <w:r w:rsidRPr="00B44F1F">
        <w:rPr>
          <w:lang w:val="en-GB"/>
        </w:rPr>
        <w:t>Forest area with public access for recreational purposes has been increasing steadily since 1990 in most countries, however the changes in the period 2005- 2010 were very marginal. The forest area with recreational use as a main management goal has steadily increased since the 1990s in most countries; the increase has been more pronounced since 2005, particularly in countries in the North Europe and South-East Europe regions. The data on the intensity of use (number of visits) relies on different sources, methodologies and reference years, hence it is difficult to draw reliable conclusions about the related trends.</w:t>
      </w:r>
      <w:r>
        <w:rPr>
          <w:lang w:val="en-GB"/>
        </w:rPr>
        <w:t>”</w:t>
      </w:r>
    </w:p>
    <w:p w14:paraId="7ADF5751" w14:textId="5F8EF7D0" w:rsidR="00A53A47" w:rsidRDefault="00525FD5" w:rsidP="00E02AD8">
      <w:pPr>
        <w:pStyle w:val="ListParagraph"/>
        <w:numPr>
          <w:ilvl w:val="0"/>
          <w:numId w:val="24"/>
        </w:numPr>
        <w:rPr>
          <w:lang w:val="en-GB"/>
        </w:rPr>
      </w:pPr>
      <w:r>
        <w:rPr>
          <w:lang w:val="en-GB"/>
        </w:rPr>
        <w:t>“</w:t>
      </w:r>
      <w:r w:rsidR="00A53A47" w:rsidRPr="00A53A47">
        <w:rPr>
          <w:lang w:val="en-GB"/>
        </w:rPr>
        <w:t xml:space="preserve">According to the national data on employment reported by the Forest Europe signatories, maintaining and/or increasing employment levels in the forest sector are the main forest policy objectives in over the half of the reporting countries (18 of 34) for the years to come. Several countries adopted forest policy objectives that support the more sustainable development of the labour force, including the improvement of working conditions (Croatia, Italy and Slovak Republic) and maintenance of safety and health conditions in the forest sector (Latvia, Sweden and Switzerland). Other countries (Bulgaria, Portugal and United Kingdom) are targeting the improvement of qualifications and professional skills. Compared to previous </w:t>
      </w:r>
      <w:proofErr w:type="spellStart"/>
      <w:r w:rsidR="00A53A47" w:rsidRPr="00A53A47">
        <w:rPr>
          <w:lang w:val="en-GB"/>
        </w:rPr>
        <w:t>SoEF</w:t>
      </w:r>
      <w:proofErr w:type="spellEnd"/>
      <w:r w:rsidR="00A53A47" w:rsidRPr="00A53A47">
        <w:rPr>
          <w:lang w:val="en-GB"/>
        </w:rPr>
        <w:t xml:space="preserve"> reports, the current data suggest that maintaining and/or increasing the levels of employment in the forest sector have become a priority and have overtaken the quality issues that predominated in 2011 and 2007. The </w:t>
      </w:r>
      <w:r w:rsidR="00A53A47" w:rsidRPr="00A53A47">
        <w:rPr>
          <w:lang w:val="en-GB"/>
        </w:rPr>
        <w:lastRenderedPageBreak/>
        <w:t>current trend in forest policy objectives is to tackle the decline in employment numbers triggered by the recent financial crises and economic decline, which have had a negative impact on the majority of countries.</w:t>
      </w:r>
      <w:r>
        <w:rPr>
          <w:lang w:val="en-GB"/>
        </w:rPr>
        <w:t>”</w:t>
      </w:r>
    </w:p>
    <w:p w14:paraId="0AC5DA68" w14:textId="065F9A2F" w:rsidR="00525FD5" w:rsidRPr="00E02AD8" w:rsidRDefault="00525FD5" w:rsidP="00E02AD8">
      <w:pPr>
        <w:pStyle w:val="ListParagraph"/>
        <w:numPr>
          <w:ilvl w:val="0"/>
          <w:numId w:val="24"/>
        </w:numPr>
        <w:rPr>
          <w:lang w:val="en-GB"/>
        </w:rPr>
      </w:pPr>
      <w:r>
        <w:rPr>
          <w:lang w:val="en-GB"/>
        </w:rPr>
        <w:t>“</w:t>
      </w:r>
      <w:r w:rsidRPr="00525FD5">
        <w:rPr>
          <w:lang w:val="en-GB"/>
        </w:rPr>
        <w:t>Most signatories (26 of 34) reported specifically formulated objectives in relation to research, training and education. As was the case in 2010, many countries7 (17 of 34) explicitly highlighted the further promotion and intensification of research activities, particularly in relation to the competitiveness of the forest sector, ecosystem monitoring, forest and climate change, sustainable forest management, close-to-nature forest management, and forest-related ecological, technological, and social issues. Compared to the 2011 report, a slight trend towards greater emphasis on cross-sector research, technological development, innovation and knowledge management can be observed. Several countries currently aim to improve the international transfer of knowledge and technology relating to sustainable forest management (Austria), technological developments relating to the competitiveness of the forest sector (Czech Republic, Slovak Republic), the streamlining of forest-related research and scientific innovation (Romania, United Kingdom), and integration of cross-sectoral disciplines such as agriculture, fisheries, natural resources (Finland, Hungary, Slovenia).</w:t>
      </w:r>
      <w:r w:rsidR="000C0626">
        <w:rPr>
          <w:lang w:val="en-GB"/>
        </w:rPr>
        <w:t>”</w:t>
      </w:r>
    </w:p>
    <w:p w14:paraId="3F396C14" w14:textId="6C05FA16" w:rsidR="005271D4" w:rsidRDefault="009636BD" w:rsidP="005271D4">
      <w:pPr>
        <w:rPr>
          <w:lang w:val="en-GB"/>
        </w:rPr>
      </w:pPr>
      <w:r>
        <w:rPr>
          <w:lang w:val="en-GB"/>
        </w:rPr>
        <w:t xml:space="preserve">Furthermore </w:t>
      </w:r>
      <w:r w:rsidR="00B92754">
        <w:rPr>
          <w:lang w:val="en-GB"/>
        </w:rPr>
        <w:t>according to FOREST EUROPE, 2019 forest have a significant impact in improving health:</w:t>
      </w:r>
    </w:p>
    <w:p w14:paraId="3DF36B38" w14:textId="77777777" w:rsidR="00B92754" w:rsidRPr="00B92754" w:rsidRDefault="00B92754" w:rsidP="00B92754">
      <w:pPr>
        <w:pStyle w:val="ListParagraph"/>
        <w:numPr>
          <w:ilvl w:val="0"/>
          <w:numId w:val="26"/>
        </w:numPr>
        <w:rPr>
          <w:rFonts w:cs="Arial"/>
        </w:rPr>
      </w:pPr>
      <w:r w:rsidRPr="00B92754">
        <w:rPr>
          <w:rFonts w:cs="Arial"/>
        </w:rPr>
        <w:t>Health and well-being benefits and other social functions of forests, such as recreation, tourism, forest education, aesthetic appreciation or spiritual experience, are today an increasingly important part of the values people derive from forests.</w:t>
      </w:r>
    </w:p>
    <w:p w14:paraId="3C580BFD" w14:textId="4C2D2BA1" w:rsidR="00B92754" w:rsidRPr="00B92754" w:rsidRDefault="00B92754" w:rsidP="00B92754">
      <w:pPr>
        <w:pStyle w:val="ListParagraph"/>
        <w:numPr>
          <w:ilvl w:val="0"/>
          <w:numId w:val="25"/>
        </w:numPr>
        <w:rPr>
          <w:lang w:val="en-GB"/>
        </w:rPr>
      </w:pPr>
      <w:r w:rsidRPr="005E571F">
        <w:rPr>
          <w:rFonts w:cs="Arial"/>
        </w:rPr>
        <w:t>Forests and trees have a positive impact on air quality through the deposition of pollutants to the vegetation canopy, reduction of summertime air temperatures, and a decrease in ultraviolet radiation</w:t>
      </w:r>
      <w:r>
        <w:rPr>
          <w:rFonts w:cs="Arial"/>
        </w:rPr>
        <w:t>.</w:t>
      </w:r>
    </w:p>
    <w:p w14:paraId="0109DE21" w14:textId="77777777" w:rsidR="00B92754" w:rsidRPr="00B92754" w:rsidRDefault="00B92754" w:rsidP="00B92754">
      <w:pPr>
        <w:pStyle w:val="ListParagraph"/>
        <w:numPr>
          <w:ilvl w:val="0"/>
          <w:numId w:val="25"/>
        </w:numPr>
        <w:rPr>
          <w:lang w:val="en-GB"/>
        </w:rPr>
      </w:pPr>
      <w:r w:rsidRPr="00B92754">
        <w:rPr>
          <w:lang w:val="en-GB"/>
        </w:rPr>
        <w:t>The contribution of forests and other types of natural and semi-natural habitats to human health and well-being is increasingly understood within science. In the literature, five key mechanisms for the health benefits of forests have been identified and discussed within the research field:</w:t>
      </w:r>
    </w:p>
    <w:p w14:paraId="729B55BA" w14:textId="670B8E05" w:rsidR="00B92754" w:rsidRPr="00B92754" w:rsidRDefault="00B92754" w:rsidP="00B92754">
      <w:pPr>
        <w:pStyle w:val="ListParagraph"/>
        <w:numPr>
          <w:ilvl w:val="1"/>
          <w:numId w:val="25"/>
        </w:numPr>
      </w:pPr>
      <w:r w:rsidRPr="00B92754">
        <w:t>Reduced exposure to noise and air pollution</w:t>
      </w:r>
    </w:p>
    <w:p w14:paraId="4C34B42F" w14:textId="312301AA" w:rsidR="00B92754" w:rsidRPr="00B92754" w:rsidRDefault="00B92754" w:rsidP="00B92754">
      <w:pPr>
        <w:pStyle w:val="ListParagraph"/>
        <w:numPr>
          <w:ilvl w:val="1"/>
          <w:numId w:val="25"/>
        </w:numPr>
      </w:pPr>
      <w:r w:rsidRPr="00B92754">
        <w:t>Stress reduction and psychological and physiological restoration</w:t>
      </w:r>
    </w:p>
    <w:p w14:paraId="1CF15EF2" w14:textId="3AE6290A" w:rsidR="00B92754" w:rsidRPr="00B92754" w:rsidRDefault="00B92754" w:rsidP="00B92754">
      <w:pPr>
        <w:pStyle w:val="ListParagraph"/>
        <w:numPr>
          <w:ilvl w:val="1"/>
          <w:numId w:val="25"/>
        </w:numPr>
      </w:pPr>
      <w:r w:rsidRPr="00B92754">
        <w:t>Strengthening the immune system through contact with nature</w:t>
      </w:r>
    </w:p>
    <w:p w14:paraId="72D424A8" w14:textId="461A2C58" w:rsidR="00B92754" w:rsidRPr="00B92754" w:rsidRDefault="00B92754" w:rsidP="00B92754">
      <w:pPr>
        <w:pStyle w:val="ListParagraph"/>
        <w:numPr>
          <w:ilvl w:val="1"/>
          <w:numId w:val="25"/>
        </w:numPr>
      </w:pPr>
      <w:r w:rsidRPr="00B92754">
        <w:lastRenderedPageBreak/>
        <w:t>Increased physical activity and reduction in obesity rates</w:t>
      </w:r>
    </w:p>
    <w:p w14:paraId="7BEF8E4F" w14:textId="07F7C7A3" w:rsidR="00B92754" w:rsidRDefault="00B92754" w:rsidP="00B92754">
      <w:pPr>
        <w:pStyle w:val="ListParagraph"/>
        <w:numPr>
          <w:ilvl w:val="1"/>
          <w:numId w:val="25"/>
        </w:numPr>
      </w:pPr>
      <w:r w:rsidRPr="00B92754">
        <w:t>Better social contacts</w:t>
      </w:r>
    </w:p>
    <w:p w14:paraId="7137E08E" w14:textId="1A55EE05" w:rsidR="00E75551" w:rsidRDefault="00383641" w:rsidP="002F2B15">
      <w:pPr>
        <w:rPr>
          <w:lang w:val="en-GB"/>
        </w:rPr>
      </w:pPr>
      <w:r>
        <w:rPr>
          <w:lang w:val="en-GB"/>
        </w:rPr>
        <w:fldChar w:fldCharType="begin"/>
      </w:r>
      <w:r>
        <w:rPr>
          <w:lang w:val="en-GB"/>
        </w:rPr>
        <w:instrText xml:space="preserve"> REF _Ref26430129 \h </w:instrText>
      </w:r>
      <w:r>
        <w:rPr>
          <w:lang w:val="en-GB"/>
        </w:rPr>
      </w:r>
      <w:r>
        <w:rPr>
          <w:lang w:val="en-GB"/>
        </w:rPr>
        <w:fldChar w:fldCharType="separate"/>
      </w:r>
      <w:r w:rsidR="002E50CA">
        <w:t xml:space="preserve">Figure </w:t>
      </w:r>
      <w:r w:rsidR="002E50CA">
        <w:rPr>
          <w:noProof/>
        </w:rPr>
        <w:t>14</w:t>
      </w:r>
      <w:r>
        <w:rPr>
          <w:lang w:val="en-GB"/>
        </w:rPr>
        <w:fldChar w:fldCharType="end"/>
      </w:r>
      <w:r>
        <w:rPr>
          <w:lang w:val="en-GB"/>
        </w:rPr>
        <w:t xml:space="preserve">, </w:t>
      </w:r>
      <w:r>
        <w:rPr>
          <w:lang w:val="en-GB"/>
        </w:rPr>
        <w:fldChar w:fldCharType="begin"/>
      </w:r>
      <w:r>
        <w:rPr>
          <w:lang w:val="en-GB"/>
        </w:rPr>
        <w:instrText xml:space="preserve"> REF _Ref26430608 \h </w:instrText>
      </w:r>
      <w:r>
        <w:rPr>
          <w:lang w:val="en-GB"/>
        </w:rPr>
      </w:r>
      <w:r>
        <w:rPr>
          <w:lang w:val="en-GB"/>
        </w:rPr>
        <w:fldChar w:fldCharType="separate"/>
      </w:r>
      <w:r w:rsidR="002E50CA">
        <w:t xml:space="preserve">Figure </w:t>
      </w:r>
      <w:r w:rsidR="002E50CA">
        <w:rPr>
          <w:noProof/>
        </w:rPr>
        <w:t>15</w:t>
      </w:r>
      <w:r>
        <w:rPr>
          <w:lang w:val="en-GB"/>
        </w:rPr>
        <w:fldChar w:fldCharType="end"/>
      </w:r>
      <w:r>
        <w:rPr>
          <w:lang w:val="en-GB"/>
        </w:rPr>
        <w:t xml:space="preserve">, </w:t>
      </w:r>
      <w:r>
        <w:rPr>
          <w:lang w:val="en-GB"/>
        </w:rPr>
        <w:fldChar w:fldCharType="begin"/>
      </w:r>
      <w:r>
        <w:rPr>
          <w:lang w:val="en-GB"/>
        </w:rPr>
        <w:instrText xml:space="preserve"> REF _Ref26430620 \h </w:instrText>
      </w:r>
      <w:r>
        <w:rPr>
          <w:lang w:val="en-GB"/>
        </w:rPr>
      </w:r>
      <w:r>
        <w:rPr>
          <w:lang w:val="en-GB"/>
        </w:rPr>
        <w:fldChar w:fldCharType="separate"/>
      </w:r>
      <w:r w:rsidR="002E50CA">
        <w:t xml:space="preserve">Figure </w:t>
      </w:r>
      <w:r w:rsidR="002E50CA">
        <w:rPr>
          <w:noProof/>
        </w:rPr>
        <w:t>16</w:t>
      </w:r>
      <w:r>
        <w:rPr>
          <w:lang w:val="en-GB"/>
        </w:rPr>
        <w:fldChar w:fldCharType="end"/>
      </w:r>
      <w:r>
        <w:rPr>
          <w:lang w:val="en-GB"/>
        </w:rPr>
        <w:t xml:space="preserve">, and </w:t>
      </w:r>
      <w:r>
        <w:rPr>
          <w:lang w:val="en-GB"/>
        </w:rPr>
        <w:fldChar w:fldCharType="begin"/>
      </w:r>
      <w:r>
        <w:rPr>
          <w:lang w:val="en-GB"/>
        </w:rPr>
        <w:instrText xml:space="preserve"> REF _Ref26430658 \h </w:instrText>
      </w:r>
      <w:r>
        <w:rPr>
          <w:lang w:val="en-GB"/>
        </w:rPr>
      </w:r>
      <w:r>
        <w:rPr>
          <w:lang w:val="en-GB"/>
        </w:rPr>
        <w:fldChar w:fldCharType="separate"/>
      </w:r>
      <w:r w:rsidR="002E50CA">
        <w:t xml:space="preserve">Figure </w:t>
      </w:r>
      <w:r w:rsidR="002E50CA">
        <w:rPr>
          <w:noProof/>
        </w:rPr>
        <w:t>17</w:t>
      </w:r>
      <w:r>
        <w:rPr>
          <w:lang w:val="en-GB"/>
        </w:rPr>
        <w:fldChar w:fldCharType="end"/>
      </w:r>
      <w:r>
        <w:rPr>
          <w:lang w:val="en-GB"/>
        </w:rPr>
        <w:t xml:space="preserve"> present the status and the trends in forest ownership in Europe. </w:t>
      </w:r>
    </w:p>
    <w:p w14:paraId="06BC9996" w14:textId="77777777" w:rsidR="00EF29F4" w:rsidRDefault="00E367D5" w:rsidP="00EF29F4">
      <w:pPr>
        <w:keepNext/>
        <w:jc w:val="center"/>
      </w:pPr>
      <w:r>
        <w:rPr>
          <w:noProof/>
          <w:lang w:val="de-DE" w:eastAsia="de-DE"/>
        </w:rPr>
        <w:drawing>
          <wp:inline distT="0" distB="0" distL="0" distR="0" wp14:anchorId="09BE6969" wp14:editId="507E1C13">
            <wp:extent cx="3357880" cy="2371974"/>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ullsoef2015-31.jpg"/>
                    <pic:cNvPicPr/>
                  </pic:nvPicPr>
                  <pic:blipFill rotWithShape="1">
                    <a:blip r:embed="rId32" cstate="print">
                      <a:extLst>
                        <a:ext uri="{28A0092B-C50C-407E-A947-70E740481C1C}">
                          <a14:useLocalDpi xmlns:a14="http://schemas.microsoft.com/office/drawing/2010/main" val="0"/>
                        </a:ext>
                      </a:extLst>
                    </a:blip>
                    <a:srcRect t="1846" b="13583"/>
                    <a:stretch/>
                  </pic:blipFill>
                  <pic:spPr bwMode="auto">
                    <a:xfrm>
                      <a:off x="0" y="0"/>
                      <a:ext cx="3363300" cy="2375803"/>
                    </a:xfrm>
                    <a:prstGeom prst="rect">
                      <a:avLst/>
                    </a:prstGeom>
                    <a:ln>
                      <a:noFill/>
                    </a:ln>
                    <a:extLst>
                      <a:ext uri="{53640926-AAD7-44D8-BBD7-CCE9431645EC}">
                        <a14:shadowObscured xmlns:a14="http://schemas.microsoft.com/office/drawing/2010/main"/>
                      </a:ext>
                    </a:extLst>
                  </pic:spPr>
                </pic:pic>
              </a:graphicData>
            </a:graphic>
          </wp:inline>
        </w:drawing>
      </w:r>
    </w:p>
    <w:p w14:paraId="00C7C4F3" w14:textId="5895746E" w:rsidR="00B53912" w:rsidRDefault="00EF29F4" w:rsidP="00EF29F4">
      <w:pPr>
        <w:pStyle w:val="Caption"/>
      </w:pPr>
      <w:bookmarkStart w:id="69" w:name="_Ref26430129"/>
      <w:bookmarkStart w:id="70" w:name="_Toc26773344"/>
      <w:r>
        <w:t xml:space="preserve">Figure </w:t>
      </w:r>
      <w:r>
        <w:fldChar w:fldCharType="begin"/>
      </w:r>
      <w:r>
        <w:instrText xml:space="preserve"> SEQ Figure \* ARABIC </w:instrText>
      </w:r>
      <w:r>
        <w:fldChar w:fldCharType="separate"/>
      </w:r>
      <w:r w:rsidR="002E50CA">
        <w:rPr>
          <w:noProof/>
        </w:rPr>
        <w:t>14</w:t>
      </w:r>
      <w:r>
        <w:fldChar w:fldCharType="end"/>
      </w:r>
      <w:bookmarkEnd w:id="69"/>
      <w:r>
        <w:t xml:space="preserve"> Forest ownership in Europe (Source:  Forest Europe, 2015)</w:t>
      </w:r>
      <w:bookmarkEnd w:id="70"/>
    </w:p>
    <w:p w14:paraId="64E814D4" w14:textId="77777777" w:rsidR="0022349E" w:rsidRDefault="0022349E" w:rsidP="0022349E">
      <w:pPr>
        <w:pStyle w:val="Caption"/>
      </w:pPr>
    </w:p>
    <w:p w14:paraId="3673EE3F" w14:textId="77777777" w:rsidR="0022349E" w:rsidRDefault="0022349E" w:rsidP="0022349E">
      <w:pPr>
        <w:jc w:val="center"/>
        <w:rPr>
          <w:lang w:val="en-GB"/>
        </w:rPr>
      </w:pPr>
      <w:r>
        <w:rPr>
          <w:noProof/>
          <w:lang w:val="de-DE" w:eastAsia="de-DE"/>
        </w:rPr>
        <w:drawing>
          <wp:inline distT="0" distB="0" distL="0" distR="0" wp14:anchorId="27813935" wp14:editId="237C60B3">
            <wp:extent cx="4588336" cy="322516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ullsoef2015-178.jpg"/>
                    <pic:cNvPicPr/>
                  </pic:nvPicPr>
                  <pic:blipFill rotWithShape="1">
                    <a:blip r:embed="rId33" cstate="print">
                      <a:extLst>
                        <a:ext uri="{28A0092B-C50C-407E-A947-70E740481C1C}">
                          <a14:useLocalDpi xmlns:a14="http://schemas.microsoft.com/office/drawing/2010/main" val="0"/>
                        </a:ext>
                      </a:extLst>
                    </a:blip>
                    <a:srcRect l="6869" t="2309" r="8136" b="1730"/>
                    <a:stretch/>
                  </pic:blipFill>
                  <pic:spPr bwMode="auto">
                    <a:xfrm>
                      <a:off x="0" y="0"/>
                      <a:ext cx="4590251" cy="3226511"/>
                    </a:xfrm>
                    <a:prstGeom prst="rect">
                      <a:avLst/>
                    </a:prstGeom>
                    <a:ln>
                      <a:noFill/>
                    </a:ln>
                    <a:extLst>
                      <a:ext uri="{53640926-AAD7-44D8-BBD7-CCE9431645EC}">
                        <a14:shadowObscured xmlns:a14="http://schemas.microsoft.com/office/drawing/2010/main"/>
                      </a:ext>
                    </a:extLst>
                  </pic:spPr>
                </pic:pic>
              </a:graphicData>
            </a:graphic>
          </wp:inline>
        </w:drawing>
      </w:r>
    </w:p>
    <w:p w14:paraId="1887A993" w14:textId="0D6CCC5C" w:rsidR="0022349E" w:rsidRDefault="0022349E" w:rsidP="0022349E">
      <w:pPr>
        <w:pStyle w:val="Caption"/>
      </w:pPr>
      <w:bookmarkStart w:id="71" w:name="_Ref26430608"/>
      <w:bookmarkStart w:id="72" w:name="_Toc26773345"/>
      <w:r>
        <w:t xml:space="preserve">Figure </w:t>
      </w:r>
      <w:r>
        <w:fldChar w:fldCharType="begin"/>
      </w:r>
      <w:r>
        <w:instrText xml:space="preserve"> SEQ Figure \* ARABIC </w:instrText>
      </w:r>
      <w:r>
        <w:fldChar w:fldCharType="separate"/>
      </w:r>
      <w:r w:rsidR="002E50CA">
        <w:rPr>
          <w:noProof/>
        </w:rPr>
        <w:t>15</w:t>
      </w:r>
      <w:r>
        <w:fldChar w:fldCharType="end"/>
      </w:r>
      <w:bookmarkEnd w:id="71"/>
      <w:r>
        <w:t xml:space="preserve"> </w:t>
      </w:r>
      <w:r w:rsidRPr="00A05F48">
        <w:t>Area of privately owned forest as a percentage of total forest (2010)</w:t>
      </w:r>
      <w:r>
        <w:t xml:space="preserve"> (Source:  Forest Europe, 2015)</w:t>
      </w:r>
      <w:bookmarkEnd w:id="72"/>
    </w:p>
    <w:p w14:paraId="4F172DF3" w14:textId="77777777" w:rsidR="0022349E" w:rsidRDefault="0022349E" w:rsidP="0022349E">
      <w:pPr>
        <w:jc w:val="center"/>
        <w:rPr>
          <w:lang w:val="en-GB"/>
        </w:rPr>
      </w:pPr>
      <w:r>
        <w:rPr>
          <w:noProof/>
          <w:lang w:val="de-DE" w:eastAsia="de-DE"/>
        </w:rPr>
        <w:lastRenderedPageBreak/>
        <w:drawing>
          <wp:inline distT="0" distB="0" distL="0" distR="0" wp14:anchorId="13B122A0" wp14:editId="0D8A1B16">
            <wp:extent cx="4623758" cy="1877497"/>
            <wp:effectExtent l="0" t="0" r="571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ullsoef2015-179.jpg"/>
                    <pic:cNvPicPr/>
                  </pic:nvPicPr>
                  <pic:blipFill rotWithShape="1">
                    <a:blip r:embed="rId34" cstate="print">
                      <a:extLst>
                        <a:ext uri="{28A0092B-C50C-407E-A947-70E740481C1C}">
                          <a14:useLocalDpi xmlns:a14="http://schemas.microsoft.com/office/drawing/2010/main" val="0"/>
                        </a:ext>
                      </a:extLst>
                    </a:blip>
                    <a:srcRect l="3674" t="4917" r="7820" b="62553"/>
                    <a:stretch/>
                  </pic:blipFill>
                  <pic:spPr bwMode="auto">
                    <a:xfrm>
                      <a:off x="0" y="0"/>
                      <a:ext cx="4629379" cy="1879780"/>
                    </a:xfrm>
                    <a:prstGeom prst="rect">
                      <a:avLst/>
                    </a:prstGeom>
                    <a:ln>
                      <a:noFill/>
                    </a:ln>
                    <a:extLst>
                      <a:ext uri="{53640926-AAD7-44D8-BBD7-CCE9431645EC}">
                        <a14:shadowObscured xmlns:a14="http://schemas.microsoft.com/office/drawing/2010/main"/>
                      </a:ext>
                    </a:extLst>
                  </pic:spPr>
                </pic:pic>
              </a:graphicData>
            </a:graphic>
          </wp:inline>
        </w:drawing>
      </w:r>
    </w:p>
    <w:p w14:paraId="474A97DF" w14:textId="34B74BEC" w:rsidR="0022349E" w:rsidRDefault="0022349E" w:rsidP="0022349E">
      <w:pPr>
        <w:pStyle w:val="Caption"/>
      </w:pPr>
      <w:bookmarkStart w:id="73" w:name="_Ref26430620"/>
      <w:bookmarkStart w:id="74" w:name="_Toc26773346"/>
      <w:r>
        <w:t xml:space="preserve">Figure </w:t>
      </w:r>
      <w:r>
        <w:fldChar w:fldCharType="begin"/>
      </w:r>
      <w:r>
        <w:instrText xml:space="preserve"> SEQ Figure \* ARABIC </w:instrText>
      </w:r>
      <w:r>
        <w:fldChar w:fldCharType="separate"/>
      </w:r>
      <w:r w:rsidR="002E50CA">
        <w:rPr>
          <w:noProof/>
        </w:rPr>
        <w:t>16</w:t>
      </w:r>
      <w:r>
        <w:fldChar w:fldCharType="end"/>
      </w:r>
      <w:bookmarkEnd w:id="73"/>
      <w:r>
        <w:t xml:space="preserve"> </w:t>
      </w:r>
      <w:r w:rsidRPr="006F69F9">
        <w:t>Distribution of forest area in 2010 by ownership classes and region</w:t>
      </w:r>
      <w:r>
        <w:t xml:space="preserve"> (Forest Europe, 2015)</w:t>
      </w:r>
      <w:bookmarkEnd w:id="74"/>
    </w:p>
    <w:p w14:paraId="10420A41" w14:textId="77777777" w:rsidR="0022349E" w:rsidRDefault="0022349E" w:rsidP="0022349E">
      <w:pPr>
        <w:jc w:val="center"/>
        <w:rPr>
          <w:lang w:val="en-GB"/>
        </w:rPr>
      </w:pPr>
      <w:r>
        <w:rPr>
          <w:noProof/>
          <w:lang w:val="de-DE" w:eastAsia="de-DE"/>
        </w:rPr>
        <w:drawing>
          <wp:inline distT="0" distB="0" distL="0" distR="0" wp14:anchorId="4186F30C" wp14:editId="3257441D">
            <wp:extent cx="4528144" cy="259667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ullsoef2015-179.jpg"/>
                    <pic:cNvPicPr/>
                  </pic:nvPicPr>
                  <pic:blipFill rotWithShape="1">
                    <a:blip r:embed="rId35" cstate="print">
                      <a:extLst>
                        <a:ext uri="{28A0092B-C50C-407E-A947-70E740481C1C}">
                          <a14:useLocalDpi xmlns:a14="http://schemas.microsoft.com/office/drawing/2010/main" val="0"/>
                        </a:ext>
                      </a:extLst>
                    </a:blip>
                    <a:srcRect l="4633" t="51470" r="5099" b="1674"/>
                    <a:stretch/>
                  </pic:blipFill>
                  <pic:spPr bwMode="auto">
                    <a:xfrm>
                      <a:off x="0" y="0"/>
                      <a:ext cx="4535982" cy="2601165"/>
                    </a:xfrm>
                    <a:prstGeom prst="rect">
                      <a:avLst/>
                    </a:prstGeom>
                    <a:ln>
                      <a:noFill/>
                    </a:ln>
                    <a:extLst>
                      <a:ext uri="{53640926-AAD7-44D8-BBD7-CCE9431645EC}">
                        <a14:shadowObscured xmlns:a14="http://schemas.microsoft.com/office/drawing/2010/main"/>
                      </a:ext>
                    </a:extLst>
                  </pic:spPr>
                </pic:pic>
              </a:graphicData>
            </a:graphic>
          </wp:inline>
        </w:drawing>
      </w:r>
    </w:p>
    <w:p w14:paraId="50900E71" w14:textId="38248828" w:rsidR="0022349E" w:rsidRPr="006F69F9" w:rsidRDefault="0022349E" w:rsidP="0022349E">
      <w:pPr>
        <w:pStyle w:val="Caption"/>
      </w:pPr>
      <w:bookmarkStart w:id="75" w:name="_Ref26430658"/>
      <w:bookmarkStart w:id="76" w:name="_Toc26773347"/>
      <w:r>
        <w:t xml:space="preserve">Figure </w:t>
      </w:r>
      <w:r>
        <w:fldChar w:fldCharType="begin"/>
      </w:r>
      <w:r>
        <w:instrText xml:space="preserve"> SEQ Figure \* ARABIC </w:instrText>
      </w:r>
      <w:r>
        <w:fldChar w:fldCharType="separate"/>
      </w:r>
      <w:r w:rsidR="002E50CA">
        <w:rPr>
          <w:noProof/>
        </w:rPr>
        <w:t>17</w:t>
      </w:r>
      <w:r>
        <w:fldChar w:fldCharType="end"/>
      </w:r>
      <w:bookmarkEnd w:id="75"/>
      <w:r>
        <w:t xml:space="preserve"> </w:t>
      </w:r>
      <w:r w:rsidRPr="006F69F9">
        <w:t>Private forest area 1990 - 2010 by region</w:t>
      </w:r>
      <w:r>
        <w:t xml:space="preserve"> (Forest Europe, 2015)</w:t>
      </w:r>
      <w:bookmarkEnd w:id="76"/>
    </w:p>
    <w:p w14:paraId="4E07B063" w14:textId="1F7FCC35" w:rsidR="00EF29F4" w:rsidRDefault="00EF29F4" w:rsidP="00E367D5">
      <w:pPr>
        <w:jc w:val="center"/>
        <w:rPr>
          <w:lang w:val="en-GB"/>
        </w:rPr>
      </w:pPr>
      <w:r>
        <w:rPr>
          <w:noProof/>
          <w:lang w:val="de-DE" w:eastAsia="de-DE"/>
        </w:rPr>
        <w:drawing>
          <wp:inline distT="0" distB="0" distL="0" distR="0" wp14:anchorId="0946E0F5" wp14:editId="3E69B896">
            <wp:extent cx="2382628" cy="218409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ullsoef2015-32.jpg"/>
                    <pic:cNvPicPr/>
                  </pic:nvPicPr>
                  <pic:blipFill rotWithShape="1">
                    <a:blip r:embed="rId36" cstate="print">
                      <a:extLst>
                        <a:ext uri="{28A0092B-C50C-407E-A947-70E740481C1C}">
                          <a14:useLocalDpi xmlns:a14="http://schemas.microsoft.com/office/drawing/2010/main" val="0"/>
                        </a:ext>
                      </a:extLst>
                    </a:blip>
                    <a:srcRect l="3433" t="5846" r="5626" b="5391"/>
                    <a:stretch/>
                  </pic:blipFill>
                  <pic:spPr bwMode="auto">
                    <a:xfrm>
                      <a:off x="0" y="0"/>
                      <a:ext cx="2394294" cy="2194789"/>
                    </a:xfrm>
                    <a:prstGeom prst="rect">
                      <a:avLst/>
                    </a:prstGeom>
                    <a:ln>
                      <a:noFill/>
                    </a:ln>
                    <a:extLst>
                      <a:ext uri="{53640926-AAD7-44D8-BBD7-CCE9431645EC}">
                        <a14:shadowObscured xmlns:a14="http://schemas.microsoft.com/office/drawing/2010/main"/>
                      </a:ext>
                    </a:extLst>
                  </pic:spPr>
                </pic:pic>
              </a:graphicData>
            </a:graphic>
          </wp:inline>
        </w:drawing>
      </w:r>
    </w:p>
    <w:p w14:paraId="634F203C" w14:textId="2BCEE78F" w:rsidR="00A05F48" w:rsidRDefault="000871CD" w:rsidP="0022349E">
      <w:pPr>
        <w:pStyle w:val="Caption"/>
      </w:pPr>
      <w:bookmarkStart w:id="77" w:name="_Ref26430704"/>
      <w:bookmarkStart w:id="78" w:name="_Toc26773348"/>
      <w:r>
        <w:t xml:space="preserve">Figure </w:t>
      </w:r>
      <w:r>
        <w:fldChar w:fldCharType="begin"/>
      </w:r>
      <w:r>
        <w:instrText xml:space="preserve"> SEQ Figure \* ARABIC </w:instrText>
      </w:r>
      <w:r>
        <w:fldChar w:fldCharType="separate"/>
      </w:r>
      <w:r w:rsidR="002E50CA">
        <w:rPr>
          <w:noProof/>
        </w:rPr>
        <w:t>18</w:t>
      </w:r>
      <w:r>
        <w:fldChar w:fldCharType="end"/>
      </w:r>
      <w:bookmarkEnd w:id="77"/>
      <w:r>
        <w:t xml:space="preserve"> Forest employment distribution (Source:  Forest Europe, 2015)</w:t>
      </w:r>
      <w:bookmarkEnd w:id="78"/>
    </w:p>
    <w:p w14:paraId="2D22A18A" w14:textId="62585821" w:rsidR="00E367D5" w:rsidRDefault="000B6065" w:rsidP="000B6065">
      <w:pPr>
        <w:jc w:val="center"/>
        <w:rPr>
          <w:noProof/>
          <w:lang w:val="en-GB"/>
        </w:rPr>
      </w:pPr>
      <w:r>
        <w:rPr>
          <w:noProof/>
          <w:lang w:val="de-DE" w:eastAsia="de-DE"/>
        </w:rPr>
        <w:lastRenderedPageBreak/>
        <w:drawing>
          <wp:inline distT="0" distB="0" distL="0" distR="0" wp14:anchorId="7B101D66" wp14:editId="6DE41722">
            <wp:extent cx="4537494" cy="192345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ullsoef2015-190.jpg"/>
                    <pic:cNvPicPr/>
                  </pic:nvPicPr>
                  <pic:blipFill rotWithShape="1">
                    <a:blip r:embed="rId37" cstate="print">
                      <a:extLst>
                        <a:ext uri="{28A0092B-C50C-407E-A947-70E740481C1C}">
                          <a14:useLocalDpi xmlns:a14="http://schemas.microsoft.com/office/drawing/2010/main" val="0"/>
                        </a:ext>
                      </a:extLst>
                    </a:blip>
                    <a:srcRect l="2396" t="11105" r="6398" b="7444"/>
                    <a:stretch/>
                  </pic:blipFill>
                  <pic:spPr bwMode="auto">
                    <a:xfrm>
                      <a:off x="0" y="0"/>
                      <a:ext cx="4552118" cy="1929654"/>
                    </a:xfrm>
                    <a:prstGeom prst="rect">
                      <a:avLst/>
                    </a:prstGeom>
                    <a:ln>
                      <a:noFill/>
                    </a:ln>
                    <a:extLst>
                      <a:ext uri="{53640926-AAD7-44D8-BBD7-CCE9431645EC}">
                        <a14:shadowObscured xmlns:a14="http://schemas.microsoft.com/office/drawing/2010/main"/>
                      </a:ext>
                    </a:extLst>
                  </pic:spPr>
                </pic:pic>
              </a:graphicData>
            </a:graphic>
          </wp:inline>
        </w:drawing>
      </w:r>
    </w:p>
    <w:p w14:paraId="34C167A4" w14:textId="246EF953" w:rsidR="000B6065" w:rsidRDefault="000B6065" w:rsidP="000B6065">
      <w:pPr>
        <w:pStyle w:val="Caption"/>
        <w:jc w:val="both"/>
      </w:pPr>
      <w:bookmarkStart w:id="79" w:name="_Ref26430712"/>
      <w:bookmarkStart w:id="80" w:name="_Toc26773349"/>
      <w:r>
        <w:t xml:space="preserve">Figure </w:t>
      </w:r>
      <w:r>
        <w:fldChar w:fldCharType="begin"/>
      </w:r>
      <w:r>
        <w:instrText xml:space="preserve"> SEQ Figure \* ARABIC </w:instrText>
      </w:r>
      <w:r>
        <w:fldChar w:fldCharType="separate"/>
      </w:r>
      <w:r w:rsidR="002E50CA">
        <w:rPr>
          <w:noProof/>
        </w:rPr>
        <w:t>19</w:t>
      </w:r>
      <w:r>
        <w:fldChar w:fldCharType="end"/>
      </w:r>
      <w:bookmarkEnd w:id="79"/>
      <w:r>
        <w:t xml:space="preserve"> </w:t>
      </w:r>
      <w:r w:rsidRPr="000B6065">
        <w:t>Development of forest-related employment from 2000-2010</w:t>
      </w:r>
      <w:r>
        <w:t xml:space="preserve"> (Forest Europe, 2015)</w:t>
      </w:r>
      <w:bookmarkEnd w:id="80"/>
    </w:p>
    <w:p w14:paraId="546F80DF" w14:textId="5C03BF2F" w:rsidR="00383641" w:rsidRPr="00383641" w:rsidRDefault="00383641" w:rsidP="00383641">
      <w:pPr>
        <w:rPr>
          <w:lang w:val="en-GB"/>
        </w:rPr>
      </w:pPr>
      <w:r>
        <w:rPr>
          <w:lang w:val="en-GB"/>
        </w:rPr>
        <w:fldChar w:fldCharType="begin"/>
      </w:r>
      <w:r>
        <w:rPr>
          <w:lang w:val="en-GB"/>
        </w:rPr>
        <w:instrText xml:space="preserve"> REF _Ref26430704 \h </w:instrText>
      </w:r>
      <w:r>
        <w:rPr>
          <w:lang w:val="en-GB"/>
        </w:rPr>
      </w:r>
      <w:r>
        <w:rPr>
          <w:lang w:val="en-GB"/>
        </w:rPr>
        <w:fldChar w:fldCharType="separate"/>
      </w:r>
      <w:r w:rsidR="002E50CA">
        <w:t xml:space="preserve">Figure </w:t>
      </w:r>
      <w:r w:rsidR="002E50CA">
        <w:rPr>
          <w:noProof/>
        </w:rPr>
        <w:t>18</w:t>
      </w:r>
      <w:r>
        <w:rPr>
          <w:lang w:val="en-GB"/>
        </w:rPr>
        <w:fldChar w:fldCharType="end"/>
      </w:r>
      <w:r>
        <w:rPr>
          <w:lang w:val="en-GB"/>
        </w:rPr>
        <w:t xml:space="preserve">, and </w:t>
      </w:r>
      <w:r>
        <w:rPr>
          <w:lang w:val="en-GB"/>
        </w:rPr>
        <w:fldChar w:fldCharType="begin"/>
      </w:r>
      <w:r>
        <w:rPr>
          <w:lang w:val="en-GB"/>
        </w:rPr>
        <w:instrText xml:space="preserve"> REF _Ref26430712 \h </w:instrText>
      </w:r>
      <w:r>
        <w:rPr>
          <w:lang w:val="en-GB"/>
        </w:rPr>
      </w:r>
      <w:r>
        <w:rPr>
          <w:lang w:val="en-GB"/>
        </w:rPr>
        <w:fldChar w:fldCharType="separate"/>
      </w:r>
      <w:r w:rsidR="002E50CA">
        <w:t xml:space="preserve">Figure </w:t>
      </w:r>
      <w:r w:rsidR="002E50CA">
        <w:rPr>
          <w:noProof/>
        </w:rPr>
        <w:t>19</w:t>
      </w:r>
      <w:r>
        <w:rPr>
          <w:lang w:val="en-GB"/>
        </w:rPr>
        <w:fldChar w:fldCharType="end"/>
      </w:r>
      <w:r>
        <w:rPr>
          <w:lang w:val="en-GB"/>
        </w:rPr>
        <w:t xml:space="preserve"> present the forest related employment status in Europe. </w:t>
      </w:r>
    </w:p>
    <w:tbl>
      <w:tblPr>
        <w:tblStyle w:val="ListTable4-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542"/>
        <w:gridCol w:w="2408"/>
        <w:gridCol w:w="1840"/>
      </w:tblGrid>
      <w:tr w:rsidR="00805C6F" w:rsidRPr="00805C6F" w14:paraId="6AF1E249" w14:textId="77777777" w:rsidTr="004860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val="restart"/>
            <w:shd w:val="clear" w:color="auto" w:fill="FFC000"/>
          </w:tcPr>
          <w:p w14:paraId="2638B13D" w14:textId="77777777" w:rsidR="00805C6F" w:rsidRPr="00805C6F" w:rsidRDefault="00805C6F" w:rsidP="00F34381">
            <w:pPr>
              <w:jc w:val="center"/>
              <w:rPr>
                <w:color w:val="auto"/>
                <w:sz w:val="18"/>
                <w:szCs w:val="18"/>
                <w:lang w:val="en-GB"/>
              </w:rPr>
            </w:pPr>
            <w:r w:rsidRPr="00805C6F">
              <w:rPr>
                <w:color w:val="auto"/>
                <w:sz w:val="18"/>
                <w:szCs w:val="18"/>
                <w:lang w:val="en-GB"/>
              </w:rPr>
              <w:t>Region</w:t>
            </w:r>
          </w:p>
        </w:tc>
        <w:tc>
          <w:tcPr>
            <w:tcW w:w="4950" w:type="dxa"/>
            <w:gridSpan w:val="2"/>
            <w:shd w:val="clear" w:color="auto" w:fill="FFC000"/>
          </w:tcPr>
          <w:p w14:paraId="1C98AE1B" w14:textId="6F8C2F3B" w:rsidR="00805C6F" w:rsidRPr="00805C6F" w:rsidRDefault="00805C6F" w:rsidP="00F34381">
            <w:pPr>
              <w:jc w:val="center"/>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805C6F">
              <w:rPr>
                <w:color w:val="auto"/>
                <w:sz w:val="18"/>
                <w:szCs w:val="18"/>
                <w:lang w:val="en-GB"/>
              </w:rPr>
              <w:t>Area with access available to the public for recreational purposes (2010)</w:t>
            </w:r>
          </w:p>
        </w:tc>
        <w:tc>
          <w:tcPr>
            <w:tcW w:w="1840" w:type="dxa"/>
            <w:vMerge w:val="restart"/>
            <w:shd w:val="clear" w:color="auto" w:fill="FFC000"/>
          </w:tcPr>
          <w:p w14:paraId="285BF5D0" w14:textId="6186C642" w:rsidR="00805C6F" w:rsidRPr="00805C6F" w:rsidRDefault="00805C6F" w:rsidP="00F34381">
            <w:pPr>
              <w:jc w:val="center"/>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805C6F">
              <w:rPr>
                <w:color w:val="auto"/>
                <w:sz w:val="18"/>
                <w:szCs w:val="18"/>
                <w:lang w:val="en-GB"/>
              </w:rPr>
              <w:t>Percentage of forest and other wooded land area with recreational use as a main management goal (2010)</w:t>
            </w:r>
          </w:p>
        </w:tc>
      </w:tr>
      <w:tr w:rsidR="00805C6F" w:rsidRPr="00805C6F" w14:paraId="671DD1E0" w14:textId="77777777" w:rsidTr="004860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FFC000"/>
          </w:tcPr>
          <w:p w14:paraId="5C82ED6C" w14:textId="77777777" w:rsidR="00805C6F" w:rsidRPr="00805C6F" w:rsidRDefault="00805C6F" w:rsidP="00F34381">
            <w:pPr>
              <w:jc w:val="center"/>
              <w:rPr>
                <w:b w:val="0"/>
                <w:sz w:val="18"/>
                <w:szCs w:val="18"/>
                <w:lang w:val="en-GB"/>
              </w:rPr>
            </w:pPr>
          </w:p>
        </w:tc>
        <w:tc>
          <w:tcPr>
            <w:tcW w:w="2542" w:type="dxa"/>
            <w:shd w:val="clear" w:color="auto" w:fill="FFC000"/>
          </w:tcPr>
          <w:p w14:paraId="46097C40" w14:textId="7FCDF25B" w:rsidR="00805C6F" w:rsidRPr="00805C6F" w:rsidRDefault="00805C6F" w:rsidP="00F34381">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805C6F">
              <w:rPr>
                <w:b/>
                <w:sz w:val="18"/>
                <w:szCs w:val="18"/>
                <w:lang w:val="en-GB"/>
              </w:rPr>
              <w:t>Percentage of forest and other wooded land area with access available to the public for recreational purposes (2010)</w:t>
            </w:r>
          </w:p>
        </w:tc>
        <w:tc>
          <w:tcPr>
            <w:tcW w:w="2408" w:type="dxa"/>
            <w:shd w:val="clear" w:color="auto" w:fill="FFC000"/>
          </w:tcPr>
          <w:p w14:paraId="74F0742B" w14:textId="134AEF94" w:rsidR="00805C6F" w:rsidRPr="00805C6F" w:rsidRDefault="00805C6F" w:rsidP="00F34381">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805C6F">
              <w:rPr>
                <w:b/>
                <w:sz w:val="18"/>
                <w:szCs w:val="18"/>
                <w:lang w:val="en-GB"/>
              </w:rPr>
              <w:t>Data coverage expressed as percentage of total forest and other woodland area of the region</w:t>
            </w:r>
          </w:p>
        </w:tc>
        <w:tc>
          <w:tcPr>
            <w:tcW w:w="1840" w:type="dxa"/>
            <w:vMerge/>
            <w:shd w:val="clear" w:color="auto" w:fill="FFC000"/>
          </w:tcPr>
          <w:p w14:paraId="25DB3F72" w14:textId="25A1AA28" w:rsidR="00805C6F" w:rsidRPr="00805C6F" w:rsidRDefault="00805C6F" w:rsidP="00F34381">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
        </w:tc>
      </w:tr>
      <w:tr w:rsidR="00805C6F" w:rsidRPr="00805C6F" w14:paraId="398E08CC" w14:textId="77777777" w:rsidTr="0048600B">
        <w:trPr>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FFCCA6" w:themeFill="accent5" w:themeFillTint="66"/>
          </w:tcPr>
          <w:p w14:paraId="7E0979EE" w14:textId="77777777" w:rsidR="00805C6F" w:rsidRPr="00805C6F" w:rsidRDefault="00805C6F" w:rsidP="00F34381">
            <w:pPr>
              <w:rPr>
                <w:sz w:val="18"/>
                <w:szCs w:val="18"/>
                <w:lang w:val="en-GB"/>
              </w:rPr>
            </w:pPr>
            <w:r w:rsidRPr="00805C6F">
              <w:rPr>
                <w:sz w:val="18"/>
                <w:szCs w:val="18"/>
                <w:lang w:val="en-GB"/>
              </w:rPr>
              <w:t>North Europe</w:t>
            </w:r>
          </w:p>
        </w:tc>
        <w:tc>
          <w:tcPr>
            <w:tcW w:w="2542" w:type="dxa"/>
            <w:shd w:val="clear" w:color="auto" w:fill="FFCCA6" w:themeFill="accent5" w:themeFillTint="66"/>
          </w:tcPr>
          <w:p w14:paraId="4C978D75" w14:textId="24F85682" w:rsidR="00805C6F" w:rsidRPr="00805C6F" w:rsidRDefault="00805C6F" w:rsidP="00F34381">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98</w:t>
            </w:r>
            <w:r w:rsidR="0048600B">
              <w:rPr>
                <w:sz w:val="18"/>
                <w:szCs w:val="18"/>
                <w:lang w:val="en-GB"/>
              </w:rPr>
              <w:t>.0</w:t>
            </w:r>
          </w:p>
        </w:tc>
        <w:tc>
          <w:tcPr>
            <w:tcW w:w="2408" w:type="dxa"/>
            <w:shd w:val="clear" w:color="auto" w:fill="FFCCA6" w:themeFill="accent5" w:themeFillTint="66"/>
          </w:tcPr>
          <w:p w14:paraId="6D1A8DDA" w14:textId="70C74CFA" w:rsidR="00805C6F" w:rsidRPr="00805C6F" w:rsidRDefault="0048600B" w:rsidP="00F34381">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100</w:t>
            </w:r>
          </w:p>
        </w:tc>
        <w:tc>
          <w:tcPr>
            <w:tcW w:w="1840" w:type="dxa"/>
            <w:shd w:val="clear" w:color="auto" w:fill="FFCCA6" w:themeFill="accent5" w:themeFillTint="66"/>
          </w:tcPr>
          <w:p w14:paraId="2EC0E7EC" w14:textId="3282461D" w:rsidR="00805C6F" w:rsidRPr="00805C6F" w:rsidRDefault="0048600B" w:rsidP="00F34381">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4.6</w:t>
            </w:r>
          </w:p>
        </w:tc>
      </w:tr>
      <w:tr w:rsidR="00805C6F" w:rsidRPr="00805C6F" w14:paraId="10D6035B" w14:textId="77777777" w:rsidTr="004860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FFCCA6" w:themeFill="accent5" w:themeFillTint="66"/>
          </w:tcPr>
          <w:p w14:paraId="18F45F91" w14:textId="77777777" w:rsidR="00805C6F" w:rsidRPr="00805C6F" w:rsidRDefault="00805C6F" w:rsidP="00F34381">
            <w:pPr>
              <w:rPr>
                <w:sz w:val="18"/>
                <w:szCs w:val="18"/>
                <w:lang w:val="en-GB"/>
              </w:rPr>
            </w:pPr>
            <w:r w:rsidRPr="00805C6F">
              <w:rPr>
                <w:sz w:val="18"/>
                <w:szCs w:val="18"/>
                <w:lang w:val="en-GB"/>
              </w:rPr>
              <w:t>Central-West Europe</w:t>
            </w:r>
          </w:p>
        </w:tc>
        <w:tc>
          <w:tcPr>
            <w:tcW w:w="2542" w:type="dxa"/>
            <w:shd w:val="clear" w:color="auto" w:fill="FFCCA6" w:themeFill="accent5" w:themeFillTint="66"/>
          </w:tcPr>
          <w:p w14:paraId="7202EEE7" w14:textId="7F4DAF37" w:rsidR="00805C6F" w:rsidRPr="00805C6F" w:rsidRDefault="0048600B" w:rsidP="00F34381">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57.3</w:t>
            </w:r>
          </w:p>
        </w:tc>
        <w:tc>
          <w:tcPr>
            <w:tcW w:w="2408" w:type="dxa"/>
            <w:shd w:val="clear" w:color="auto" w:fill="FFCCA6" w:themeFill="accent5" w:themeFillTint="66"/>
          </w:tcPr>
          <w:p w14:paraId="7593FAB7" w14:textId="0E771354" w:rsidR="00805C6F" w:rsidRPr="0048600B" w:rsidRDefault="0048600B" w:rsidP="00F3438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96.6</w:t>
            </w:r>
          </w:p>
        </w:tc>
        <w:tc>
          <w:tcPr>
            <w:tcW w:w="1840" w:type="dxa"/>
            <w:shd w:val="clear" w:color="auto" w:fill="FFCCA6" w:themeFill="accent5" w:themeFillTint="66"/>
          </w:tcPr>
          <w:p w14:paraId="490646C6" w14:textId="55CCD465" w:rsidR="00805C6F" w:rsidRPr="0048600B" w:rsidRDefault="0048600B" w:rsidP="00F3438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w:t>
            </w:r>
          </w:p>
        </w:tc>
      </w:tr>
      <w:tr w:rsidR="00805C6F" w:rsidRPr="00805C6F" w14:paraId="08B614D1" w14:textId="77777777" w:rsidTr="0048600B">
        <w:trPr>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FFCCA6" w:themeFill="accent5" w:themeFillTint="66"/>
          </w:tcPr>
          <w:p w14:paraId="7D4B8356" w14:textId="77777777" w:rsidR="00805C6F" w:rsidRPr="00805C6F" w:rsidRDefault="00805C6F" w:rsidP="00F34381">
            <w:pPr>
              <w:rPr>
                <w:sz w:val="18"/>
                <w:szCs w:val="18"/>
                <w:lang w:val="en-GB"/>
              </w:rPr>
            </w:pPr>
            <w:r w:rsidRPr="00805C6F">
              <w:rPr>
                <w:sz w:val="18"/>
                <w:szCs w:val="18"/>
                <w:lang w:val="en-GB"/>
              </w:rPr>
              <w:t>Central-East Europe</w:t>
            </w:r>
          </w:p>
        </w:tc>
        <w:tc>
          <w:tcPr>
            <w:tcW w:w="2542" w:type="dxa"/>
            <w:shd w:val="clear" w:color="auto" w:fill="FFCCA6" w:themeFill="accent5" w:themeFillTint="66"/>
          </w:tcPr>
          <w:p w14:paraId="54FA6CCE" w14:textId="6955084B" w:rsidR="00805C6F" w:rsidRPr="00805C6F" w:rsidRDefault="0048600B" w:rsidP="00F34381">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69.1</w:t>
            </w:r>
          </w:p>
        </w:tc>
        <w:tc>
          <w:tcPr>
            <w:tcW w:w="2408" w:type="dxa"/>
            <w:shd w:val="clear" w:color="auto" w:fill="FFCCA6" w:themeFill="accent5" w:themeFillTint="66"/>
          </w:tcPr>
          <w:p w14:paraId="262D10B3" w14:textId="12EB2313" w:rsidR="00805C6F" w:rsidRPr="0048600B" w:rsidRDefault="0048600B" w:rsidP="00F3438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77.3</w:t>
            </w:r>
          </w:p>
        </w:tc>
        <w:tc>
          <w:tcPr>
            <w:tcW w:w="1840" w:type="dxa"/>
            <w:shd w:val="clear" w:color="auto" w:fill="FFCCA6" w:themeFill="accent5" w:themeFillTint="66"/>
          </w:tcPr>
          <w:p w14:paraId="29E67227" w14:textId="1EB21A40" w:rsidR="00805C6F" w:rsidRPr="0048600B" w:rsidRDefault="0048600B" w:rsidP="00F3438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8.3</w:t>
            </w:r>
          </w:p>
        </w:tc>
      </w:tr>
      <w:tr w:rsidR="00805C6F" w:rsidRPr="00805C6F" w14:paraId="0F8843D7" w14:textId="77777777" w:rsidTr="004860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FFCCA6" w:themeFill="accent5" w:themeFillTint="66"/>
          </w:tcPr>
          <w:p w14:paraId="4C4956D0" w14:textId="77777777" w:rsidR="00805C6F" w:rsidRPr="00805C6F" w:rsidRDefault="00805C6F" w:rsidP="00F34381">
            <w:pPr>
              <w:rPr>
                <w:sz w:val="18"/>
                <w:szCs w:val="18"/>
                <w:lang w:val="en-GB"/>
              </w:rPr>
            </w:pPr>
            <w:r w:rsidRPr="00805C6F">
              <w:rPr>
                <w:sz w:val="18"/>
                <w:szCs w:val="18"/>
                <w:lang w:val="en-GB"/>
              </w:rPr>
              <w:t>South-West Europe</w:t>
            </w:r>
          </w:p>
        </w:tc>
        <w:tc>
          <w:tcPr>
            <w:tcW w:w="2542" w:type="dxa"/>
            <w:shd w:val="clear" w:color="auto" w:fill="FFCCA6" w:themeFill="accent5" w:themeFillTint="66"/>
          </w:tcPr>
          <w:p w14:paraId="34944EF1" w14:textId="7569C6E1" w:rsidR="00805C6F" w:rsidRPr="00805C6F" w:rsidRDefault="0048600B" w:rsidP="00F34381">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N/A</w:t>
            </w:r>
          </w:p>
        </w:tc>
        <w:tc>
          <w:tcPr>
            <w:tcW w:w="2408" w:type="dxa"/>
            <w:shd w:val="clear" w:color="auto" w:fill="FFCCA6" w:themeFill="accent5" w:themeFillTint="66"/>
          </w:tcPr>
          <w:p w14:paraId="38A5442D" w14:textId="69437AAE" w:rsidR="00805C6F" w:rsidRPr="0048600B" w:rsidRDefault="0048600B" w:rsidP="00F3438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1840" w:type="dxa"/>
            <w:shd w:val="clear" w:color="auto" w:fill="FFCCA6" w:themeFill="accent5" w:themeFillTint="66"/>
          </w:tcPr>
          <w:p w14:paraId="373536E8" w14:textId="2C2367C7" w:rsidR="00805C6F" w:rsidRPr="0048600B" w:rsidRDefault="0048600B" w:rsidP="00F3438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r>
      <w:tr w:rsidR="00805C6F" w:rsidRPr="00805C6F" w14:paraId="27DC2CF1" w14:textId="77777777" w:rsidTr="0048600B">
        <w:trPr>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FFCCA6" w:themeFill="accent5" w:themeFillTint="66"/>
          </w:tcPr>
          <w:p w14:paraId="799F559C" w14:textId="77777777" w:rsidR="00805C6F" w:rsidRPr="00805C6F" w:rsidRDefault="00805C6F" w:rsidP="00F34381">
            <w:pPr>
              <w:rPr>
                <w:sz w:val="18"/>
                <w:szCs w:val="18"/>
                <w:lang w:val="en-GB"/>
              </w:rPr>
            </w:pPr>
            <w:r w:rsidRPr="00805C6F">
              <w:rPr>
                <w:sz w:val="18"/>
                <w:szCs w:val="18"/>
                <w:lang w:val="en-GB"/>
              </w:rPr>
              <w:t>South-East Europe</w:t>
            </w:r>
          </w:p>
        </w:tc>
        <w:tc>
          <w:tcPr>
            <w:tcW w:w="2542" w:type="dxa"/>
            <w:shd w:val="clear" w:color="auto" w:fill="FFCCA6" w:themeFill="accent5" w:themeFillTint="66"/>
          </w:tcPr>
          <w:p w14:paraId="70A43EF3" w14:textId="3A6AC293" w:rsidR="00805C6F" w:rsidRPr="00805C6F" w:rsidRDefault="0048600B" w:rsidP="00F34381">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95.8</w:t>
            </w:r>
          </w:p>
        </w:tc>
        <w:tc>
          <w:tcPr>
            <w:tcW w:w="2408" w:type="dxa"/>
            <w:shd w:val="clear" w:color="auto" w:fill="FFCCA6" w:themeFill="accent5" w:themeFillTint="66"/>
          </w:tcPr>
          <w:p w14:paraId="680FE517" w14:textId="0EE76D8D" w:rsidR="00805C6F" w:rsidRPr="0048600B" w:rsidRDefault="0048600B" w:rsidP="00F3438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32.8</w:t>
            </w:r>
          </w:p>
        </w:tc>
        <w:tc>
          <w:tcPr>
            <w:tcW w:w="1840" w:type="dxa"/>
            <w:shd w:val="clear" w:color="auto" w:fill="FFCCA6" w:themeFill="accent5" w:themeFillTint="66"/>
          </w:tcPr>
          <w:p w14:paraId="44D48417" w14:textId="2B585C8A" w:rsidR="00805C6F" w:rsidRPr="0048600B" w:rsidRDefault="0048600B" w:rsidP="00F3438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7.7</w:t>
            </w:r>
          </w:p>
        </w:tc>
      </w:tr>
      <w:tr w:rsidR="00805C6F" w:rsidRPr="00805C6F" w14:paraId="28BAF057" w14:textId="77777777" w:rsidTr="004860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FFB279" w:themeFill="accent5" w:themeFillTint="99"/>
          </w:tcPr>
          <w:p w14:paraId="44B4D113" w14:textId="77777777" w:rsidR="00805C6F" w:rsidRPr="00805C6F" w:rsidRDefault="00805C6F" w:rsidP="00F34381">
            <w:pPr>
              <w:rPr>
                <w:sz w:val="18"/>
                <w:szCs w:val="18"/>
                <w:lang w:val="en-GB"/>
              </w:rPr>
            </w:pPr>
            <w:r w:rsidRPr="00805C6F">
              <w:rPr>
                <w:sz w:val="18"/>
                <w:szCs w:val="18"/>
                <w:lang w:val="en-GB"/>
              </w:rPr>
              <w:t>EU-28</w:t>
            </w:r>
          </w:p>
        </w:tc>
        <w:tc>
          <w:tcPr>
            <w:tcW w:w="2542" w:type="dxa"/>
            <w:shd w:val="clear" w:color="auto" w:fill="FFB279" w:themeFill="accent5" w:themeFillTint="99"/>
          </w:tcPr>
          <w:p w14:paraId="67C5903B" w14:textId="010FDD62" w:rsidR="00805C6F" w:rsidRPr="00805C6F" w:rsidRDefault="0048600B" w:rsidP="00F34381">
            <w:pP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68.6</w:t>
            </w:r>
          </w:p>
        </w:tc>
        <w:tc>
          <w:tcPr>
            <w:tcW w:w="2408" w:type="dxa"/>
            <w:shd w:val="clear" w:color="auto" w:fill="FFB279" w:themeFill="accent5" w:themeFillTint="99"/>
          </w:tcPr>
          <w:p w14:paraId="213B0878" w14:textId="0D82C1BD" w:rsidR="00805C6F" w:rsidRPr="0048600B" w:rsidRDefault="0048600B" w:rsidP="00F3438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83.9</w:t>
            </w:r>
          </w:p>
        </w:tc>
        <w:tc>
          <w:tcPr>
            <w:tcW w:w="1840" w:type="dxa"/>
            <w:shd w:val="clear" w:color="auto" w:fill="FFB279" w:themeFill="accent5" w:themeFillTint="99"/>
          </w:tcPr>
          <w:p w14:paraId="70C09FAF" w14:textId="1F839D71" w:rsidR="00805C6F" w:rsidRPr="0048600B" w:rsidRDefault="0048600B" w:rsidP="00F3438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4.6</w:t>
            </w:r>
          </w:p>
        </w:tc>
      </w:tr>
      <w:tr w:rsidR="00805C6F" w:rsidRPr="00805C6F" w14:paraId="4EAD9222" w14:textId="77777777" w:rsidTr="0048600B">
        <w:trPr>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D75C00" w:themeFill="accent5" w:themeFillShade="BF"/>
          </w:tcPr>
          <w:p w14:paraId="26A30582" w14:textId="77777777" w:rsidR="00805C6F" w:rsidRPr="00805C6F" w:rsidRDefault="00805C6F" w:rsidP="00F34381">
            <w:pPr>
              <w:rPr>
                <w:sz w:val="18"/>
                <w:szCs w:val="18"/>
                <w:lang w:val="en-GB"/>
              </w:rPr>
            </w:pPr>
            <w:r w:rsidRPr="00805C6F">
              <w:rPr>
                <w:sz w:val="18"/>
                <w:szCs w:val="18"/>
                <w:lang w:val="en-GB"/>
              </w:rPr>
              <w:t>Europe</w:t>
            </w:r>
          </w:p>
        </w:tc>
        <w:tc>
          <w:tcPr>
            <w:tcW w:w="2542" w:type="dxa"/>
            <w:shd w:val="clear" w:color="auto" w:fill="D75C00" w:themeFill="accent5" w:themeFillShade="BF"/>
          </w:tcPr>
          <w:p w14:paraId="57172624" w14:textId="2A6F85F5" w:rsidR="00805C6F" w:rsidRPr="00805C6F" w:rsidRDefault="0048600B" w:rsidP="00F34381">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82.3</w:t>
            </w:r>
          </w:p>
        </w:tc>
        <w:tc>
          <w:tcPr>
            <w:tcW w:w="2408" w:type="dxa"/>
            <w:shd w:val="clear" w:color="auto" w:fill="D75C00" w:themeFill="accent5" w:themeFillShade="BF"/>
          </w:tcPr>
          <w:p w14:paraId="2E1F0BB8" w14:textId="29E5F42D" w:rsidR="00805C6F" w:rsidRPr="0048600B" w:rsidRDefault="0048600B" w:rsidP="00F3438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65.9</w:t>
            </w:r>
          </w:p>
        </w:tc>
        <w:tc>
          <w:tcPr>
            <w:tcW w:w="1840" w:type="dxa"/>
            <w:shd w:val="clear" w:color="auto" w:fill="D75C00" w:themeFill="accent5" w:themeFillShade="BF"/>
          </w:tcPr>
          <w:p w14:paraId="7811671C" w14:textId="76B5BD8B" w:rsidR="00805C6F" w:rsidRPr="0048600B" w:rsidRDefault="0048600B" w:rsidP="00F3438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5.7</w:t>
            </w:r>
          </w:p>
        </w:tc>
      </w:tr>
    </w:tbl>
    <w:p w14:paraId="7BC4A962" w14:textId="382C15E5" w:rsidR="00E367D5" w:rsidRDefault="0048600B" w:rsidP="0048600B">
      <w:pPr>
        <w:pStyle w:val="Caption"/>
      </w:pPr>
      <w:bookmarkStart w:id="81" w:name="_Ref26430259"/>
      <w:bookmarkStart w:id="82" w:name="_Toc26773368"/>
      <w:r>
        <w:t xml:space="preserve">Table </w:t>
      </w:r>
      <w:r>
        <w:fldChar w:fldCharType="begin"/>
      </w:r>
      <w:r>
        <w:instrText xml:space="preserve"> SEQ Table \* ARABIC </w:instrText>
      </w:r>
      <w:r>
        <w:fldChar w:fldCharType="separate"/>
      </w:r>
      <w:r w:rsidR="002E50CA">
        <w:rPr>
          <w:noProof/>
        </w:rPr>
        <w:t>15</w:t>
      </w:r>
      <w:r>
        <w:fldChar w:fldCharType="end"/>
      </w:r>
      <w:bookmarkEnd w:id="81"/>
      <w:r>
        <w:t xml:space="preserve"> </w:t>
      </w:r>
      <w:r w:rsidRPr="0048600B">
        <w:t>Area with public access and area managed for recreational use by region</w:t>
      </w:r>
      <w:r>
        <w:rPr>
          <w:rStyle w:val="FootnoteReference"/>
        </w:rPr>
        <w:footnoteReference w:id="12"/>
      </w:r>
      <w:r>
        <w:t xml:space="preserve"> (Forest Europe, 2015)</w:t>
      </w:r>
      <w:bookmarkEnd w:id="82"/>
    </w:p>
    <w:p w14:paraId="640FB2BF" w14:textId="2E483D2D" w:rsidR="0022349E" w:rsidRDefault="0022349E" w:rsidP="0022349E">
      <w:pPr>
        <w:rPr>
          <w:lang w:val="en-GB"/>
        </w:rPr>
      </w:pPr>
      <w:r>
        <w:rPr>
          <w:lang w:val="en-GB"/>
        </w:rPr>
        <w:lastRenderedPageBreak/>
        <w:t>The implementation of an afforestation project can provide new working position</w:t>
      </w:r>
      <w:r w:rsidR="00264135">
        <w:rPr>
          <w:lang w:val="en-GB"/>
        </w:rPr>
        <w:t>s</w:t>
      </w:r>
      <w:r>
        <w:rPr>
          <w:lang w:val="en-GB"/>
        </w:rPr>
        <w:t xml:space="preserve"> in the area. The new positions could be related directly to forestry operations or to </w:t>
      </w:r>
      <w:r w:rsidR="00863D17">
        <w:rPr>
          <w:lang w:val="en-GB"/>
        </w:rPr>
        <w:t>other</w:t>
      </w:r>
      <w:r>
        <w:rPr>
          <w:lang w:val="en-GB"/>
        </w:rPr>
        <w:t xml:space="preserve"> activities that might get a boost from the afforestation project</w:t>
      </w:r>
      <w:r w:rsidR="007D072A">
        <w:rPr>
          <w:lang w:val="en-GB"/>
        </w:rPr>
        <w:t>, like tourism, hunting or fruit picking services</w:t>
      </w:r>
      <w:r>
        <w:rPr>
          <w:lang w:val="en-GB"/>
        </w:rPr>
        <w:t xml:space="preserve">. For the implementation of a project an initial study and plan will have to be created which will result in the providing work opportunities for forest service companies in the area. Furthermore during the initial phase of the project jobs will be created that have to do with the preparation of the area and the actual planting of the trees. </w:t>
      </w:r>
    </w:p>
    <w:p w14:paraId="49493D3A" w14:textId="5FF82946" w:rsidR="0022349E" w:rsidRDefault="0022349E" w:rsidP="0022349E">
      <w:pPr>
        <w:rPr>
          <w:lang w:val="en-GB"/>
        </w:rPr>
      </w:pPr>
      <w:r>
        <w:rPr>
          <w:lang w:val="en-GB"/>
        </w:rPr>
        <w:t xml:space="preserve">The implementation of a forest management dedicated to leaving the forest to grow without any major interventions like harvesting can create the potential for the development of forest tourism in the implementation areas. Recent studies have shown that under certain circumstances the financial benefits from a forest tourism driven approach can be more for the benefits gained from the exploitation of the forest. </w:t>
      </w:r>
      <w:proofErr w:type="spellStart"/>
      <w:r w:rsidRPr="00FC55CA">
        <w:rPr>
          <w:lang w:val="en-GB"/>
        </w:rPr>
        <w:t>Ahtikoski</w:t>
      </w:r>
      <w:proofErr w:type="spellEnd"/>
      <w:r>
        <w:rPr>
          <w:lang w:val="en-GB"/>
        </w:rPr>
        <w:t xml:space="preserve"> et all, 2011 performed a study in Finland comparing the benefits of </w:t>
      </w:r>
      <w:proofErr w:type="gramStart"/>
      <w:r>
        <w:rPr>
          <w:lang w:val="en-GB"/>
        </w:rPr>
        <w:t>nature based</w:t>
      </w:r>
      <w:proofErr w:type="gramEnd"/>
      <w:r>
        <w:rPr>
          <w:lang w:val="en-GB"/>
        </w:rPr>
        <w:t xml:space="preserve"> tourism and forestry examining three different forest management scenarios. Their study indicates that if a total of 440 more tourists per year are attracted to the area for a period of 30 years then the benefits from tourism (financial and employment generation) are outweighing the ones coming from forestry.</w:t>
      </w:r>
    </w:p>
    <w:p w14:paraId="4E544423" w14:textId="27AD476F" w:rsidR="007D072A" w:rsidRDefault="007D072A" w:rsidP="0022349E">
      <w:pPr>
        <w:rPr>
          <w:lang w:val="en-GB"/>
        </w:rPr>
      </w:pPr>
      <w:r>
        <w:rPr>
          <w:lang w:val="en-GB"/>
        </w:rPr>
        <w:t xml:space="preserve">In addition an afforestation project will have a positive impact in improving health and well-being in the area. </w:t>
      </w:r>
      <w:r w:rsidR="0000189D">
        <w:rPr>
          <w:lang w:val="en-GB"/>
        </w:rPr>
        <w:t>The newly created forest will provide an area for recreation and leisure, and education.</w:t>
      </w:r>
    </w:p>
    <w:p w14:paraId="3D9A36FB" w14:textId="691C72CB" w:rsidR="0000189D" w:rsidRDefault="0000189D" w:rsidP="0022349E">
      <w:pPr>
        <w:rPr>
          <w:lang w:val="en-GB"/>
        </w:rPr>
      </w:pPr>
      <w:r>
        <w:rPr>
          <w:lang w:val="en-GB"/>
        </w:rPr>
        <w:t>When the forest will grow older it will have an impact in biodiversity it can also provide access to hunting and mushroom picking activities.</w:t>
      </w:r>
    </w:p>
    <w:p w14:paraId="539707B6" w14:textId="77777777" w:rsidR="0022349E" w:rsidRPr="0022349E" w:rsidRDefault="0022349E" w:rsidP="0022349E">
      <w:pPr>
        <w:rPr>
          <w:lang w:val="en-GB"/>
        </w:rPr>
      </w:pPr>
    </w:p>
    <w:p w14:paraId="5514E20F" w14:textId="67833BB0" w:rsidR="005271D4" w:rsidRDefault="005271D4" w:rsidP="005271D4">
      <w:pPr>
        <w:pStyle w:val="Heading1"/>
        <w:rPr>
          <w:lang w:val="en-GB"/>
        </w:rPr>
      </w:pPr>
      <w:bookmarkStart w:id="83" w:name="_Toc26773317"/>
      <w:r>
        <w:rPr>
          <w:lang w:val="en-GB"/>
        </w:rPr>
        <w:t>Environmental Aspects of sustainability</w:t>
      </w:r>
      <w:bookmarkEnd w:id="83"/>
    </w:p>
    <w:p w14:paraId="3095B61D" w14:textId="208A3336" w:rsidR="00572681" w:rsidRDefault="007157DB" w:rsidP="00572681">
      <w:pPr>
        <w:rPr>
          <w:lang w:val="en-GB"/>
        </w:rPr>
      </w:pPr>
      <w:r>
        <w:rPr>
          <w:lang w:val="en-GB"/>
        </w:rPr>
        <w:t xml:space="preserve">Implementing an afforestation project in marginal lands will have a great environmental impact in the area. In this chapter we are going to study the potential improvements and benefits that will emerge and </w:t>
      </w:r>
      <w:r w:rsidR="0007297E">
        <w:rPr>
          <w:lang w:val="en-GB"/>
        </w:rPr>
        <w:t>also provide guidelines for the sustainable environmental aspects of such an action.</w:t>
      </w:r>
    </w:p>
    <w:p w14:paraId="70DB6FE9" w14:textId="09C1E1A3" w:rsidR="0007297E" w:rsidRDefault="0007297E" w:rsidP="00572681">
      <w:pPr>
        <w:rPr>
          <w:lang w:val="en-GB"/>
        </w:rPr>
      </w:pPr>
      <w:r>
        <w:rPr>
          <w:lang w:val="en-GB"/>
        </w:rPr>
        <w:lastRenderedPageBreak/>
        <w:t xml:space="preserve">In general, marginal lands are lands of low productivity and are located in environmentally deteriorated areas, thus any afforestation project will have in general positive environmental impacts. </w:t>
      </w:r>
    </w:p>
    <w:p w14:paraId="41CF8EA3" w14:textId="721BFF22" w:rsidR="0007297E" w:rsidRDefault="00E962C5" w:rsidP="00572681">
      <w:pPr>
        <w:rPr>
          <w:lang w:val="en-GB"/>
        </w:rPr>
      </w:pPr>
      <w:r>
        <w:rPr>
          <w:lang w:val="en-GB"/>
        </w:rPr>
        <w:t>Forests provide a lot of environmental benefits spanning from soil and erosion protection to climate change mitigation and protection of infrastructure. The following figure presents a general overview of the environmental impact that an afforestation project can have in an area.</w:t>
      </w:r>
    </w:p>
    <w:p w14:paraId="3717ACB8" w14:textId="66AE51E4" w:rsidR="00E962C5" w:rsidRDefault="00E64B25" w:rsidP="00572681">
      <w:pPr>
        <w:rPr>
          <w:lang w:val="en-GB"/>
        </w:rPr>
      </w:pPr>
      <w:r>
        <w:rPr>
          <w:noProof/>
          <w:lang w:val="de-DE" w:eastAsia="de-DE"/>
        </w:rPr>
        <w:drawing>
          <wp:inline distT="0" distB="0" distL="0" distR="0" wp14:anchorId="07E36D0E" wp14:editId="56326735">
            <wp:extent cx="5400675" cy="625221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vironemntal.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675" cy="6252210"/>
                    </a:xfrm>
                    <a:prstGeom prst="rect">
                      <a:avLst/>
                    </a:prstGeom>
                  </pic:spPr>
                </pic:pic>
              </a:graphicData>
            </a:graphic>
          </wp:inline>
        </w:drawing>
      </w:r>
    </w:p>
    <w:p w14:paraId="48887869" w14:textId="5A7DA727" w:rsidR="00E64B25" w:rsidRDefault="00E64B25" w:rsidP="00E64B25">
      <w:pPr>
        <w:pStyle w:val="Caption"/>
      </w:pPr>
      <w:bookmarkStart w:id="84" w:name="_Toc26773350"/>
      <w:r>
        <w:t xml:space="preserve">Figure </w:t>
      </w:r>
      <w:r>
        <w:fldChar w:fldCharType="begin"/>
      </w:r>
      <w:r>
        <w:instrText xml:space="preserve"> SEQ Figure \* ARABIC </w:instrText>
      </w:r>
      <w:r>
        <w:fldChar w:fldCharType="separate"/>
      </w:r>
      <w:r w:rsidR="002E50CA">
        <w:rPr>
          <w:noProof/>
        </w:rPr>
        <w:t>20</w:t>
      </w:r>
      <w:r>
        <w:fldChar w:fldCharType="end"/>
      </w:r>
      <w:r>
        <w:t xml:space="preserve"> Environmental aspects of sustainability</w:t>
      </w:r>
      <w:bookmarkEnd w:id="84"/>
      <w:r>
        <w:t xml:space="preserve"> </w:t>
      </w:r>
    </w:p>
    <w:p w14:paraId="6E01CC87" w14:textId="77777777" w:rsidR="001D6A76" w:rsidRPr="001D6A76" w:rsidRDefault="001D6A76" w:rsidP="001D6A76">
      <w:pPr>
        <w:rPr>
          <w:lang w:val="en-GB"/>
        </w:rPr>
      </w:pPr>
    </w:p>
    <w:p w14:paraId="06AB1D3A" w14:textId="3D542B0F" w:rsidR="003B75D6" w:rsidRDefault="00512ACD" w:rsidP="00572681">
      <w:r>
        <w:rPr>
          <w:lang w:val="en-GB"/>
        </w:rPr>
        <w:t xml:space="preserve">The </w:t>
      </w:r>
      <w:r w:rsidR="00FE0850">
        <w:rPr>
          <w:lang w:val="en-GB"/>
        </w:rPr>
        <w:t>most significant environmental impact that an afforestation project is going to have is that will act as a carbon sink for the lifetime of the project, sequestering carbon and also increasing the soil carbon sequestration. In addition, forests can also have other environmental impacts. Forest</w:t>
      </w:r>
      <w:r w:rsidR="00FF2CAA">
        <w:rPr>
          <w:lang w:val="en-GB"/>
        </w:rPr>
        <w:t>s</w:t>
      </w:r>
      <w:r w:rsidR="00FE0850">
        <w:rPr>
          <w:lang w:val="en-GB"/>
        </w:rPr>
        <w:t xml:space="preserve"> help to improve the soil quality and also act as a protection for erosion and watershed.</w:t>
      </w:r>
      <w:r w:rsidR="00F6412C">
        <w:rPr>
          <w:lang w:val="en-GB"/>
        </w:rPr>
        <w:t xml:space="preserve"> Biodiversity and </w:t>
      </w:r>
      <w:r w:rsidR="000E6A51">
        <w:rPr>
          <w:lang w:val="en-GB"/>
        </w:rPr>
        <w:t>landscape protection</w:t>
      </w:r>
      <w:r w:rsidR="00F6412C">
        <w:rPr>
          <w:lang w:val="en-GB"/>
        </w:rPr>
        <w:t xml:space="preserve"> is another function of forested areas.</w:t>
      </w:r>
      <w:r w:rsidR="00FE0850">
        <w:rPr>
          <w:lang w:val="en-GB"/>
        </w:rPr>
        <w:t xml:space="preserve"> According to </w:t>
      </w:r>
      <w:r w:rsidR="00FE0850" w:rsidRPr="00D66F79">
        <w:t>FOREST EUROPE, 2015</w:t>
      </w:r>
      <w:r w:rsidR="003B75D6">
        <w:t>:</w:t>
      </w:r>
    </w:p>
    <w:p w14:paraId="0E11464F" w14:textId="5336FD62" w:rsidR="00E962C5" w:rsidRDefault="00FE0850" w:rsidP="003B75D6">
      <w:pPr>
        <w:pStyle w:val="ListParagraph"/>
        <w:numPr>
          <w:ilvl w:val="0"/>
          <w:numId w:val="23"/>
        </w:numPr>
      </w:pPr>
      <w:r>
        <w:t>“</w:t>
      </w:r>
      <w:r w:rsidRPr="00FE0850">
        <w:t>The most reported policy objectives in relation to land use and forest area within the FOREST EUROPE countries are: afforestation of agricultural land unsuitable for agricultural use in countries where national laws do not prevent a change in land use; the management of erosion-sensitive mountainous areas improvements in the stability, productivity, diversity and naturalness of forests through an integrative forest management approach.</w:t>
      </w:r>
      <w:r>
        <w:t>”</w:t>
      </w:r>
    </w:p>
    <w:p w14:paraId="7FA37AFB" w14:textId="7E28E1DC" w:rsidR="003B75D6" w:rsidRDefault="003B75D6" w:rsidP="003B75D6">
      <w:pPr>
        <w:pStyle w:val="ListParagraph"/>
        <w:numPr>
          <w:ilvl w:val="0"/>
          <w:numId w:val="23"/>
        </w:numPr>
      </w:pPr>
      <w:r>
        <w:t>“</w:t>
      </w:r>
      <w:r w:rsidRPr="003B75D6">
        <w:t>More than 25 million ha of forests in Europe are designated for the protection of water supplies, the prevention of soil erosion and the provision of other important ecosystem services.</w:t>
      </w:r>
      <w:r>
        <w:t>”</w:t>
      </w:r>
    </w:p>
    <w:p w14:paraId="016DA159" w14:textId="43DD3068" w:rsidR="003B75D6" w:rsidRDefault="003B75D6" w:rsidP="003B75D6">
      <w:pPr>
        <w:pStyle w:val="ListParagraph"/>
        <w:numPr>
          <w:ilvl w:val="0"/>
          <w:numId w:val="23"/>
        </w:numPr>
      </w:pPr>
      <w:r>
        <w:t>“</w:t>
      </w:r>
      <w:r w:rsidRPr="003B75D6">
        <w:t>Around 30 million ha of forests in Europe are designated for the protection for infrastructures and managed natural resources. Often the protective role of forests covers a wide range of aspects, including infrastructures and managed natural resources, but also other services such as water, soil and ecosystem protection. Most protective forests are in the Central-East European region. They are also highly relevant in countries with steep terrain (e.g. Switzerland or Italy).</w:t>
      </w:r>
      <w:r>
        <w:t>”</w:t>
      </w:r>
    </w:p>
    <w:p w14:paraId="1796CD1E" w14:textId="27720D2F" w:rsidR="003B75D6" w:rsidRDefault="003B75D6" w:rsidP="003B75D6">
      <w:pPr>
        <w:pStyle w:val="ListParagraph"/>
        <w:numPr>
          <w:ilvl w:val="0"/>
          <w:numId w:val="23"/>
        </w:numPr>
      </w:pPr>
      <w:r>
        <w:t>“The main policy objectives related to the protective functions of forests, namely the protection of soils, water resources and biodiversity have remained unchanged since 2007. This shows a long-term commitment to maintain and enhance the protective functions of forests. Most reporting countries identified soil protection as a main policy objective, with particular attention given to mitigating and preventing soil erosion, and about one third of countries identified protection of water resources as a priority. Institutional and regulatory frameworks as well as financial instruments and informational means provide a solid basis for the implementation of related policies.”</w:t>
      </w:r>
    </w:p>
    <w:p w14:paraId="5D7087CF" w14:textId="5A4719FF" w:rsidR="003B75D6" w:rsidRDefault="003B75D6" w:rsidP="003B75D6">
      <w:pPr>
        <w:pStyle w:val="ListParagraph"/>
        <w:numPr>
          <w:ilvl w:val="0"/>
          <w:numId w:val="23"/>
        </w:numPr>
      </w:pPr>
      <w:r>
        <w:t>“</w:t>
      </w:r>
      <w:r w:rsidRPr="003B75D6">
        <w:t>Forests can play a vital role in preventing soil erosion, protecting water supplies and maintaining other specific ecosystem functions</w:t>
      </w:r>
      <w:r>
        <w:t>”</w:t>
      </w:r>
    </w:p>
    <w:p w14:paraId="74BD30A3" w14:textId="4103B997" w:rsidR="003B75D6" w:rsidRDefault="005930A5" w:rsidP="003B75D6">
      <w:pPr>
        <w:pStyle w:val="ListParagraph"/>
        <w:numPr>
          <w:ilvl w:val="0"/>
          <w:numId w:val="23"/>
        </w:numPr>
      </w:pPr>
      <w:r>
        <w:lastRenderedPageBreak/>
        <w:t>“</w:t>
      </w:r>
      <w:r w:rsidRPr="005930A5">
        <w:t>The majority of the reporting signatories (26 of 34) declared specifically formulated policy objectives in relation to protective forests. Most of the reporting signatories (Belgium, Bulgaria, Croatia, Cyprus, Estonia, Finland, Germany, Hungary, Iceland, Italy, Latvia, Norway, Poland, Portugal, Slovak Republic, Slovenia, Sweden, Ukraine, UK) focus on further maintaining and enhancing the protective functions of forests for preventing soil erosion (19 countries) and improving water quality and quantity (16 countries). The third most visible policy objective relates to the protection of biodiversity (10 countries). Several of the reporting signatories also flagged the prevention of natural hazards and floods, climate change, the protection of landscapes and infrastructure, and the enhancement of human health and recreational functions as policy objectives</w:t>
      </w:r>
      <w:r>
        <w:t>.”</w:t>
      </w:r>
    </w:p>
    <w:p w14:paraId="46F3A31B" w14:textId="4DA4865F" w:rsidR="005930A5" w:rsidRDefault="005930A5" w:rsidP="003B75D6">
      <w:pPr>
        <w:pStyle w:val="ListParagraph"/>
        <w:numPr>
          <w:ilvl w:val="0"/>
          <w:numId w:val="23"/>
        </w:numPr>
      </w:pPr>
      <w:r>
        <w:t>“</w:t>
      </w:r>
      <w:r w:rsidRPr="005930A5">
        <w:t xml:space="preserve">Almost half of the reporting signatories (15 of 34) mentioned the implementation of key measures on protective forests. The most frequently reported key measures were implemented through national and regional forest </w:t>
      </w:r>
      <w:proofErr w:type="spellStart"/>
      <w:r w:rsidRPr="005930A5">
        <w:t>programmes</w:t>
      </w:r>
      <w:proofErr w:type="spellEnd"/>
      <w:r w:rsidRPr="005930A5">
        <w:t xml:space="preserve">, action plans, strategic </w:t>
      </w:r>
      <w:proofErr w:type="spellStart"/>
      <w:r w:rsidRPr="005930A5">
        <w:t>programmes</w:t>
      </w:r>
      <w:proofErr w:type="spellEnd"/>
      <w:r w:rsidRPr="005930A5">
        <w:t xml:space="preserve">, guidelines (Austria, Finland, Hungary, Slovak Republic, Spain, Turkey, Ukraine, United Kingdom), and national forest or forest relevant legislation (Bulgaria, Czech Republic, Cyprus, Ireland, Slovenia). The use of research </w:t>
      </w:r>
      <w:proofErr w:type="spellStart"/>
      <w:r w:rsidRPr="005930A5">
        <w:t>programmes</w:t>
      </w:r>
      <w:proofErr w:type="spellEnd"/>
      <w:r w:rsidRPr="005930A5">
        <w:t xml:space="preserve"> and projects (Finland, Romania) and the mobilization of EU funds through the national rural development </w:t>
      </w:r>
      <w:proofErr w:type="spellStart"/>
      <w:r w:rsidRPr="005930A5">
        <w:t>programmes</w:t>
      </w:r>
      <w:proofErr w:type="spellEnd"/>
      <w:r w:rsidRPr="005930A5">
        <w:t xml:space="preserve"> were also reported. Ireland identified opportunities for converting and restructuring commercial forests into low intensity native woodland in order to protect sensitive water systems and habitats, Spain maintained the Spanish forest catalogue of protective forests, Slovak Republic initiated investments in flood prevention, Turkey launched a National Afforestation and Combating Erosion Action Plan Campaign, and the European Commission introduced the new EU Forest Strategy for implementing the identified policy objectives.</w:t>
      </w:r>
      <w:r>
        <w:t>”</w:t>
      </w:r>
    </w:p>
    <w:p w14:paraId="3BC3DA4E" w14:textId="62A4D739" w:rsidR="00F6412C" w:rsidRDefault="00F6412C" w:rsidP="003B75D6">
      <w:pPr>
        <w:pStyle w:val="ListParagraph"/>
        <w:numPr>
          <w:ilvl w:val="0"/>
          <w:numId w:val="23"/>
        </w:numPr>
      </w:pPr>
      <w:r>
        <w:t>“</w:t>
      </w:r>
      <w:r w:rsidRPr="00F6412C">
        <w:t>More than 30 million ha of European forests are protected with the main objective to conserve biodiversity or landscape.</w:t>
      </w:r>
      <w:r>
        <w:t>”</w:t>
      </w:r>
    </w:p>
    <w:p w14:paraId="68E19247" w14:textId="3507A4F1" w:rsidR="00F6412C" w:rsidRDefault="004D79CC" w:rsidP="003B75D6">
      <w:pPr>
        <w:pStyle w:val="ListParagraph"/>
        <w:numPr>
          <w:ilvl w:val="0"/>
          <w:numId w:val="23"/>
        </w:numPr>
      </w:pPr>
      <w:r>
        <w:t>“</w:t>
      </w:r>
      <w:r w:rsidRPr="004D79CC">
        <w:t>Biodiversity remains an important topic for forest policy and management in Europe. Compared to the previous reporting period, biodiversity-related forest policy objectives have been maintained. Regulatory instruments continue to play an essential role in the conservation of biodiversity in forests and have been reinforced by new financial and informational measures. The EU’s biodiversity policy is a major trigger for change relating to informational, financial and legislative instruments at the national level.</w:t>
      </w:r>
      <w:r>
        <w:t>”</w:t>
      </w:r>
    </w:p>
    <w:p w14:paraId="014F7BBC" w14:textId="03DCFD03" w:rsidR="004D79CC" w:rsidRDefault="009F2875" w:rsidP="003B75D6">
      <w:pPr>
        <w:pStyle w:val="ListParagraph"/>
        <w:numPr>
          <w:ilvl w:val="0"/>
          <w:numId w:val="23"/>
        </w:numPr>
      </w:pPr>
      <w:r>
        <w:lastRenderedPageBreak/>
        <w:t>“</w:t>
      </w:r>
      <w:r w:rsidRPr="009F2875">
        <w:t xml:space="preserve">The majority of reporting signatories in the FOREST EUROPE region (23 out of 34) reported no changes in the national economic policy on forests (public and private) since 2011. In nearly half of the reporting FOREST EUROPE signatories (16 out of 34), the management of state-owned forests is financially </w:t>
      </w:r>
      <w:proofErr w:type="spellStart"/>
      <w:r w:rsidRPr="009F2875">
        <w:t>selfsufficient</w:t>
      </w:r>
      <w:proofErr w:type="spellEnd"/>
      <w:r w:rsidRPr="009F2875">
        <w:t xml:space="preserve"> or profit-oriented. As reported by 23 countries, total public expenditure by government on all forest related activities for the last reporting period was EUR 3,234,750,019. This total sum amounts to an average of around EUR 17.9 per hectare of total public expenditure on forest and other wooded land per year. Subsidies are the most common financial instrument used to influence private forest management (used by 22 out of 34 signatories). Transfer payments are most frequently used for the conservation of forest biodiversity, followed by support for forest inventory and planning, and soil and water protection.</w:t>
      </w:r>
      <w:r>
        <w:t>”</w:t>
      </w:r>
    </w:p>
    <w:p w14:paraId="4FE30F57" w14:textId="34055E66" w:rsidR="009F2875" w:rsidRDefault="00696FA8" w:rsidP="003B75D6">
      <w:pPr>
        <w:pStyle w:val="ListParagraph"/>
        <w:numPr>
          <w:ilvl w:val="0"/>
          <w:numId w:val="23"/>
        </w:numPr>
      </w:pPr>
      <w:r>
        <w:t>“</w:t>
      </w:r>
      <w:r w:rsidRPr="00696FA8">
        <w:t>Over the last 15 years, the area of forest in Europe designated for biodiversity and landscape protection increased by half a million hectares annually. Around 12.2% (or 29.9 million ha) of European forests are protected with the main objective of conserving biodiversity. Around 7% have the protection of landscapes representing an area of 19 million ha as a main objective. The strictness of protection for biodiversity varies considerably within Europe: while restrictive protection with minimal or no intervention dominates in North Europe and some East European countries, active management in protected areas is more common in Central and South European countries.</w:t>
      </w:r>
      <w:r>
        <w:t>”</w:t>
      </w:r>
    </w:p>
    <w:p w14:paraId="4D034F1D" w14:textId="7C456BAF" w:rsidR="00696FA8" w:rsidRDefault="00696FA8" w:rsidP="003B75D6">
      <w:pPr>
        <w:pStyle w:val="ListParagraph"/>
        <w:numPr>
          <w:ilvl w:val="0"/>
          <w:numId w:val="23"/>
        </w:numPr>
      </w:pPr>
      <w:r>
        <w:t>“</w:t>
      </w:r>
      <w:r w:rsidRPr="00696FA8">
        <w:t>Biodiversity remains an important topic for forest policy and management in Europe. Biodiversity-related forest policy objectives have been maintained since the previous reporting period. Regulatory instruments continue to play an essential role in conserving biodiversity in forests and have been fostered using new financial, informational measures. The EU’s biodiversity policy is a major trigger for changes related to informational, financial and legislative instruments at national level.</w:t>
      </w:r>
      <w:r>
        <w:t>”</w:t>
      </w:r>
    </w:p>
    <w:p w14:paraId="0E411E2D" w14:textId="3DCB3AC4" w:rsidR="00696FA8" w:rsidRDefault="00696FA8" w:rsidP="003B75D6">
      <w:pPr>
        <w:pStyle w:val="ListParagraph"/>
        <w:numPr>
          <w:ilvl w:val="0"/>
          <w:numId w:val="23"/>
        </w:numPr>
      </w:pPr>
      <w:r>
        <w:t>“</w:t>
      </w:r>
      <w:r w:rsidRPr="00696FA8">
        <w:t xml:space="preserve">Species diversity and the dynamics of forest ecosystems differ considerably throughout Europe. This is reflected by the broad range of forest types found there, from boreal forest in North Europe to broadleaved evergreen forests in the Mediterranean region. These forest types are differentiated by unique key factors related to structural, compositional (including tree species composition) and functional forest ecosystem components, such as biotic and abiotic disturbance factors and forest management. Mixed forests and other wooded land, composed </w:t>
      </w:r>
      <w:r w:rsidRPr="00696FA8">
        <w:lastRenderedPageBreak/>
        <w:t xml:space="preserve">of several tree species, are often richer in biodiversity than those comprising 1 tree species. However, some natural forest ecosystems are dominated by only 1 or 2 species, e.g. natural boreal pine forests on dry sites, natural sub-alpine spruce stands and beech forests growing in </w:t>
      </w:r>
      <w:proofErr w:type="spellStart"/>
      <w:r w:rsidRPr="00696FA8">
        <w:t>favourable</w:t>
      </w:r>
      <w:proofErr w:type="spellEnd"/>
      <w:r w:rsidRPr="00696FA8">
        <w:t xml:space="preserve"> conditions on lowlands.</w:t>
      </w:r>
      <w:r>
        <w:t>”</w:t>
      </w:r>
    </w:p>
    <w:p w14:paraId="389A4B6B" w14:textId="0C68FC5A" w:rsidR="00696FA8" w:rsidRDefault="00DF44F2" w:rsidP="003B75D6">
      <w:pPr>
        <w:pStyle w:val="ListParagraph"/>
        <w:numPr>
          <w:ilvl w:val="0"/>
          <w:numId w:val="23"/>
        </w:numPr>
      </w:pPr>
      <w:r>
        <w:t>“</w:t>
      </w:r>
      <w:r w:rsidRPr="00DF44F2">
        <w:t xml:space="preserve">Natural regeneration contributes to conserving the diversity of the genotypes and to maintaining the natural tree species composition, structure and ecological dynamics. However, natural regeneration may not always be suitable for achieving biodiversity conservation goals. For example, to convert forests from introduced tree species to native tree species, planting is necessary in most cases, and restoration activities may require the elimination of naturally regenerating trees growing outside their natural range. Furthermore, the occasional replanting </w:t>
      </w:r>
      <w:proofErr w:type="spellStart"/>
      <w:r w:rsidRPr="00DF44F2">
        <w:t>programmes</w:t>
      </w:r>
      <w:proofErr w:type="spellEnd"/>
      <w:r w:rsidRPr="00DF44F2">
        <w:t xml:space="preserve"> made necessary by heavy storms or insect calamities may influence the proportion of regeneration methods used, and, consequently, the statistics.</w:t>
      </w:r>
      <w:r>
        <w:t>”</w:t>
      </w:r>
    </w:p>
    <w:p w14:paraId="32A5AE63" w14:textId="43950349" w:rsidR="00DF44F2" w:rsidRDefault="005D228B" w:rsidP="003B75D6">
      <w:pPr>
        <w:pStyle w:val="ListParagraph"/>
        <w:numPr>
          <w:ilvl w:val="0"/>
          <w:numId w:val="23"/>
        </w:numPr>
      </w:pPr>
      <w:r>
        <w:t>“</w:t>
      </w:r>
      <w:r w:rsidRPr="005D228B">
        <w:t>As European forests have been managed for long periods of time, the late development phases are missing or scarce. Because of the lack of deadwood in many forests, several of the deadwood-dependent species are endangered. Indeed, increasing the amount of deadwood in forests is considered one of the potential management options for enhancing biodiversity in most of Europe’s forest types. On the other hand, in some circumstances, the accumulated fresh dying deadwood can create a risk of insect outbreaks.</w:t>
      </w:r>
      <w:r>
        <w:t>”</w:t>
      </w:r>
    </w:p>
    <w:p w14:paraId="46ABD705" w14:textId="0A4631F3" w:rsidR="00673D88" w:rsidRDefault="00673D88" w:rsidP="00CD28CD">
      <w:pPr>
        <w:pStyle w:val="ListParagraph"/>
        <w:numPr>
          <w:ilvl w:val="0"/>
          <w:numId w:val="23"/>
        </w:numPr>
      </w:pPr>
      <w:r>
        <w:t>“A total of 501,567 ha were managed for the in situ genetic conservation of forest trees in 38 countries in 2015. The total area managed for ex situ conservation is 11,553 ha in 37 countries; for seed production it is 1,027,434 ha in 38 countries. A total of 145 tree species (including subspecies and hybrids) were reported for this indicator. However, these species are not managed equally for genetic conservation (in situ and ex situ) and seed production. A large proportion of the trees targeted for in situ genetic conservation are widely occurring stand-forming tree species, which are important for forestry. A group of five economically relevant tree species (</w:t>
      </w:r>
      <w:proofErr w:type="spellStart"/>
      <w:r>
        <w:t>Abies</w:t>
      </w:r>
      <w:proofErr w:type="spellEnd"/>
      <w:r>
        <w:t xml:space="preserve"> alba, Fagus sylvatica, </w:t>
      </w:r>
      <w:proofErr w:type="spellStart"/>
      <w:r>
        <w:t>Picea</w:t>
      </w:r>
      <w:proofErr w:type="spellEnd"/>
      <w:r>
        <w:t xml:space="preserve"> </w:t>
      </w:r>
      <w:proofErr w:type="spellStart"/>
      <w:r>
        <w:t>abies</w:t>
      </w:r>
      <w:proofErr w:type="spellEnd"/>
      <w:r>
        <w:t xml:space="preserve">, Pinus </w:t>
      </w:r>
      <w:proofErr w:type="spellStart"/>
      <w:r>
        <w:t>sylvestris</w:t>
      </w:r>
      <w:proofErr w:type="spellEnd"/>
      <w:r>
        <w:t xml:space="preserve"> and Pinus pinaster) alone account for 55% of the total area managed for in situ genetic conservation, while in the case of many other economically important tree species, only small areas are managed for the same purpose.</w:t>
      </w:r>
      <w:r w:rsidR="002C1A6C">
        <w:t xml:space="preserve"> </w:t>
      </w:r>
      <w:r>
        <w:t xml:space="preserve">Furthermore, very few genetic conservation areas are managed for scattered tree species (e.g. </w:t>
      </w:r>
      <w:proofErr w:type="spellStart"/>
      <w:r>
        <w:t>Populus</w:t>
      </w:r>
      <w:proofErr w:type="spellEnd"/>
      <w:r>
        <w:t xml:space="preserve"> </w:t>
      </w:r>
      <w:proofErr w:type="spellStart"/>
      <w:r>
        <w:t>nigra</w:t>
      </w:r>
      <w:proofErr w:type="spellEnd"/>
      <w:r>
        <w:t xml:space="preserve">, Sorbus </w:t>
      </w:r>
      <w:proofErr w:type="spellStart"/>
      <w:r>
        <w:t>domestica</w:t>
      </w:r>
      <w:proofErr w:type="spellEnd"/>
      <w:r>
        <w:t xml:space="preserve">, </w:t>
      </w:r>
      <w:proofErr w:type="spellStart"/>
      <w:r>
        <w:t>Tilia</w:t>
      </w:r>
      <w:proofErr w:type="spellEnd"/>
      <w:r>
        <w:t xml:space="preserve"> </w:t>
      </w:r>
      <w:proofErr w:type="spellStart"/>
      <w:r>
        <w:t>platyphyllosand</w:t>
      </w:r>
      <w:proofErr w:type="spellEnd"/>
      <w:r>
        <w:t xml:space="preserve">, </w:t>
      </w:r>
      <w:proofErr w:type="spellStart"/>
      <w:r>
        <w:t>Ulmus</w:t>
      </w:r>
      <w:proofErr w:type="spellEnd"/>
      <w:r>
        <w:t xml:space="preserve"> </w:t>
      </w:r>
      <w:proofErr w:type="spellStart"/>
      <w:r>
        <w:t>laevis</w:t>
      </w:r>
      <w:proofErr w:type="spellEnd"/>
      <w:r>
        <w:t xml:space="preserve">), which are </w:t>
      </w:r>
      <w:r>
        <w:lastRenderedPageBreak/>
        <w:t>often considered of low importance. However, while these species may not be economically important, they have a high value in terms of maintaining forest biodiversity and ensuring ecosystem stability.</w:t>
      </w:r>
      <w:r w:rsidR="00FC3B76">
        <w:t>”</w:t>
      </w:r>
    </w:p>
    <w:p w14:paraId="41F6DDDE" w14:textId="7BED5505" w:rsidR="00FC3B76" w:rsidRDefault="00FC3B76" w:rsidP="00CD28CD">
      <w:pPr>
        <w:pStyle w:val="ListParagraph"/>
        <w:numPr>
          <w:ilvl w:val="0"/>
          <w:numId w:val="23"/>
        </w:numPr>
      </w:pPr>
      <w:r>
        <w:t>“</w:t>
      </w:r>
      <w:r w:rsidRPr="00FC3B76">
        <w:t>The most noticeable form of biodiversity depletion is the loss of plant and animal species. Slowing down the rate of species extinction due to anthropogenic factors is a key objective of biodiversity conservation. This is very much reflected in the corresponding international, European and national initiatives and actions. Examples of these include the Convention on Biological Diversity, the European 2020 targets, which were agreed on at the FOREST EUROPE Ministerial Conference in Oslo 2011, the EU Biodiversity Strategy 2020, and national and regional biodiversity strategies which express their ambitions through set targets (link to Indicator B6). It is further highlighted by the fact that threatened forest species are seen also as indicators of change in forest ecosystems.</w:t>
      </w:r>
      <w:r>
        <w:t>”</w:t>
      </w:r>
    </w:p>
    <w:p w14:paraId="5AE3AC8E" w14:textId="6B2CF0A4" w:rsidR="00FC3B76" w:rsidRDefault="00FC3B76" w:rsidP="00CD28CD">
      <w:pPr>
        <w:pStyle w:val="ListParagraph"/>
        <w:numPr>
          <w:ilvl w:val="0"/>
          <w:numId w:val="23"/>
        </w:numPr>
      </w:pPr>
      <w:r>
        <w:t>“</w:t>
      </w:r>
      <w:r w:rsidRPr="00FC3B76">
        <w:t>The relationships between threatened species, forest composition and habitat structures are complex but often of crucial importance. However, threats to a certain species can often be the result of multiple factors, making it difficult to determine clear causalities. In particular, the required amount and quality of deadwood is a topic that requires continuing research support. Many species are dependent on small key biotopes, habitats or habitat structures available in both protected forest areas and managed forests. To provide science-based input for raising awareness of the need to integrate biodiversity considerations into forest management, further attention needs to be focused on these elements by research and monitoring.</w:t>
      </w:r>
      <w:r>
        <w:t>”</w:t>
      </w:r>
    </w:p>
    <w:p w14:paraId="3618B2EC" w14:textId="6394C2EA" w:rsidR="00894871" w:rsidRDefault="000A11E8" w:rsidP="00CD28CD">
      <w:pPr>
        <w:pStyle w:val="ListParagraph"/>
        <w:numPr>
          <w:ilvl w:val="0"/>
          <w:numId w:val="23"/>
        </w:numPr>
      </w:pPr>
      <w:r>
        <w:t>“</w:t>
      </w:r>
      <w:r w:rsidRPr="000A11E8">
        <w:t>...forest management practices are developing towards the greater integration of biodiversity issues. Such integrated forest management approaches may give rise to improved habitat conditions for threatened species e.g. through increasing the amount of standing and lying dead wood, designating stepping stones and habitat trees, and preserving habitat structures and allowing for their development. However, the effects of biodiversity-oriented forest management practices will become evident only with time. Therefore, in addition to such long-term commitments, the continuation of efforts in relation to the monitoring of the development of threatened forest-occurring species will be crucial.</w:t>
      </w:r>
      <w:r>
        <w:t>”</w:t>
      </w:r>
    </w:p>
    <w:p w14:paraId="5B63CED5" w14:textId="11858022" w:rsidR="00BB1C17" w:rsidRDefault="00BB1C17" w:rsidP="00BB1C17">
      <w:pPr>
        <w:pStyle w:val="ListParagraph"/>
        <w:numPr>
          <w:ilvl w:val="1"/>
          <w:numId w:val="23"/>
        </w:numPr>
      </w:pPr>
      <w:r>
        <w:t xml:space="preserve">“Biodiversity remains an important dimension of forest management in Europe. The majority of reporting signatories (31 of 34) reported </w:t>
      </w:r>
      <w:r>
        <w:lastRenderedPageBreak/>
        <w:t>specifically formulated policies (objectives) in relation to biodiversity. The key objectives and instruments of these policies are:</w:t>
      </w:r>
    </w:p>
    <w:p w14:paraId="46B26F58" w14:textId="77777777" w:rsidR="00BB1C17" w:rsidRDefault="00BB1C17" w:rsidP="00BB1C17">
      <w:pPr>
        <w:pStyle w:val="ListParagraph"/>
        <w:numPr>
          <w:ilvl w:val="1"/>
          <w:numId w:val="23"/>
        </w:numPr>
      </w:pPr>
      <w:r>
        <w:t>To increase protected forest areas (Albania, Belgium, Latvia, Luxemburg, Montenegro, Norway), inter alia in conjunction with the implementation of Natura 2000 network of protected areas under the European Union’s Habitats and Birds Directives (Bulgaria, Croatia, Hungary, Italy, Slovak Republic, Slovenia, Serbia).</w:t>
      </w:r>
    </w:p>
    <w:p w14:paraId="625C07D7" w14:textId="77777777" w:rsidR="00BB1C17" w:rsidRDefault="00BB1C17" w:rsidP="00BB1C17">
      <w:pPr>
        <w:pStyle w:val="ListParagraph"/>
        <w:numPr>
          <w:ilvl w:val="1"/>
          <w:numId w:val="23"/>
        </w:numPr>
      </w:pPr>
      <w:r>
        <w:t xml:space="preserve">To </w:t>
      </w:r>
      <w:proofErr w:type="spellStart"/>
      <w:r>
        <w:t>practise</w:t>
      </w:r>
      <w:proofErr w:type="spellEnd"/>
      <w:r>
        <w:t xml:space="preserve"> multifunctional or close-to-nature forest management (many countries).</w:t>
      </w:r>
    </w:p>
    <w:p w14:paraId="12993E06" w14:textId="77777777" w:rsidR="00BB1C17" w:rsidRDefault="00BB1C17" w:rsidP="00BB1C17">
      <w:pPr>
        <w:pStyle w:val="ListParagraph"/>
        <w:numPr>
          <w:ilvl w:val="1"/>
          <w:numId w:val="23"/>
        </w:numPr>
      </w:pPr>
      <w:r>
        <w:t>To protect rare and endangered species and deal with issues relating to invasive alien species (Austria, Cyprus, Czech Republic, Finland, Italy, Latvia, Romania, Switzerland, United Kingdom).</w:t>
      </w:r>
    </w:p>
    <w:p w14:paraId="757963F5" w14:textId="77777777" w:rsidR="00BB1C17" w:rsidRDefault="00BB1C17" w:rsidP="00BB1C17">
      <w:pPr>
        <w:pStyle w:val="ListParagraph"/>
        <w:numPr>
          <w:ilvl w:val="1"/>
          <w:numId w:val="23"/>
        </w:numPr>
      </w:pPr>
      <w:r>
        <w:t>To protect forest genetic resources (Bulgaria, Italy, United Kingdom).</w:t>
      </w:r>
    </w:p>
    <w:p w14:paraId="10922899" w14:textId="77777777" w:rsidR="00BB1C17" w:rsidRDefault="00BB1C17" w:rsidP="00BB1C17">
      <w:pPr>
        <w:pStyle w:val="ListParagraph"/>
        <w:numPr>
          <w:ilvl w:val="1"/>
          <w:numId w:val="23"/>
        </w:numPr>
      </w:pPr>
      <w:r>
        <w:t>To preserve natural environments of cultural or aesthetic value (Estonia, Sweden).</w:t>
      </w:r>
    </w:p>
    <w:p w14:paraId="5D06740E" w14:textId="538196C2" w:rsidR="00BB1C17" w:rsidRDefault="00BB1C17" w:rsidP="00BB1C17">
      <w:pPr>
        <w:pStyle w:val="ListParagraph"/>
        <w:numPr>
          <w:ilvl w:val="1"/>
          <w:numId w:val="23"/>
        </w:numPr>
      </w:pPr>
      <w:r>
        <w:t>To improve knowledge about forest biodiversity and management through research and communication (Germany, Iceland, Latvia) and also (new) monitoring (Austria, Turkey)”</w:t>
      </w:r>
    </w:p>
    <w:p w14:paraId="03DED1E0" w14:textId="77777777" w:rsidR="00BB1C17" w:rsidRDefault="00BB1C17" w:rsidP="0046319B"/>
    <w:tbl>
      <w:tblPr>
        <w:tblStyle w:val="ListTable4-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530"/>
        <w:gridCol w:w="2070"/>
        <w:gridCol w:w="2470"/>
      </w:tblGrid>
      <w:tr w:rsidR="003B75D6" w14:paraId="22B3B48D" w14:textId="77777777" w:rsidTr="003B75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vMerge w:val="restart"/>
            <w:tcBorders>
              <w:top w:val="none" w:sz="0" w:space="0" w:color="auto"/>
              <w:left w:val="none" w:sz="0" w:space="0" w:color="auto"/>
              <w:bottom w:val="none" w:sz="0" w:space="0" w:color="auto"/>
            </w:tcBorders>
            <w:shd w:val="clear" w:color="auto" w:fill="FFC000"/>
          </w:tcPr>
          <w:p w14:paraId="64AF4E2E" w14:textId="77777777" w:rsidR="003B75D6" w:rsidRPr="00541A5E" w:rsidRDefault="003B75D6" w:rsidP="00CD28CD">
            <w:pPr>
              <w:jc w:val="center"/>
              <w:rPr>
                <w:color w:val="auto"/>
                <w:lang w:val="en-GB"/>
              </w:rPr>
            </w:pPr>
            <w:r w:rsidRPr="00541A5E">
              <w:rPr>
                <w:color w:val="auto"/>
                <w:lang w:val="en-GB"/>
              </w:rPr>
              <w:t>Region</w:t>
            </w:r>
          </w:p>
        </w:tc>
        <w:tc>
          <w:tcPr>
            <w:tcW w:w="1530" w:type="dxa"/>
            <w:tcBorders>
              <w:top w:val="none" w:sz="0" w:space="0" w:color="auto"/>
              <w:bottom w:val="none" w:sz="0" w:space="0" w:color="auto"/>
            </w:tcBorders>
            <w:shd w:val="clear" w:color="auto" w:fill="FFC000"/>
          </w:tcPr>
          <w:p w14:paraId="34572A0E" w14:textId="298A8116" w:rsidR="003B75D6" w:rsidRPr="00541A5E" w:rsidRDefault="003B75D6" w:rsidP="00CD28CD">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Total Forest</w:t>
            </w:r>
          </w:p>
        </w:tc>
        <w:tc>
          <w:tcPr>
            <w:tcW w:w="2070" w:type="dxa"/>
            <w:tcBorders>
              <w:top w:val="none" w:sz="0" w:space="0" w:color="auto"/>
              <w:bottom w:val="none" w:sz="0" w:space="0" w:color="auto"/>
            </w:tcBorders>
            <w:shd w:val="clear" w:color="auto" w:fill="FFC000"/>
          </w:tcPr>
          <w:p w14:paraId="0EF531C8" w14:textId="33C95AE6" w:rsidR="003B75D6" w:rsidRPr="00541A5E" w:rsidRDefault="003B75D6" w:rsidP="00CD28CD">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Protective Forest</w:t>
            </w:r>
          </w:p>
        </w:tc>
        <w:tc>
          <w:tcPr>
            <w:tcW w:w="2470" w:type="dxa"/>
            <w:tcBorders>
              <w:top w:val="none" w:sz="0" w:space="0" w:color="auto"/>
              <w:bottom w:val="none" w:sz="0" w:space="0" w:color="auto"/>
              <w:right w:val="none" w:sz="0" w:space="0" w:color="auto"/>
            </w:tcBorders>
            <w:shd w:val="clear" w:color="auto" w:fill="FFC000"/>
          </w:tcPr>
          <w:p w14:paraId="6F837F33" w14:textId="6D308357" w:rsidR="003B75D6" w:rsidRPr="00541A5E" w:rsidRDefault="003B75D6" w:rsidP="00CD28CD">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Percentage of forest area</w:t>
            </w:r>
          </w:p>
        </w:tc>
      </w:tr>
      <w:tr w:rsidR="003B75D6" w14:paraId="7CD1703B" w14:textId="77777777" w:rsidTr="003B75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vMerge/>
            <w:shd w:val="clear" w:color="auto" w:fill="FFC000"/>
          </w:tcPr>
          <w:p w14:paraId="632243C9" w14:textId="77777777" w:rsidR="003B75D6" w:rsidRPr="00BD3CF7" w:rsidRDefault="003B75D6" w:rsidP="00CD28CD">
            <w:pPr>
              <w:jc w:val="center"/>
              <w:rPr>
                <w:b w:val="0"/>
                <w:lang w:val="en-GB"/>
              </w:rPr>
            </w:pPr>
          </w:p>
        </w:tc>
        <w:tc>
          <w:tcPr>
            <w:tcW w:w="3600" w:type="dxa"/>
            <w:gridSpan w:val="2"/>
            <w:shd w:val="clear" w:color="auto" w:fill="FFC000"/>
          </w:tcPr>
          <w:p w14:paraId="55C8AD90" w14:textId="4615B10B" w:rsidR="003B75D6" w:rsidRPr="00BD3CF7" w:rsidRDefault="003B75D6" w:rsidP="00CD28CD">
            <w:pPr>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1,000 hectares</w:t>
            </w:r>
          </w:p>
        </w:tc>
        <w:tc>
          <w:tcPr>
            <w:tcW w:w="2470" w:type="dxa"/>
            <w:shd w:val="clear" w:color="auto" w:fill="FFC000"/>
          </w:tcPr>
          <w:p w14:paraId="348F698F" w14:textId="479C919F" w:rsidR="003B75D6" w:rsidRPr="00BD3CF7" w:rsidRDefault="00201D19" w:rsidP="00CD28CD">
            <w:pPr>
              <w:jc w:val="center"/>
              <w:cnfStyle w:val="000000100000" w:firstRow="0" w:lastRow="0" w:firstColumn="0" w:lastColumn="0" w:oddVBand="0" w:evenVBand="0" w:oddHBand="1" w:evenHBand="0" w:firstRowFirstColumn="0" w:firstRowLastColumn="0" w:lastRowFirstColumn="0" w:lastRowLastColumn="0"/>
              <w:rPr>
                <w:b/>
                <w:lang w:val="en-GB"/>
              </w:rPr>
            </w:pPr>
            <w:r>
              <w:rPr>
                <w:b/>
                <w:lang w:val="en-GB"/>
              </w:rPr>
              <w:t>In p</w:t>
            </w:r>
            <w:r w:rsidR="003B75D6">
              <w:rPr>
                <w:b/>
                <w:lang w:val="en-GB"/>
              </w:rPr>
              <w:t>ercent</w:t>
            </w:r>
            <w:r>
              <w:rPr>
                <w:b/>
                <w:lang w:val="en-GB"/>
              </w:rPr>
              <w:t xml:space="preserve"> % </w:t>
            </w:r>
          </w:p>
        </w:tc>
      </w:tr>
      <w:tr w:rsidR="003B75D6" w14:paraId="74CE09B5" w14:textId="77777777" w:rsidTr="003B75D6">
        <w:trPr>
          <w:jc w:val="center"/>
        </w:trPr>
        <w:tc>
          <w:tcPr>
            <w:cnfStyle w:val="001000000000" w:firstRow="0" w:lastRow="0" w:firstColumn="1" w:lastColumn="0" w:oddVBand="0" w:evenVBand="0" w:oddHBand="0" w:evenHBand="0" w:firstRowFirstColumn="0" w:firstRowLastColumn="0" w:lastRowFirstColumn="0" w:lastRowLastColumn="0"/>
            <w:tcW w:w="2425" w:type="dxa"/>
            <w:shd w:val="clear" w:color="auto" w:fill="FFCCA6" w:themeFill="accent5" w:themeFillTint="66"/>
          </w:tcPr>
          <w:p w14:paraId="09CB8D1C" w14:textId="77777777" w:rsidR="003B75D6" w:rsidRDefault="003B75D6" w:rsidP="00CD28CD">
            <w:pPr>
              <w:rPr>
                <w:lang w:val="en-GB"/>
              </w:rPr>
            </w:pPr>
            <w:r>
              <w:rPr>
                <w:lang w:val="en-GB"/>
              </w:rPr>
              <w:t>North Europe</w:t>
            </w:r>
          </w:p>
        </w:tc>
        <w:tc>
          <w:tcPr>
            <w:tcW w:w="1530" w:type="dxa"/>
            <w:shd w:val="clear" w:color="auto" w:fill="FFCCA6" w:themeFill="accent5" w:themeFillTint="66"/>
          </w:tcPr>
          <w:p w14:paraId="60F12072" w14:textId="4BEDB610" w:rsidR="003B75D6" w:rsidRDefault="00201D19" w:rsidP="00CD28CD">
            <w:pPr>
              <w:cnfStyle w:val="000000000000" w:firstRow="0" w:lastRow="0" w:firstColumn="0" w:lastColumn="0" w:oddVBand="0" w:evenVBand="0" w:oddHBand="0" w:evenHBand="0" w:firstRowFirstColumn="0" w:firstRowLastColumn="0" w:lastRowFirstColumn="0" w:lastRowLastColumn="0"/>
              <w:rPr>
                <w:lang w:val="en-GB"/>
              </w:rPr>
            </w:pPr>
            <w:r>
              <w:rPr>
                <w:lang w:val="en-GB"/>
              </w:rPr>
              <w:t>70,832</w:t>
            </w:r>
          </w:p>
        </w:tc>
        <w:tc>
          <w:tcPr>
            <w:tcW w:w="2070" w:type="dxa"/>
            <w:shd w:val="clear" w:color="auto" w:fill="FFCCA6" w:themeFill="accent5" w:themeFillTint="66"/>
          </w:tcPr>
          <w:p w14:paraId="1D7694E0" w14:textId="0E7CB757" w:rsidR="003B75D6" w:rsidRDefault="00201D19" w:rsidP="00CD28CD">
            <w:pPr>
              <w:cnfStyle w:val="000000000000" w:firstRow="0" w:lastRow="0" w:firstColumn="0" w:lastColumn="0" w:oddVBand="0" w:evenVBand="0" w:oddHBand="0" w:evenHBand="0" w:firstRowFirstColumn="0" w:firstRowLastColumn="0" w:lastRowFirstColumn="0" w:lastRowLastColumn="0"/>
              <w:rPr>
                <w:lang w:val="en-GB"/>
              </w:rPr>
            </w:pPr>
            <w:r>
              <w:rPr>
                <w:lang w:val="en-GB"/>
              </w:rPr>
              <w:t>523</w:t>
            </w:r>
          </w:p>
        </w:tc>
        <w:tc>
          <w:tcPr>
            <w:tcW w:w="2470" w:type="dxa"/>
            <w:shd w:val="clear" w:color="auto" w:fill="FFCCA6" w:themeFill="accent5" w:themeFillTint="66"/>
          </w:tcPr>
          <w:p w14:paraId="693A1895" w14:textId="1B6F650D" w:rsidR="003B75D6" w:rsidRDefault="00201D19" w:rsidP="00CD28CD">
            <w:pPr>
              <w:cnfStyle w:val="000000000000" w:firstRow="0" w:lastRow="0" w:firstColumn="0" w:lastColumn="0" w:oddVBand="0" w:evenVBand="0" w:oddHBand="0" w:evenHBand="0" w:firstRowFirstColumn="0" w:firstRowLastColumn="0" w:lastRowFirstColumn="0" w:lastRowLastColumn="0"/>
              <w:rPr>
                <w:lang w:val="en-GB"/>
              </w:rPr>
            </w:pPr>
            <w:r>
              <w:rPr>
                <w:lang w:val="en-GB"/>
              </w:rPr>
              <w:t>0.7</w:t>
            </w:r>
          </w:p>
        </w:tc>
      </w:tr>
      <w:tr w:rsidR="003B75D6" w14:paraId="6548B5EA" w14:textId="77777777" w:rsidTr="003B75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shd w:val="clear" w:color="auto" w:fill="FFCCA6" w:themeFill="accent5" w:themeFillTint="66"/>
          </w:tcPr>
          <w:p w14:paraId="1F574F14" w14:textId="77777777" w:rsidR="003B75D6" w:rsidRDefault="003B75D6" w:rsidP="00CD28CD">
            <w:pPr>
              <w:rPr>
                <w:lang w:val="en-GB"/>
              </w:rPr>
            </w:pPr>
            <w:r>
              <w:rPr>
                <w:lang w:val="en-GB"/>
              </w:rPr>
              <w:t>Central-West Europe</w:t>
            </w:r>
          </w:p>
        </w:tc>
        <w:tc>
          <w:tcPr>
            <w:tcW w:w="1530" w:type="dxa"/>
            <w:shd w:val="clear" w:color="auto" w:fill="FFCCA6" w:themeFill="accent5" w:themeFillTint="66"/>
          </w:tcPr>
          <w:p w14:paraId="73818283" w14:textId="62D1B1C1" w:rsidR="003B75D6" w:rsidRDefault="00201D19" w:rsidP="00CD28CD">
            <w:pPr>
              <w:cnfStyle w:val="000000100000" w:firstRow="0" w:lastRow="0" w:firstColumn="0" w:lastColumn="0" w:oddVBand="0" w:evenVBand="0" w:oddHBand="1" w:evenHBand="0" w:firstRowFirstColumn="0" w:firstRowLastColumn="0" w:lastRowFirstColumn="0" w:lastRowLastColumn="0"/>
              <w:rPr>
                <w:lang w:val="en-GB"/>
              </w:rPr>
            </w:pPr>
            <w:r>
              <w:rPr>
                <w:lang w:val="en-GB"/>
              </w:rPr>
              <w:t>38,582</w:t>
            </w:r>
          </w:p>
        </w:tc>
        <w:tc>
          <w:tcPr>
            <w:tcW w:w="2070" w:type="dxa"/>
            <w:shd w:val="clear" w:color="auto" w:fill="FFCCA6" w:themeFill="accent5" w:themeFillTint="66"/>
          </w:tcPr>
          <w:p w14:paraId="4A78CA09" w14:textId="00F7BD36" w:rsidR="003B75D6" w:rsidRPr="00201D19" w:rsidRDefault="00201D19" w:rsidP="00CD28CD">
            <w:pPr>
              <w:cnfStyle w:val="000000100000" w:firstRow="0" w:lastRow="0" w:firstColumn="0" w:lastColumn="0" w:oddVBand="0" w:evenVBand="0" w:oddHBand="1" w:evenHBand="0" w:firstRowFirstColumn="0" w:firstRowLastColumn="0" w:lastRowFirstColumn="0" w:lastRowLastColumn="0"/>
            </w:pPr>
            <w:r>
              <w:t>900</w:t>
            </w:r>
          </w:p>
        </w:tc>
        <w:tc>
          <w:tcPr>
            <w:tcW w:w="2470" w:type="dxa"/>
            <w:shd w:val="clear" w:color="auto" w:fill="FFCCA6" w:themeFill="accent5" w:themeFillTint="66"/>
          </w:tcPr>
          <w:p w14:paraId="16EB8B39" w14:textId="0209EAEF" w:rsidR="003B75D6" w:rsidRPr="00201D19" w:rsidRDefault="00201D19" w:rsidP="00CD28CD">
            <w:pPr>
              <w:cnfStyle w:val="000000100000" w:firstRow="0" w:lastRow="0" w:firstColumn="0" w:lastColumn="0" w:oddVBand="0" w:evenVBand="0" w:oddHBand="1" w:evenHBand="0" w:firstRowFirstColumn="0" w:firstRowLastColumn="0" w:lastRowFirstColumn="0" w:lastRowLastColumn="0"/>
            </w:pPr>
            <w:r>
              <w:t>2.3</w:t>
            </w:r>
          </w:p>
        </w:tc>
      </w:tr>
      <w:tr w:rsidR="003B75D6" w14:paraId="22D44398" w14:textId="77777777" w:rsidTr="003B75D6">
        <w:trPr>
          <w:jc w:val="center"/>
        </w:trPr>
        <w:tc>
          <w:tcPr>
            <w:cnfStyle w:val="001000000000" w:firstRow="0" w:lastRow="0" w:firstColumn="1" w:lastColumn="0" w:oddVBand="0" w:evenVBand="0" w:oddHBand="0" w:evenHBand="0" w:firstRowFirstColumn="0" w:firstRowLastColumn="0" w:lastRowFirstColumn="0" w:lastRowLastColumn="0"/>
            <w:tcW w:w="2425" w:type="dxa"/>
            <w:shd w:val="clear" w:color="auto" w:fill="FFCCA6" w:themeFill="accent5" w:themeFillTint="66"/>
          </w:tcPr>
          <w:p w14:paraId="3177B24B" w14:textId="77777777" w:rsidR="003B75D6" w:rsidRDefault="003B75D6" w:rsidP="00CD28CD">
            <w:pPr>
              <w:rPr>
                <w:lang w:val="en-GB"/>
              </w:rPr>
            </w:pPr>
            <w:r>
              <w:rPr>
                <w:lang w:val="en-GB"/>
              </w:rPr>
              <w:t>Central-East Europe</w:t>
            </w:r>
          </w:p>
        </w:tc>
        <w:tc>
          <w:tcPr>
            <w:tcW w:w="1530" w:type="dxa"/>
            <w:shd w:val="clear" w:color="auto" w:fill="FFCCA6" w:themeFill="accent5" w:themeFillTint="66"/>
          </w:tcPr>
          <w:p w14:paraId="57FFAA61" w14:textId="575EA320" w:rsidR="003B75D6" w:rsidRDefault="00201D19" w:rsidP="00CD28CD">
            <w:pPr>
              <w:cnfStyle w:val="000000000000" w:firstRow="0" w:lastRow="0" w:firstColumn="0" w:lastColumn="0" w:oddVBand="0" w:evenVBand="0" w:oddHBand="0" w:evenHBand="0" w:firstRowFirstColumn="0" w:firstRowLastColumn="0" w:lastRowFirstColumn="0" w:lastRowLastColumn="0"/>
              <w:rPr>
                <w:lang w:val="en-GB"/>
              </w:rPr>
            </w:pPr>
            <w:r>
              <w:rPr>
                <w:lang w:val="en-GB"/>
              </w:rPr>
              <w:t>44,494</w:t>
            </w:r>
          </w:p>
        </w:tc>
        <w:tc>
          <w:tcPr>
            <w:tcW w:w="2070" w:type="dxa"/>
            <w:shd w:val="clear" w:color="auto" w:fill="FFCCA6" w:themeFill="accent5" w:themeFillTint="66"/>
          </w:tcPr>
          <w:p w14:paraId="063841DB" w14:textId="3B226435" w:rsidR="003B75D6" w:rsidRPr="00201D19" w:rsidRDefault="00201D19" w:rsidP="00CD28CD">
            <w:pPr>
              <w:cnfStyle w:val="000000000000" w:firstRow="0" w:lastRow="0" w:firstColumn="0" w:lastColumn="0" w:oddVBand="0" w:evenVBand="0" w:oddHBand="0" w:evenHBand="0" w:firstRowFirstColumn="0" w:firstRowLastColumn="0" w:lastRowFirstColumn="0" w:lastRowLastColumn="0"/>
            </w:pPr>
            <w:r>
              <w:t>7,988</w:t>
            </w:r>
          </w:p>
        </w:tc>
        <w:tc>
          <w:tcPr>
            <w:tcW w:w="2470" w:type="dxa"/>
            <w:shd w:val="clear" w:color="auto" w:fill="FFCCA6" w:themeFill="accent5" w:themeFillTint="66"/>
          </w:tcPr>
          <w:p w14:paraId="37431047" w14:textId="66152C07" w:rsidR="003B75D6" w:rsidRPr="00201D19" w:rsidRDefault="00201D19" w:rsidP="00CD28CD">
            <w:pPr>
              <w:cnfStyle w:val="000000000000" w:firstRow="0" w:lastRow="0" w:firstColumn="0" w:lastColumn="0" w:oddVBand="0" w:evenVBand="0" w:oddHBand="0" w:evenHBand="0" w:firstRowFirstColumn="0" w:firstRowLastColumn="0" w:lastRowFirstColumn="0" w:lastRowLastColumn="0"/>
            </w:pPr>
            <w:r>
              <w:t>18.0</w:t>
            </w:r>
          </w:p>
        </w:tc>
      </w:tr>
      <w:tr w:rsidR="00201D19" w14:paraId="057FC686" w14:textId="77777777" w:rsidTr="003B75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shd w:val="clear" w:color="auto" w:fill="FFCCA6" w:themeFill="accent5" w:themeFillTint="66"/>
          </w:tcPr>
          <w:p w14:paraId="4431E2DA" w14:textId="77777777" w:rsidR="00201D19" w:rsidRDefault="00201D19" w:rsidP="00201D19">
            <w:pPr>
              <w:rPr>
                <w:lang w:val="en-GB"/>
              </w:rPr>
            </w:pPr>
            <w:r>
              <w:rPr>
                <w:lang w:val="en-GB"/>
              </w:rPr>
              <w:t>South-West Europe</w:t>
            </w:r>
          </w:p>
        </w:tc>
        <w:tc>
          <w:tcPr>
            <w:tcW w:w="1530" w:type="dxa"/>
            <w:shd w:val="clear" w:color="auto" w:fill="FFCCA6" w:themeFill="accent5" w:themeFillTint="66"/>
          </w:tcPr>
          <w:p w14:paraId="48D8ADB8" w14:textId="25A906FF" w:rsidR="00201D19" w:rsidRDefault="00201D19" w:rsidP="00201D19">
            <w:pPr>
              <w:cnfStyle w:val="000000100000" w:firstRow="0" w:lastRow="0" w:firstColumn="0" w:lastColumn="0" w:oddVBand="0" w:evenVBand="0" w:oddHBand="1" w:evenHBand="0" w:firstRowFirstColumn="0" w:firstRowLastColumn="0" w:lastRowFirstColumn="0" w:lastRowLastColumn="0"/>
              <w:rPr>
                <w:lang w:val="en-GB"/>
              </w:rPr>
            </w:pPr>
            <w:r>
              <w:rPr>
                <w:lang w:val="en-GB"/>
              </w:rPr>
              <w:t>30,913</w:t>
            </w:r>
          </w:p>
        </w:tc>
        <w:tc>
          <w:tcPr>
            <w:tcW w:w="2070" w:type="dxa"/>
            <w:shd w:val="clear" w:color="auto" w:fill="FFCCA6" w:themeFill="accent5" w:themeFillTint="66"/>
          </w:tcPr>
          <w:p w14:paraId="3B8D5498" w14:textId="1D6C5FE6" w:rsidR="00201D19" w:rsidRPr="00201D19" w:rsidRDefault="00201D19" w:rsidP="00201D19">
            <w:pPr>
              <w:cnfStyle w:val="000000100000" w:firstRow="0" w:lastRow="0" w:firstColumn="0" w:lastColumn="0" w:oddVBand="0" w:evenVBand="0" w:oddHBand="1" w:evenHBand="0" w:firstRowFirstColumn="0" w:firstRowLastColumn="0" w:lastRowFirstColumn="0" w:lastRowLastColumn="0"/>
            </w:pPr>
            <w:r>
              <w:t>13,156</w:t>
            </w:r>
          </w:p>
        </w:tc>
        <w:tc>
          <w:tcPr>
            <w:tcW w:w="2470" w:type="dxa"/>
            <w:shd w:val="clear" w:color="auto" w:fill="FFCCA6" w:themeFill="accent5" w:themeFillTint="66"/>
          </w:tcPr>
          <w:p w14:paraId="37F32283" w14:textId="669294B1" w:rsidR="00201D19" w:rsidRPr="00201D19" w:rsidRDefault="00201D19" w:rsidP="00201D19">
            <w:pPr>
              <w:cnfStyle w:val="000000100000" w:firstRow="0" w:lastRow="0" w:firstColumn="0" w:lastColumn="0" w:oddVBand="0" w:evenVBand="0" w:oddHBand="1" w:evenHBand="0" w:firstRowFirstColumn="0" w:firstRowLastColumn="0" w:lastRowFirstColumn="0" w:lastRowLastColumn="0"/>
            </w:pPr>
            <w:r>
              <w:t>42.6</w:t>
            </w:r>
          </w:p>
        </w:tc>
      </w:tr>
      <w:tr w:rsidR="00201D19" w14:paraId="0CB75176" w14:textId="77777777" w:rsidTr="003B75D6">
        <w:trPr>
          <w:jc w:val="center"/>
        </w:trPr>
        <w:tc>
          <w:tcPr>
            <w:cnfStyle w:val="001000000000" w:firstRow="0" w:lastRow="0" w:firstColumn="1" w:lastColumn="0" w:oddVBand="0" w:evenVBand="0" w:oddHBand="0" w:evenHBand="0" w:firstRowFirstColumn="0" w:firstRowLastColumn="0" w:lastRowFirstColumn="0" w:lastRowLastColumn="0"/>
            <w:tcW w:w="2425" w:type="dxa"/>
            <w:shd w:val="clear" w:color="auto" w:fill="FFCCA6" w:themeFill="accent5" w:themeFillTint="66"/>
          </w:tcPr>
          <w:p w14:paraId="11EFA85F" w14:textId="77777777" w:rsidR="00201D19" w:rsidRDefault="00201D19" w:rsidP="00201D19">
            <w:pPr>
              <w:rPr>
                <w:lang w:val="en-GB"/>
              </w:rPr>
            </w:pPr>
            <w:r>
              <w:rPr>
                <w:lang w:val="en-GB"/>
              </w:rPr>
              <w:t>South-East Europe</w:t>
            </w:r>
          </w:p>
        </w:tc>
        <w:tc>
          <w:tcPr>
            <w:tcW w:w="1530" w:type="dxa"/>
            <w:shd w:val="clear" w:color="auto" w:fill="FFCCA6" w:themeFill="accent5" w:themeFillTint="66"/>
          </w:tcPr>
          <w:p w14:paraId="321B0600" w14:textId="0C0F7398" w:rsidR="00201D19" w:rsidRDefault="00201D19" w:rsidP="00201D19">
            <w:pPr>
              <w:cnfStyle w:val="000000000000" w:firstRow="0" w:lastRow="0" w:firstColumn="0" w:lastColumn="0" w:oddVBand="0" w:evenVBand="0" w:oddHBand="0" w:evenHBand="0" w:firstRowFirstColumn="0" w:firstRowLastColumn="0" w:lastRowFirstColumn="0" w:lastRowLastColumn="0"/>
              <w:rPr>
                <w:lang w:val="en-GB"/>
              </w:rPr>
            </w:pPr>
            <w:r>
              <w:rPr>
                <w:lang w:val="en-GB"/>
              </w:rPr>
              <w:t>30,442</w:t>
            </w:r>
          </w:p>
        </w:tc>
        <w:tc>
          <w:tcPr>
            <w:tcW w:w="2070" w:type="dxa"/>
            <w:shd w:val="clear" w:color="auto" w:fill="FFCCA6" w:themeFill="accent5" w:themeFillTint="66"/>
          </w:tcPr>
          <w:p w14:paraId="51C1FE66" w14:textId="61A7B4D9" w:rsidR="00201D19" w:rsidRPr="00CA7103" w:rsidRDefault="00201D19" w:rsidP="00201D19">
            <w:pPr>
              <w:cnfStyle w:val="000000000000" w:firstRow="0" w:lastRow="0" w:firstColumn="0" w:lastColumn="0" w:oddVBand="0" w:evenVBand="0" w:oddHBand="0" w:evenHBand="0" w:firstRowFirstColumn="0" w:firstRowLastColumn="0" w:lastRowFirstColumn="0" w:lastRowLastColumn="0"/>
              <w:rPr>
                <w:lang w:val="el-GR"/>
              </w:rPr>
            </w:pPr>
            <w:r>
              <w:t>2,837</w:t>
            </w:r>
          </w:p>
        </w:tc>
        <w:tc>
          <w:tcPr>
            <w:tcW w:w="2470" w:type="dxa"/>
            <w:shd w:val="clear" w:color="auto" w:fill="FFCCA6" w:themeFill="accent5" w:themeFillTint="66"/>
          </w:tcPr>
          <w:p w14:paraId="1A496513" w14:textId="7B23F7BE" w:rsidR="00201D19" w:rsidRPr="00201D19" w:rsidRDefault="00201D19" w:rsidP="00201D19">
            <w:pPr>
              <w:cnfStyle w:val="000000000000" w:firstRow="0" w:lastRow="0" w:firstColumn="0" w:lastColumn="0" w:oddVBand="0" w:evenVBand="0" w:oddHBand="0" w:evenHBand="0" w:firstRowFirstColumn="0" w:firstRowLastColumn="0" w:lastRowFirstColumn="0" w:lastRowLastColumn="0"/>
            </w:pPr>
            <w:r>
              <w:t>9.3</w:t>
            </w:r>
          </w:p>
        </w:tc>
      </w:tr>
      <w:tr w:rsidR="00201D19" w14:paraId="4655789F" w14:textId="77777777" w:rsidTr="003B75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shd w:val="clear" w:color="auto" w:fill="FFB279" w:themeFill="accent5" w:themeFillTint="99"/>
          </w:tcPr>
          <w:p w14:paraId="6FBCE140" w14:textId="77777777" w:rsidR="00201D19" w:rsidRDefault="00201D19" w:rsidP="00201D19">
            <w:pPr>
              <w:rPr>
                <w:lang w:val="en-GB"/>
              </w:rPr>
            </w:pPr>
            <w:r>
              <w:rPr>
                <w:lang w:val="en-GB"/>
              </w:rPr>
              <w:t>EU-28</w:t>
            </w:r>
          </w:p>
        </w:tc>
        <w:tc>
          <w:tcPr>
            <w:tcW w:w="1530" w:type="dxa"/>
            <w:shd w:val="clear" w:color="auto" w:fill="FFB279" w:themeFill="accent5" w:themeFillTint="99"/>
          </w:tcPr>
          <w:p w14:paraId="3C1A35BB" w14:textId="4D05942C" w:rsidR="00201D19" w:rsidRDefault="00201D19" w:rsidP="00201D19">
            <w:pPr>
              <w:cnfStyle w:val="000000100000" w:firstRow="0" w:lastRow="0" w:firstColumn="0" w:lastColumn="0" w:oddVBand="0" w:evenVBand="0" w:oddHBand="1" w:evenHBand="0" w:firstRowFirstColumn="0" w:firstRowLastColumn="0" w:lastRowFirstColumn="0" w:lastRowLastColumn="0"/>
              <w:rPr>
                <w:lang w:val="en-GB"/>
              </w:rPr>
            </w:pPr>
            <w:r>
              <w:rPr>
                <w:lang w:val="en-GB"/>
              </w:rPr>
              <w:t>215,267</w:t>
            </w:r>
          </w:p>
        </w:tc>
        <w:tc>
          <w:tcPr>
            <w:tcW w:w="2070" w:type="dxa"/>
            <w:shd w:val="clear" w:color="auto" w:fill="FFB279" w:themeFill="accent5" w:themeFillTint="99"/>
          </w:tcPr>
          <w:p w14:paraId="548C2CE9" w14:textId="5836BF23" w:rsidR="00201D19" w:rsidRPr="00201D19" w:rsidRDefault="00201D19" w:rsidP="00201D19">
            <w:pPr>
              <w:cnfStyle w:val="000000100000" w:firstRow="0" w:lastRow="0" w:firstColumn="0" w:lastColumn="0" w:oddVBand="0" w:evenVBand="0" w:oddHBand="1" w:evenHBand="0" w:firstRowFirstColumn="0" w:firstRowLastColumn="0" w:lastRowFirstColumn="0" w:lastRowLastColumn="0"/>
            </w:pPr>
            <w:r>
              <w:t>25,405</w:t>
            </w:r>
          </w:p>
        </w:tc>
        <w:tc>
          <w:tcPr>
            <w:tcW w:w="2470" w:type="dxa"/>
            <w:shd w:val="clear" w:color="auto" w:fill="FFB279" w:themeFill="accent5" w:themeFillTint="99"/>
          </w:tcPr>
          <w:p w14:paraId="20A3C8A7" w14:textId="76BE8349" w:rsidR="00201D19" w:rsidRPr="00201D19" w:rsidRDefault="00201D19" w:rsidP="00201D19">
            <w:pPr>
              <w:cnfStyle w:val="000000100000" w:firstRow="0" w:lastRow="0" w:firstColumn="0" w:lastColumn="0" w:oddVBand="0" w:evenVBand="0" w:oddHBand="1" w:evenHBand="0" w:firstRowFirstColumn="0" w:firstRowLastColumn="0" w:lastRowFirstColumn="0" w:lastRowLastColumn="0"/>
            </w:pPr>
            <w:r>
              <w:t>11.8</w:t>
            </w:r>
          </w:p>
        </w:tc>
      </w:tr>
      <w:tr w:rsidR="00201D19" w14:paraId="20776531" w14:textId="77777777" w:rsidTr="003B75D6">
        <w:trPr>
          <w:jc w:val="center"/>
        </w:trPr>
        <w:tc>
          <w:tcPr>
            <w:cnfStyle w:val="001000000000" w:firstRow="0" w:lastRow="0" w:firstColumn="1" w:lastColumn="0" w:oddVBand="0" w:evenVBand="0" w:oddHBand="0" w:evenHBand="0" w:firstRowFirstColumn="0" w:firstRowLastColumn="0" w:lastRowFirstColumn="0" w:lastRowLastColumn="0"/>
            <w:tcW w:w="2425" w:type="dxa"/>
            <w:shd w:val="clear" w:color="auto" w:fill="D75C00" w:themeFill="accent5" w:themeFillShade="BF"/>
          </w:tcPr>
          <w:p w14:paraId="58015050" w14:textId="77777777" w:rsidR="00201D19" w:rsidRDefault="00201D19" w:rsidP="00201D19">
            <w:pPr>
              <w:rPr>
                <w:lang w:val="en-GB"/>
              </w:rPr>
            </w:pPr>
            <w:r>
              <w:rPr>
                <w:lang w:val="en-GB"/>
              </w:rPr>
              <w:t>Europe</w:t>
            </w:r>
          </w:p>
        </w:tc>
        <w:tc>
          <w:tcPr>
            <w:tcW w:w="1530" w:type="dxa"/>
            <w:shd w:val="clear" w:color="auto" w:fill="D75C00" w:themeFill="accent5" w:themeFillShade="BF"/>
          </w:tcPr>
          <w:p w14:paraId="45730420" w14:textId="3D4DCF7A" w:rsidR="00201D19" w:rsidRDefault="00201D19" w:rsidP="00201D19">
            <w:pPr>
              <w:cnfStyle w:val="000000000000" w:firstRow="0" w:lastRow="0" w:firstColumn="0" w:lastColumn="0" w:oddVBand="0" w:evenVBand="0" w:oddHBand="0" w:evenHBand="0" w:firstRowFirstColumn="0" w:firstRowLastColumn="0" w:lastRowFirstColumn="0" w:lastRowLastColumn="0"/>
              <w:rPr>
                <w:lang w:val="en-GB"/>
              </w:rPr>
            </w:pPr>
            <w:r>
              <w:rPr>
                <w:lang w:val="en-GB"/>
              </w:rPr>
              <w:t>161,082</w:t>
            </w:r>
          </w:p>
        </w:tc>
        <w:tc>
          <w:tcPr>
            <w:tcW w:w="2070" w:type="dxa"/>
            <w:shd w:val="clear" w:color="auto" w:fill="D75C00" w:themeFill="accent5" w:themeFillShade="BF"/>
          </w:tcPr>
          <w:p w14:paraId="68720B27" w14:textId="085F8DEA" w:rsidR="00201D19" w:rsidRPr="00201D19" w:rsidRDefault="00201D19" w:rsidP="00201D19">
            <w:pPr>
              <w:cnfStyle w:val="000000000000" w:firstRow="0" w:lastRow="0" w:firstColumn="0" w:lastColumn="0" w:oddVBand="0" w:evenVBand="0" w:oddHBand="0" w:evenHBand="0" w:firstRowFirstColumn="0" w:firstRowLastColumn="0" w:lastRowFirstColumn="0" w:lastRowLastColumn="0"/>
            </w:pPr>
            <w:r>
              <w:t>20,946</w:t>
            </w:r>
          </w:p>
        </w:tc>
        <w:tc>
          <w:tcPr>
            <w:tcW w:w="2470" w:type="dxa"/>
            <w:shd w:val="clear" w:color="auto" w:fill="D75C00" w:themeFill="accent5" w:themeFillShade="BF"/>
          </w:tcPr>
          <w:p w14:paraId="7A22B49A" w14:textId="44C0BD8D" w:rsidR="00201D19" w:rsidRPr="00201D19" w:rsidRDefault="00201D19" w:rsidP="00201D19">
            <w:pPr>
              <w:cnfStyle w:val="000000000000" w:firstRow="0" w:lastRow="0" w:firstColumn="0" w:lastColumn="0" w:oddVBand="0" w:evenVBand="0" w:oddHBand="0" w:evenHBand="0" w:firstRowFirstColumn="0" w:firstRowLastColumn="0" w:lastRowFirstColumn="0" w:lastRowLastColumn="0"/>
            </w:pPr>
            <w:r>
              <w:t>13.0</w:t>
            </w:r>
          </w:p>
        </w:tc>
      </w:tr>
    </w:tbl>
    <w:p w14:paraId="23219D6D" w14:textId="2A070D49" w:rsidR="005271D4" w:rsidRDefault="00E500E5" w:rsidP="00E500E5">
      <w:pPr>
        <w:pStyle w:val="Caption"/>
      </w:pPr>
      <w:bookmarkStart w:id="85" w:name="_Ref25654547"/>
      <w:bookmarkStart w:id="86" w:name="_Toc26773369"/>
      <w:r>
        <w:t xml:space="preserve">Table </w:t>
      </w:r>
      <w:r>
        <w:fldChar w:fldCharType="begin"/>
      </w:r>
      <w:r>
        <w:instrText xml:space="preserve"> SEQ Table \* ARABIC </w:instrText>
      </w:r>
      <w:r>
        <w:fldChar w:fldCharType="separate"/>
      </w:r>
      <w:r w:rsidR="002E50CA">
        <w:rPr>
          <w:noProof/>
        </w:rPr>
        <w:t>16</w:t>
      </w:r>
      <w:r>
        <w:fldChar w:fldCharType="end"/>
      </w:r>
      <w:bookmarkEnd w:id="85"/>
      <w:r>
        <w:t xml:space="preserve"> Forest land reported for the protection of soil, water and other ecosystem services in 2015 by region (Source:  Forest Europe, 2015)</w:t>
      </w:r>
      <w:bookmarkEnd w:id="86"/>
    </w:p>
    <w:p w14:paraId="503EC90C" w14:textId="351CD766" w:rsidR="005271D4" w:rsidRDefault="005857BF" w:rsidP="005271D4">
      <w:pPr>
        <w:rPr>
          <w:lang w:val="en-GB"/>
        </w:rPr>
      </w:pPr>
      <w:r>
        <w:rPr>
          <w:lang w:val="en-GB"/>
        </w:rPr>
        <w:lastRenderedPageBreak/>
        <w:fldChar w:fldCharType="begin"/>
      </w:r>
      <w:r>
        <w:rPr>
          <w:lang w:val="en-GB"/>
        </w:rPr>
        <w:instrText xml:space="preserve"> REF _Ref25654547 \h </w:instrText>
      </w:r>
      <w:r>
        <w:rPr>
          <w:lang w:val="en-GB"/>
        </w:rPr>
      </w:r>
      <w:r>
        <w:rPr>
          <w:lang w:val="en-GB"/>
        </w:rPr>
        <w:fldChar w:fldCharType="separate"/>
      </w:r>
      <w:r w:rsidR="002E50CA">
        <w:t xml:space="preserve">Table </w:t>
      </w:r>
      <w:r w:rsidR="002E50CA">
        <w:rPr>
          <w:noProof/>
        </w:rPr>
        <w:t>16</w:t>
      </w:r>
      <w:r>
        <w:rPr>
          <w:lang w:val="en-GB"/>
        </w:rPr>
        <w:fldChar w:fldCharType="end"/>
      </w:r>
      <w:r>
        <w:rPr>
          <w:lang w:val="en-GB"/>
        </w:rPr>
        <w:t xml:space="preserve"> presents the </w:t>
      </w:r>
      <w:r w:rsidR="009010AC">
        <w:rPr>
          <w:lang w:val="en-GB"/>
        </w:rPr>
        <w:t>forest land report for protection. It must be noted that s</w:t>
      </w:r>
      <w:r w:rsidR="009010AC" w:rsidRPr="009010AC">
        <w:rPr>
          <w:lang w:val="en-GB"/>
        </w:rPr>
        <w:t>everal countries commented that, while forests fulfil protective functions, their primary aim is “multiple use”, hence they do not qualify for reporting</w:t>
      </w:r>
      <w:r w:rsidR="009010AC">
        <w:rPr>
          <w:lang w:val="en-GB"/>
        </w:rPr>
        <w:t xml:space="preserve"> as solely used for protection (Forest Europe, 2015).</w:t>
      </w:r>
    </w:p>
    <w:p w14:paraId="57136574" w14:textId="38FF220B" w:rsidR="0046319B" w:rsidRDefault="0046319B" w:rsidP="005271D4">
      <w:pPr>
        <w:rPr>
          <w:lang w:val="en-GB"/>
        </w:rPr>
      </w:pPr>
      <w:r>
        <w:rPr>
          <w:lang w:val="en-GB"/>
        </w:rPr>
        <w:t xml:space="preserve">The issues covered by the main policy objectives considering protective forests and other wooded land are presented in </w:t>
      </w:r>
      <w:r>
        <w:rPr>
          <w:lang w:val="en-GB"/>
        </w:rPr>
        <w:fldChar w:fldCharType="begin"/>
      </w:r>
      <w:r>
        <w:rPr>
          <w:lang w:val="en-GB"/>
        </w:rPr>
        <w:instrText xml:space="preserve"> REF _Ref26352645 \h </w:instrText>
      </w:r>
      <w:r>
        <w:rPr>
          <w:lang w:val="en-GB"/>
        </w:rPr>
      </w:r>
      <w:r>
        <w:rPr>
          <w:lang w:val="en-GB"/>
        </w:rPr>
        <w:fldChar w:fldCharType="separate"/>
      </w:r>
      <w:r w:rsidR="002E50CA">
        <w:t xml:space="preserve">Figure </w:t>
      </w:r>
      <w:r w:rsidR="002E50CA">
        <w:rPr>
          <w:noProof/>
        </w:rPr>
        <w:t>21</w:t>
      </w:r>
      <w:r>
        <w:rPr>
          <w:lang w:val="en-GB"/>
        </w:rPr>
        <w:fldChar w:fldCharType="end"/>
      </w:r>
      <w:r>
        <w:rPr>
          <w:lang w:val="en-GB"/>
        </w:rPr>
        <w:t>.</w:t>
      </w:r>
    </w:p>
    <w:p w14:paraId="6F23108A" w14:textId="2AC78A5D" w:rsidR="005271D4" w:rsidRDefault="005172EF" w:rsidP="005271D4">
      <w:pPr>
        <w:rPr>
          <w:lang w:val="en-GB"/>
        </w:rPr>
      </w:pPr>
      <w:r>
        <w:rPr>
          <w:noProof/>
          <w:lang w:val="de-DE" w:eastAsia="de-DE"/>
        </w:rPr>
        <w:drawing>
          <wp:inline distT="0" distB="0" distL="0" distR="0" wp14:anchorId="7A5694A4" wp14:editId="02A26349">
            <wp:extent cx="5768326" cy="2190307"/>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ullsoef2015-173.jpg"/>
                    <pic:cNvPicPr/>
                  </pic:nvPicPr>
                  <pic:blipFill rotWithShape="1">
                    <a:blip r:embed="rId39" cstate="print">
                      <a:extLst>
                        <a:ext uri="{28A0092B-C50C-407E-A947-70E740481C1C}">
                          <a14:useLocalDpi xmlns:a14="http://schemas.microsoft.com/office/drawing/2010/main" val="0"/>
                        </a:ext>
                      </a:extLst>
                    </a:blip>
                    <a:srcRect l="3150" t="8625" r="4516" b="6056"/>
                    <a:stretch/>
                  </pic:blipFill>
                  <pic:spPr bwMode="auto">
                    <a:xfrm>
                      <a:off x="0" y="0"/>
                      <a:ext cx="5779983" cy="2194733"/>
                    </a:xfrm>
                    <a:prstGeom prst="rect">
                      <a:avLst/>
                    </a:prstGeom>
                    <a:ln>
                      <a:noFill/>
                    </a:ln>
                    <a:extLst>
                      <a:ext uri="{53640926-AAD7-44D8-BBD7-CCE9431645EC}">
                        <a14:shadowObscured xmlns:a14="http://schemas.microsoft.com/office/drawing/2010/main"/>
                      </a:ext>
                    </a:extLst>
                  </pic:spPr>
                </pic:pic>
              </a:graphicData>
            </a:graphic>
          </wp:inline>
        </w:drawing>
      </w:r>
    </w:p>
    <w:p w14:paraId="4413D705" w14:textId="6BBCDDDD" w:rsidR="005172EF" w:rsidRDefault="005172EF" w:rsidP="005172EF">
      <w:pPr>
        <w:pStyle w:val="Caption"/>
      </w:pPr>
      <w:bookmarkStart w:id="87" w:name="_Ref26352645"/>
      <w:bookmarkStart w:id="88" w:name="_Toc26773351"/>
      <w:r>
        <w:t xml:space="preserve">Figure </w:t>
      </w:r>
      <w:r>
        <w:fldChar w:fldCharType="begin"/>
      </w:r>
      <w:r>
        <w:instrText xml:space="preserve"> SEQ Figure \* ARABIC </w:instrText>
      </w:r>
      <w:r>
        <w:fldChar w:fldCharType="separate"/>
      </w:r>
      <w:r w:rsidR="002E50CA">
        <w:rPr>
          <w:noProof/>
        </w:rPr>
        <w:t>21</w:t>
      </w:r>
      <w:r>
        <w:fldChar w:fldCharType="end"/>
      </w:r>
      <w:bookmarkEnd w:id="87"/>
      <w:r>
        <w:t xml:space="preserve"> </w:t>
      </w:r>
      <w:r w:rsidR="004222BD">
        <w:t>Issues covered by the main policy objectives relating to protective forests and other wooded land for the period 2011-2014 (Source:  Forest Europe, 2015)</w:t>
      </w:r>
      <w:bookmarkEnd w:id="88"/>
    </w:p>
    <w:p w14:paraId="49453B1B" w14:textId="6CD5A0E7" w:rsidR="00037CA3" w:rsidRPr="00037CA3" w:rsidRDefault="00037CA3" w:rsidP="00037CA3">
      <w:pPr>
        <w:rPr>
          <w:lang w:val="en-GB"/>
        </w:rPr>
      </w:pPr>
      <w:r>
        <w:rPr>
          <w:lang w:val="en-GB"/>
        </w:rPr>
        <w:fldChar w:fldCharType="begin"/>
      </w:r>
      <w:r>
        <w:rPr>
          <w:lang w:val="en-GB"/>
        </w:rPr>
        <w:instrText xml:space="preserve"> REF _Ref26352738 \h </w:instrText>
      </w:r>
      <w:r>
        <w:rPr>
          <w:lang w:val="en-GB"/>
        </w:rPr>
      </w:r>
      <w:r>
        <w:rPr>
          <w:lang w:val="en-GB"/>
        </w:rPr>
        <w:fldChar w:fldCharType="separate"/>
      </w:r>
      <w:r w:rsidR="002E50CA">
        <w:t xml:space="preserve">Table </w:t>
      </w:r>
      <w:r w:rsidR="002E50CA">
        <w:rPr>
          <w:noProof/>
        </w:rPr>
        <w:t>17</w:t>
      </w:r>
      <w:r>
        <w:rPr>
          <w:lang w:val="en-GB"/>
        </w:rPr>
        <w:fldChar w:fldCharType="end"/>
      </w:r>
      <w:r>
        <w:rPr>
          <w:lang w:val="en-GB"/>
        </w:rPr>
        <w:t xml:space="preserve"> shows the share of forest area by regeneration type in the European region.</w:t>
      </w:r>
    </w:p>
    <w:tbl>
      <w:tblPr>
        <w:tblStyle w:val="ListTable4-Accent5"/>
        <w:tblW w:w="87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55"/>
        <w:gridCol w:w="1080"/>
        <w:gridCol w:w="1530"/>
        <w:gridCol w:w="1350"/>
        <w:gridCol w:w="1530"/>
        <w:gridCol w:w="810"/>
        <w:gridCol w:w="1176"/>
      </w:tblGrid>
      <w:tr w:rsidR="00441651" w14:paraId="4ACB36FB" w14:textId="77777777" w:rsidTr="004416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val="restart"/>
            <w:tcBorders>
              <w:top w:val="none" w:sz="0" w:space="0" w:color="auto"/>
              <w:left w:val="none" w:sz="0" w:space="0" w:color="auto"/>
              <w:bottom w:val="none" w:sz="0" w:space="0" w:color="auto"/>
            </w:tcBorders>
            <w:shd w:val="clear" w:color="auto" w:fill="FFC000"/>
          </w:tcPr>
          <w:p w14:paraId="3E5F22AA" w14:textId="77777777" w:rsidR="00441651" w:rsidRPr="00441651" w:rsidRDefault="00441651" w:rsidP="00CD28CD">
            <w:pPr>
              <w:jc w:val="center"/>
              <w:rPr>
                <w:color w:val="auto"/>
                <w:sz w:val="18"/>
                <w:szCs w:val="18"/>
                <w:lang w:val="en-GB"/>
              </w:rPr>
            </w:pPr>
            <w:r w:rsidRPr="00441651">
              <w:rPr>
                <w:color w:val="auto"/>
                <w:sz w:val="18"/>
                <w:szCs w:val="18"/>
                <w:lang w:val="en-GB"/>
              </w:rPr>
              <w:t>Region</w:t>
            </w:r>
          </w:p>
        </w:tc>
        <w:tc>
          <w:tcPr>
            <w:tcW w:w="2610" w:type="dxa"/>
            <w:gridSpan w:val="2"/>
            <w:tcBorders>
              <w:top w:val="none" w:sz="0" w:space="0" w:color="auto"/>
              <w:bottom w:val="none" w:sz="0" w:space="0" w:color="auto"/>
            </w:tcBorders>
            <w:shd w:val="clear" w:color="auto" w:fill="FFC000"/>
          </w:tcPr>
          <w:p w14:paraId="3B24F8A4" w14:textId="4AAB80C5" w:rsidR="00441651" w:rsidRPr="00441651" w:rsidRDefault="00441651" w:rsidP="00CD28CD">
            <w:pPr>
              <w:jc w:val="center"/>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441651">
              <w:rPr>
                <w:color w:val="auto"/>
                <w:sz w:val="18"/>
                <w:szCs w:val="18"/>
                <w:lang w:val="en-GB"/>
              </w:rPr>
              <w:t>Natural regeneration and natural expansion</w:t>
            </w:r>
          </w:p>
        </w:tc>
        <w:tc>
          <w:tcPr>
            <w:tcW w:w="2880" w:type="dxa"/>
            <w:gridSpan w:val="2"/>
            <w:tcBorders>
              <w:top w:val="none" w:sz="0" w:space="0" w:color="auto"/>
              <w:bottom w:val="none" w:sz="0" w:space="0" w:color="auto"/>
            </w:tcBorders>
            <w:shd w:val="clear" w:color="auto" w:fill="FFC000"/>
          </w:tcPr>
          <w:p w14:paraId="0A9220F9" w14:textId="45F6DC1F" w:rsidR="00441651" w:rsidRPr="00441651" w:rsidRDefault="00441651" w:rsidP="00CD28CD">
            <w:pPr>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441651">
              <w:rPr>
                <w:color w:val="000000" w:themeColor="text1"/>
                <w:sz w:val="18"/>
                <w:szCs w:val="18"/>
                <w:lang w:val="en-GB"/>
              </w:rPr>
              <w:t>Afforestation and regeneration by planting and seeding</w:t>
            </w:r>
          </w:p>
        </w:tc>
        <w:tc>
          <w:tcPr>
            <w:tcW w:w="1986" w:type="dxa"/>
            <w:gridSpan w:val="2"/>
            <w:tcBorders>
              <w:top w:val="none" w:sz="0" w:space="0" w:color="auto"/>
              <w:bottom w:val="none" w:sz="0" w:space="0" w:color="auto"/>
              <w:right w:val="none" w:sz="0" w:space="0" w:color="auto"/>
            </w:tcBorders>
            <w:shd w:val="clear" w:color="auto" w:fill="FFC000"/>
          </w:tcPr>
          <w:p w14:paraId="14639155" w14:textId="5A94A524" w:rsidR="00441651" w:rsidRPr="00441651" w:rsidRDefault="00441651" w:rsidP="00CD28CD">
            <w:pPr>
              <w:jc w:val="center"/>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441651">
              <w:rPr>
                <w:color w:val="auto"/>
                <w:sz w:val="18"/>
                <w:szCs w:val="18"/>
                <w:lang w:val="en-GB"/>
              </w:rPr>
              <w:t>Coppicing</w:t>
            </w:r>
          </w:p>
        </w:tc>
      </w:tr>
      <w:tr w:rsidR="00441651" w14:paraId="24B97B0F" w14:textId="77777777" w:rsidTr="004416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shd w:val="clear" w:color="auto" w:fill="FFC000"/>
          </w:tcPr>
          <w:p w14:paraId="71091180" w14:textId="77777777" w:rsidR="00441651" w:rsidRPr="00441651" w:rsidRDefault="00441651" w:rsidP="00441651">
            <w:pPr>
              <w:jc w:val="center"/>
              <w:rPr>
                <w:b w:val="0"/>
                <w:sz w:val="18"/>
                <w:szCs w:val="18"/>
                <w:lang w:val="en-GB"/>
              </w:rPr>
            </w:pPr>
          </w:p>
        </w:tc>
        <w:tc>
          <w:tcPr>
            <w:tcW w:w="1080" w:type="dxa"/>
            <w:shd w:val="clear" w:color="auto" w:fill="FFC000"/>
          </w:tcPr>
          <w:p w14:paraId="13634216" w14:textId="33DA89AB" w:rsidR="00441651" w:rsidRPr="00441651" w:rsidRDefault="00441651" w:rsidP="00441651">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41651">
              <w:rPr>
                <w:b/>
                <w:sz w:val="18"/>
                <w:szCs w:val="18"/>
                <w:lang w:val="en-GB"/>
              </w:rPr>
              <w:t>Million ha</w:t>
            </w:r>
          </w:p>
        </w:tc>
        <w:tc>
          <w:tcPr>
            <w:tcW w:w="1530" w:type="dxa"/>
            <w:shd w:val="clear" w:color="auto" w:fill="FFC000"/>
          </w:tcPr>
          <w:p w14:paraId="03F13EEF" w14:textId="7286B06D" w:rsidR="00441651" w:rsidRPr="00441651" w:rsidRDefault="00441651" w:rsidP="00441651">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41651">
              <w:rPr>
                <w:b/>
                <w:sz w:val="18"/>
                <w:szCs w:val="18"/>
                <w:lang w:val="en-GB"/>
              </w:rPr>
              <w:t>% of forest area</w:t>
            </w:r>
          </w:p>
        </w:tc>
        <w:tc>
          <w:tcPr>
            <w:tcW w:w="1350" w:type="dxa"/>
            <w:shd w:val="clear" w:color="auto" w:fill="FFC000"/>
          </w:tcPr>
          <w:p w14:paraId="51C015B9" w14:textId="6581447D" w:rsidR="00441651" w:rsidRPr="00441651" w:rsidRDefault="00441651" w:rsidP="00441651">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41651">
              <w:rPr>
                <w:b/>
                <w:sz w:val="18"/>
                <w:szCs w:val="18"/>
                <w:lang w:val="en-GB"/>
              </w:rPr>
              <w:t>Million ha</w:t>
            </w:r>
          </w:p>
        </w:tc>
        <w:tc>
          <w:tcPr>
            <w:tcW w:w="1530" w:type="dxa"/>
            <w:shd w:val="clear" w:color="auto" w:fill="FFC000"/>
          </w:tcPr>
          <w:p w14:paraId="18236E52" w14:textId="2B2D6B45" w:rsidR="00441651" w:rsidRPr="00441651" w:rsidRDefault="00441651" w:rsidP="00441651">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41651">
              <w:rPr>
                <w:b/>
                <w:sz w:val="18"/>
                <w:szCs w:val="18"/>
                <w:lang w:val="en-GB"/>
              </w:rPr>
              <w:t>% of forest area</w:t>
            </w:r>
          </w:p>
        </w:tc>
        <w:tc>
          <w:tcPr>
            <w:tcW w:w="810" w:type="dxa"/>
            <w:shd w:val="clear" w:color="auto" w:fill="FFC000"/>
          </w:tcPr>
          <w:p w14:paraId="224BFBA9" w14:textId="31617066" w:rsidR="00441651" w:rsidRPr="00441651" w:rsidRDefault="00441651" w:rsidP="00441651">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Pr>
                <w:b/>
                <w:sz w:val="18"/>
                <w:szCs w:val="18"/>
                <w:lang w:val="en-GB"/>
              </w:rPr>
              <w:t>1000 ha</w:t>
            </w:r>
          </w:p>
        </w:tc>
        <w:tc>
          <w:tcPr>
            <w:tcW w:w="1176" w:type="dxa"/>
            <w:shd w:val="clear" w:color="auto" w:fill="FFC000"/>
          </w:tcPr>
          <w:p w14:paraId="59080BCC" w14:textId="59627A33" w:rsidR="00441651" w:rsidRPr="00441651" w:rsidRDefault="00441651" w:rsidP="00441651">
            <w:pPr>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41651">
              <w:rPr>
                <w:b/>
                <w:sz w:val="18"/>
                <w:szCs w:val="18"/>
                <w:lang w:val="en-GB"/>
              </w:rPr>
              <w:t>% of forest area</w:t>
            </w:r>
          </w:p>
        </w:tc>
      </w:tr>
      <w:tr w:rsidR="00441651" w14:paraId="399A9CDB" w14:textId="77777777" w:rsidTr="00441651">
        <w:trPr>
          <w:jc w:val="center"/>
        </w:trPr>
        <w:tc>
          <w:tcPr>
            <w:cnfStyle w:val="001000000000" w:firstRow="0" w:lastRow="0" w:firstColumn="1" w:lastColumn="0" w:oddVBand="0" w:evenVBand="0" w:oddHBand="0" w:evenHBand="0" w:firstRowFirstColumn="0" w:firstRowLastColumn="0" w:lastRowFirstColumn="0" w:lastRowLastColumn="0"/>
            <w:tcW w:w="1255" w:type="dxa"/>
            <w:shd w:val="clear" w:color="auto" w:fill="FFCCA6" w:themeFill="accent5" w:themeFillTint="66"/>
          </w:tcPr>
          <w:p w14:paraId="7AB2C224" w14:textId="77777777" w:rsidR="00441651" w:rsidRPr="00441651" w:rsidRDefault="00441651" w:rsidP="00441651">
            <w:pPr>
              <w:rPr>
                <w:sz w:val="16"/>
                <w:szCs w:val="16"/>
                <w:lang w:val="en-GB"/>
              </w:rPr>
            </w:pPr>
            <w:r w:rsidRPr="00441651">
              <w:rPr>
                <w:sz w:val="16"/>
                <w:szCs w:val="16"/>
                <w:lang w:val="en-GB"/>
              </w:rPr>
              <w:t>North Europe</w:t>
            </w:r>
          </w:p>
        </w:tc>
        <w:tc>
          <w:tcPr>
            <w:tcW w:w="1080" w:type="dxa"/>
            <w:shd w:val="clear" w:color="auto" w:fill="FFCCA6" w:themeFill="accent5" w:themeFillTint="66"/>
          </w:tcPr>
          <w:p w14:paraId="36CEDB29" w14:textId="724C4B39"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48.4</w:t>
            </w:r>
          </w:p>
        </w:tc>
        <w:tc>
          <w:tcPr>
            <w:tcW w:w="1530" w:type="dxa"/>
            <w:shd w:val="clear" w:color="auto" w:fill="FFCCA6" w:themeFill="accent5" w:themeFillTint="66"/>
          </w:tcPr>
          <w:p w14:paraId="38BA85F1" w14:textId="4970B46E"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68</w:t>
            </w:r>
          </w:p>
        </w:tc>
        <w:tc>
          <w:tcPr>
            <w:tcW w:w="1350" w:type="dxa"/>
            <w:shd w:val="clear" w:color="auto" w:fill="FFCCA6" w:themeFill="accent5" w:themeFillTint="66"/>
          </w:tcPr>
          <w:p w14:paraId="283A6A2E" w14:textId="6C6BC2BA"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22.4</w:t>
            </w:r>
          </w:p>
        </w:tc>
        <w:tc>
          <w:tcPr>
            <w:tcW w:w="1530" w:type="dxa"/>
            <w:shd w:val="clear" w:color="auto" w:fill="FFCCA6" w:themeFill="accent5" w:themeFillTint="66"/>
          </w:tcPr>
          <w:p w14:paraId="689A1504" w14:textId="745DB06B"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32</w:t>
            </w:r>
          </w:p>
        </w:tc>
        <w:tc>
          <w:tcPr>
            <w:tcW w:w="810" w:type="dxa"/>
            <w:shd w:val="clear" w:color="auto" w:fill="FFCCA6" w:themeFill="accent5" w:themeFillTint="66"/>
          </w:tcPr>
          <w:p w14:paraId="7A2532A3" w14:textId="3F95EE4A"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Pr>
                <w:sz w:val="16"/>
                <w:szCs w:val="16"/>
                <w:lang w:val="en-GB"/>
              </w:rPr>
              <w:t>n.s</w:t>
            </w:r>
            <w:proofErr w:type="spellEnd"/>
            <w:r>
              <w:rPr>
                <w:sz w:val="16"/>
                <w:szCs w:val="16"/>
                <w:lang w:val="en-GB"/>
              </w:rPr>
              <w:t>.</w:t>
            </w:r>
          </w:p>
        </w:tc>
        <w:tc>
          <w:tcPr>
            <w:tcW w:w="1176" w:type="dxa"/>
            <w:shd w:val="clear" w:color="auto" w:fill="FFCCA6" w:themeFill="accent5" w:themeFillTint="66"/>
          </w:tcPr>
          <w:p w14:paraId="66B1446B" w14:textId="75E37388"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0</w:t>
            </w:r>
          </w:p>
        </w:tc>
      </w:tr>
      <w:tr w:rsidR="00441651" w14:paraId="7CE2FBB6" w14:textId="77777777" w:rsidTr="004416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shd w:val="clear" w:color="auto" w:fill="FFCCA6" w:themeFill="accent5" w:themeFillTint="66"/>
          </w:tcPr>
          <w:p w14:paraId="7B804B2E" w14:textId="77777777" w:rsidR="00441651" w:rsidRPr="00441651" w:rsidRDefault="00441651" w:rsidP="00441651">
            <w:pPr>
              <w:rPr>
                <w:sz w:val="16"/>
                <w:szCs w:val="16"/>
                <w:lang w:val="en-GB"/>
              </w:rPr>
            </w:pPr>
            <w:r w:rsidRPr="00441651">
              <w:rPr>
                <w:sz w:val="16"/>
                <w:szCs w:val="16"/>
                <w:lang w:val="en-GB"/>
              </w:rPr>
              <w:t>Central-West Europe</w:t>
            </w:r>
          </w:p>
        </w:tc>
        <w:tc>
          <w:tcPr>
            <w:tcW w:w="1080" w:type="dxa"/>
            <w:shd w:val="clear" w:color="auto" w:fill="FFCCA6" w:themeFill="accent5" w:themeFillTint="66"/>
          </w:tcPr>
          <w:p w14:paraId="03D12AD0" w14:textId="035F786E"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22.3</w:t>
            </w:r>
          </w:p>
        </w:tc>
        <w:tc>
          <w:tcPr>
            <w:tcW w:w="1530" w:type="dxa"/>
            <w:shd w:val="clear" w:color="auto" w:fill="FFCCA6" w:themeFill="accent5" w:themeFillTint="66"/>
          </w:tcPr>
          <w:p w14:paraId="0A640DDC" w14:textId="7A8AB6DD"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64</w:t>
            </w:r>
          </w:p>
        </w:tc>
        <w:tc>
          <w:tcPr>
            <w:tcW w:w="1350" w:type="dxa"/>
            <w:shd w:val="clear" w:color="auto" w:fill="FFCCA6" w:themeFill="accent5" w:themeFillTint="66"/>
          </w:tcPr>
          <w:p w14:paraId="2A39E310" w14:textId="6FA4261C"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10.6</w:t>
            </w:r>
          </w:p>
        </w:tc>
        <w:tc>
          <w:tcPr>
            <w:tcW w:w="1530" w:type="dxa"/>
            <w:shd w:val="clear" w:color="auto" w:fill="FFCCA6" w:themeFill="accent5" w:themeFillTint="66"/>
          </w:tcPr>
          <w:p w14:paraId="2D47608E" w14:textId="3FC2B738"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30</w:t>
            </w:r>
          </w:p>
        </w:tc>
        <w:tc>
          <w:tcPr>
            <w:tcW w:w="810" w:type="dxa"/>
            <w:shd w:val="clear" w:color="auto" w:fill="FFCCA6" w:themeFill="accent5" w:themeFillTint="66"/>
          </w:tcPr>
          <w:p w14:paraId="264FFB0F" w14:textId="27B9973A"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w:t>
            </w:r>
          </w:p>
        </w:tc>
        <w:tc>
          <w:tcPr>
            <w:tcW w:w="1176" w:type="dxa"/>
            <w:shd w:val="clear" w:color="auto" w:fill="FFCCA6" w:themeFill="accent5" w:themeFillTint="66"/>
          </w:tcPr>
          <w:p w14:paraId="3B746F6A" w14:textId="31D422C4"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w:t>
            </w:r>
          </w:p>
        </w:tc>
      </w:tr>
      <w:tr w:rsidR="00441651" w14:paraId="29AC0CEA" w14:textId="77777777" w:rsidTr="00441651">
        <w:trPr>
          <w:jc w:val="center"/>
        </w:trPr>
        <w:tc>
          <w:tcPr>
            <w:cnfStyle w:val="001000000000" w:firstRow="0" w:lastRow="0" w:firstColumn="1" w:lastColumn="0" w:oddVBand="0" w:evenVBand="0" w:oddHBand="0" w:evenHBand="0" w:firstRowFirstColumn="0" w:firstRowLastColumn="0" w:lastRowFirstColumn="0" w:lastRowLastColumn="0"/>
            <w:tcW w:w="1255" w:type="dxa"/>
            <w:shd w:val="clear" w:color="auto" w:fill="FFCCA6" w:themeFill="accent5" w:themeFillTint="66"/>
          </w:tcPr>
          <w:p w14:paraId="2ADF7CE4" w14:textId="77777777" w:rsidR="00441651" w:rsidRPr="00441651" w:rsidRDefault="00441651" w:rsidP="00441651">
            <w:pPr>
              <w:rPr>
                <w:sz w:val="16"/>
                <w:szCs w:val="16"/>
                <w:lang w:val="en-GB"/>
              </w:rPr>
            </w:pPr>
            <w:r w:rsidRPr="00441651">
              <w:rPr>
                <w:sz w:val="16"/>
                <w:szCs w:val="16"/>
                <w:lang w:val="en-GB"/>
              </w:rPr>
              <w:t>Central-East Europe</w:t>
            </w:r>
          </w:p>
        </w:tc>
        <w:tc>
          <w:tcPr>
            <w:tcW w:w="1080" w:type="dxa"/>
            <w:shd w:val="clear" w:color="auto" w:fill="FFCCA6" w:themeFill="accent5" w:themeFillTint="66"/>
          </w:tcPr>
          <w:p w14:paraId="5AC6EF66" w14:textId="33DB15A8"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16.1</w:t>
            </w:r>
          </w:p>
        </w:tc>
        <w:tc>
          <w:tcPr>
            <w:tcW w:w="1530" w:type="dxa"/>
            <w:shd w:val="clear" w:color="auto" w:fill="FFCCA6" w:themeFill="accent5" w:themeFillTint="66"/>
          </w:tcPr>
          <w:p w14:paraId="1CDAFB37" w14:textId="3D4211A8"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52</w:t>
            </w:r>
          </w:p>
        </w:tc>
        <w:tc>
          <w:tcPr>
            <w:tcW w:w="1350" w:type="dxa"/>
            <w:shd w:val="clear" w:color="auto" w:fill="FFCCA6" w:themeFill="accent5" w:themeFillTint="66"/>
          </w:tcPr>
          <w:p w14:paraId="70B87D01" w14:textId="0FECF6AB"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13.0</w:t>
            </w:r>
          </w:p>
        </w:tc>
        <w:tc>
          <w:tcPr>
            <w:tcW w:w="1530" w:type="dxa"/>
            <w:shd w:val="clear" w:color="auto" w:fill="FFCCA6" w:themeFill="accent5" w:themeFillTint="66"/>
          </w:tcPr>
          <w:p w14:paraId="11B02437" w14:textId="70868E11"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42</w:t>
            </w:r>
          </w:p>
        </w:tc>
        <w:tc>
          <w:tcPr>
            <w:tcW w:w="810" w:type="dxa"/>
            <w:shd w:val="clear" w:color="auto" w:fill="FFCCA6" w:themeFill="accent5" w:themeFillTint="66"/>
          </w:tcPr>
          <w:p w14:paraId="2D6A1199" w14:textId="020AB4D2"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21</w:t>
            </w:r>
          </w:p>
        </w:tc>
        <w:tc>
          <w:tcPr>
            <w:tcW w:w="1176" w:type="dxa"/>
            <w:shd w:val="clear" w:color="auto" w:fill="FFCCA6" w:themeFill="accent5" w:themeFillTint="66"/>
          </w:tcPr>
          <w:p w14:paraId="17E43AAF" w14:textId="32468482"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r>
      <w:tr w:rsidR="00441651" w14:paraId="3AA0F9BB" w14:textId="77777777" w:rsidTr="004416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shd w:val="clear" w:color="auto" w:fill="FFCCA6" w:themeFill="accent5" w:themeFillTint="66"/>
          </w:tcPr>
          <w:p w14:paraId="48782F78" w14:textId="77777777" w:rsidR="00441651" w:rsidRPr="00441651" w:rsidRDefault="00441651" w:rsidP="00441651">
            <w:pPr>
              <w:rPr>
                <w:sz w:val="16"/>
                <w:szCs w:val="16"/>
                <w:lang w:val="en-GB"/>
              </w:rPr>
            </w:pPr>
            <w:r w:rsidRPr="00441651">
              <w:rPr>
                <w:sz w:val="16"/>
                <w:szCs w:val="16"/>
                <w:lang w:val="en-GB"/>
              </w:rPr>
              <w:t>South-West Europe</w:t>
            </w:r>
          </w:p>
        </w:tc>
        <w:tc>
          <w:tcPr>
            <w:tcW w:w="1080" w:type="dxa"/>
            <w:shd w:val="clear" w:color="auto" w:fill="FFCCA6" w:themeFill="accent5" w:themeFillTint="66"/>
          </w:tcPr>
          <w:p w14:paraId="45C1ECDA" w14:textId="1959EC93"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26.1</w:t>
            </w:r>
          </w:p>
        </w:tc>
        <w:tc>
          <w:tcPr>
            <w:tcW w:w="1530" w:type="dxa"/>
            <w:shd w:val="clear" w:color="auto" w:fill="FFCCA6" w:themeFill="accent5" w:themeFillTint="66"/>
          </w:tcPr>
          <w:p w14:paraId="3BA8545E" w14:textId="2AF5A7B2"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86</w:t>
            </w:r>
          </w:p>
        </w:tc>
        <w:tc>
          <w:tcPr>
            <w:tcW w:w="1350" w:type="dxa"/>
            <w:shd w:val="clear" w:color="auto" w:fill="FFCCA6" w:themeFill="accent5" w:themeFillTint="66"/>
          </w:tcPr>
          <w:p w14:paraId="5B4E9862" w14:textId="3CA7C609"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3.3</w:t>
            </w:r>
          </w:p>
        </w:tc>
        <w:tc>
          <w:tcPr>
            <w:tcW w:w="1530" w:type="dxa"/>
            <w:shd w:val="clear" w:color="auto" w:fill="FFCCA6" w:themeFill="accent5" w:themeFillTint="66"/>
          </w:tcPr>
          <w:p w14:paraId="67F43906" w14:textId="5E38F543"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w:t>
            </w:r>
          </w:p>
        </w:tc>
        <w:tc>
          <w:tcPr>
            <w:tcW w:w="810" w:type="dxa"/>
            <w:shd w:val="clear" w:color="auto" w:fill="FFCCA6" w:themeFill="accent5" w:themeFillTint="66"/>
          </w:tcPr>
          <w:p w14:paraId="1F3C7FBC" w14:textId="57251564"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w:t>
            </w:r>
          </w:p>
        </w:tc>
        <w:tc>
          <w:tcPr>
            <w:tcW w:w="1176" w:type="dxa"/>
            <w:shd w:val="clear" w:color="auto" w:fill="FFCCA6" w:themeFill="accent5" w:themeFillTint="66"/>
          </w:tcPr>
          <w:p w14:paraId="43B96693" w14:textId="565637C2"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p>
        </w:tc>
      </w:tr>
      <w:tr w:rsidR="00441651" w14:paraId="461B904E" w14:textId="77777777" w:rsidTr="00441651">
        <w:trPr>
          <w:jc w:val="center"/>
        </w:trPr>
        <w:tc>
          <w:tcPr>
            <w:cnfStyle w:val="001000000000" w:firstRow="0" w:lastRow="0" w:firstColumn="1" w:lastColumn="0" w:oddVBand="0" w:evenVBand="0" w:oddHBand="0" w:evenHBand="0" w:firstRowFirstColumn="0" w:firstRowLastColumn="0" w:lastRowFirstColumn="0" w:lastRowLastColumn="0"/>
            <w:tcW w:w="1255" w:type="dxa"/>
            <w:shd w:val="clear" w:color="auto" w:fill="FFCCA6" w:themeFill="accent5" w:themeFillTint="66"/>
          </w:tcPr>
          <w:p w14:paraId="4C995D17" w14:textId="77777777" w:rsidR="00441651" w:rsidRPr="00441651" w:rsidRDefault="00441651" w:rsidP="00441651">
            <w:pPr>
              <w:rPr>
                <w:sz w:val="16"/>
                <w:szCs w:val="16"/>
                <w:lang w:val="en-GB"/>
              </w:rPr>
            </w:pPr>
            <w:r w:rsidRPr="00441651">
              <w:rPr>
                <w:sz w:val="16"/>
                <w:szCs w:val="16"/>
                <w:lang w:val="en-GB"/>
              </w:rPr>
              <w:t>South-East Europe</w:t>
            </w:r>
          </w:p>
        </w:tc>
        <w:tc>
          <w:tcPr>
            <w:tcW w:w="1080" w:type="dxa"/>
            <w:shd w:val="clear" w:color="auto" w:fill="FFCCA6" w:themeFill="accent5" w:themeFillTint="66"/>
          </w:tcPr>
          <w:p w14:paraId="3295133F" w14:textId="3D4F719C"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19.9</w:t>
            </w:r>
          </w:p>
        </w:tc>
        <w:tc>
          <w:tcPr>
            <w:tcW w:w="1530" w:type="dxa"/>
            <w:shd w:val="clear" w:color="auto" w:fill="FFCCA6" w:themeFill="accent5" w:themeFillTint="66"/>
          </w:tcPr>
          <w:p w14:paraId="1C103433" w14:textId="029FC0AD"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72</w:t>
            </w:r>
          </w:p>
        </w:tc>
        <w:tc>
          <w:tcPr>
            <w:tcW w:w="1350" w:type="dxa"/>
            <w:shd w:val="clear" w:color="auto" w:fill="FFCCA6" w:themeFill="accent5" w:themeFillTint="66"/>
          </w:tcPr>
          <w:p w14:paraId="2BF1403D" w14:textId="5EA2C67F"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w:t>
            </w:r>
          </w:p>
        </w:tc>
        <w:tc>
          <w:tcPr>
            <w:tcW w:w="1530" w:type="dxa"/>
            <w:shd w:val="clear" w:color="auto" w:fill="FFCCA6" w:themeFill="accent5" w:themeFillTint="66"/>
          </w:tcPr>
          <w:p w14:paraId="7FC14529" w14:textId="2B6B60A9"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w:t>
            </w:r>
          </w:p>
        </w:tc>
        <w:tc>
          <w:tcPr>
            <w:tcW w:w="810" w:type="dxa"/>
            <w:shd w:val="clear" w:color="auto" w:fill="FFCCA6" w:themeFill="accent5" w:themeFillTint="66"/>
          </w:tcPr>
          <w:p w14:paraId="348739B2" w14:textId="10C8994F"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w:t>
            </w:r>
          </w:p>
        </w:tc>
        <w:tc>
          <w:tcPr>
            <w:tcW w:w="1176" w:type="dxa"/>
            <w:shd w:val="clear" w:color="auto" w:fill="FFCCA6" w:themeFill="accent5" w:themeFillTint="66"/>
          </w:tcPr>
          <w:p w14:paraId="34AF59FA" w14:textId="2AAAEB7B"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w:t>
            </w:r>
          </w:p>
        </w:tc>
      </w:tr>
      <w:tr w:rsidR="00441651" w14:paraId="7AA4D1FE" w14:textId="77777777" w:rsidTr="004416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shd w:val="clear" w:color="auto" w:fill="FFB279" w:themeFill="accent5" w:themeFillTint="99"/>
          </w:tcPr>
          <w:p w14:paraId="2A7BDAED" w14:textId="77777777" w:rsidR="00441651" w:rsidRPr="00441651" w:rsidRDefault="00441651" w:rsidP="00441651">
            <w:pPr>
              <w:rPr>
                <w:sz w:val="16"/>
                <w:szCs w:val="16"/>
                <w:lang w:val="en-GB"/>
              </w:rPr>
            </w:pPr>
            <w:r w:rsidRPr="00441651">
              <w:rPr>
                <w:sz w:val="16"/>
                <w:szCs w:val="16"/>
                <w:lang w:val="en-GB"/>
              </w:rPr>
              <w:t>EU-28</w:t>
            </w:r>
          </w:p>
        </w:tc>
        <w:tc>
          <w:tcPr>
            <w:tcW w:w="1080" w:type="dxa"/>
            <w:shd w:val="clear" w:color="auto" w:fill="FFB279" w:themeFill="accent5" w:themeFillTint="99"/>
          </w:tcPr>
          <w:p w14:paraId="6C8A80B9" w14:textId="212D4A7C"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lang w:val="en-GB"/>
              </w:rPr>
            </w:pPr>
            <w:r>
              <w:rPr>
                <w:sz w:val="16"/>
                <w:szCs w:val="16"/>
                <w:lang w:val="en-GB"/>
              </w:rPr>
              <w:t>132.8</w:t>
            </w:r>
          </w:p>
        </w:tc>
        <w:tc>
          <w:tcPr>
            <w:tcW w:w="1530" w:type="dxa"/>
            <w:shd w:val="clear" w:color="auto" w:fill="FFB279" w:themeFill="accent5" w:themeFillTint="99"/>
          </w:tcPr>
          <w:p w14:paraId="1879361E" w14:textId="1701F456"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68</w:t>
            </w:r>
          </w:p>
        </w:tc>
        <w:tc>
          <w:tcPr>
            <w:tcW w:w="1350" w:type="dxa"/>
            <w:shd w:val="clear" w:color="auto" w:fill="FFB279" w:themeFill="accent5" w:themeFillTint="99"/>
          </w:tcPr>
          <w:p w14:paraId="0F8978C8" w14:textId="3A70323B"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53.2</w:t>
            </w:r>
          </w:p>
        </w:tc>
        <w:tc>
          <w:tcPr>
            <w:tcW w:w="1530" w:type="dxa"/>
            <w:shd w:val="clear" w:color="auto" w:fill="FFB279" w:themeFill="accent5" w:themeFillTint="99"/>
          </w:tcPr>
          <w:p w14:paraId="6DCC361F" w14:textId="1C60F00C"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27</w:t>
            </w:r>
          </w:p>
        </w:tc>
        <w:tc>
          <w:tcPr>
            <w:tcW w:w="810" w:type="dxa"/>
            <w:shd w:val="clear" w:color="auto" w:fill="FFB279" w:themeFill="accent5" w:themeFillTint="99"/>
          </w:tcPr>
          <w:p w14:paraId="4E4545B6" w14:textId="6E8A817C"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8.8</w:t>
            </w:r>
          </w:p>
        </w:tc>
        <w:tc>
          <w:tcPr>
            <w:tcW w:w="1176" w:type="dxa"/>
            <w:shd w:val="clear" w:color="auto" w:fill="FFB279" w:themeFill="accent5" w:themeFillTint="99"/>
          </w:tcPr>
          <w:p w14:paraId="7D1DC894" w14:textId="7A189217" w:rsidR="00441651" w:rsidRPr="00441651" w:rsidRDefault="00441651" w:rsidP="00441651">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w:t>
            </w:r>
          </w:p>
        </w:tc>
      </w:tr>
      <w:tr w:rsidR="00441651" w14:paraId="6F10103D" w14:textId="77777777" w:rsidTr="00441651">
        <w:trPr>
          <w:jc w:val="center"/>
        </w:trPr>
        <w:tc>
          <w:tcPr>
            <w:cnfStyle w:val="001000000000" w:firstRow="0" w:lastRow="0" w:firstColumn="1" w:lastColumn="0" w:oddVBand="0" w:evenVBand="0" w:oddHBand="0" w:evenHBand="0" w:firstRowFirstColumn="0" w:firstRowLastColumn="0" w:lastRowFirstColumn="0" w:lastRowLastColumn="0"/>
            <w:tcW w:w="1255" w:type="dxa"/>
            <w:shd w:val="clear" w:color="auto" w:fill="D75C00" w:themeFill="accent5" w:themeFillShade="BF"/>
          </w:tcPr>
          <w:p w14:paraId="201903C6" w14:textId="77777777" w:rsidR="00441651" w:rsidRPr="00441651" w:rsidRDefault="00441651" w:rsidP="00441651">
            <w:pPr>
              <w:rPr>
                <w:sz w:val="16"/>
                <w:szCs w:val="16"/>
                <w:lang w:val="en-GB"/>
              </w:rPr>
            </w:pPr>
            <w:r w:rsidRPr="00441651">
              <w:rPr>
                <w:sz w:val="16"/>
                <w:szCs w:val="16"/>
                <w:lang w:val="en-GB"/>
              </w:rPr>
              <w:t>Europe</w:t>
            </w:r>
          </w:p>
        </w:tc>
        <w:tc>
          <w:tcPr>
            <w:tcW w:w="1080" w:type="dxa"/>
            <w:shd w:val="clear" w:color="auto" w:fill="D75C00" w:themeFill="accent5" w:themeFillShade="BF"/>
          </w:tcPr>
          <w:p w14:paraId="7AB27833" w14:textId="5CDB9E43"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lang w:val="en-GB"/>
              </w:rPr>
            </w:pPr>
            <w:r>
              <w:rPr>
                <w:sz w:val="16"/>
                <w:szCs w:val="16"/>
                <w:lang w:val="en-GB"/>
              </w:rPr>
              <w:t>98.5</w:t>
            </w:r>
          </w:p>
        </w:tc>
        <w:tc>
          <w:tcPr>
            <w:tcW w:w="1530" w:type="dxa"/>
            <w:shd w:val="clear" w:color="auto" w:fill="D75C00" w:themeFill="accent5" w:themeFillShade="BF"/>
          </w:tcPr>
          <w:p w14:paraId="2BBA425A" w14:textId="4DB4F2E5"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68</w:t>
            </w:r>
          </w:p>
        </w:tc>
        <w:tc>
          <w:tcPr>
            <w:tcW w:w="1350" w:type="dxa"/>
            <w:shd w:val="clear" w:color="auto" w:fill="D75C00" w:themeFill="accent5" w:themeFillShade="BF"/>
          </w:tcPr>
          <w:p w14:paraId="0A703DB2" w14:textId="4D40C427"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38.8</w:t>
            </w:r>
          </w:p>
        </w:tc>
        <w:tc>
          <w:tcPr>
            <w:tcW w:w="1530" w:type="dxa"/>
            <w:shd w:val="clear" w:color="auto" w:fill="D75C00" w:themeFill="accent5" w:themeFillShade="BF"/>
          </w:tcPr>
          <w:p w14:paraId="0211A8E7" w14:textId="7EC87FB9"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27</w:t>
            </w:r>
          </w:p>
        </w:tc>
        <w:tc>
          <w:tcPr>
            <w:tcW w:w="810" w:type="dxa"/>
            <w:shd w:val="clear" w:color="auto" w:fill="D75C00" w:themeFill="accent5" w:themeFillShade="BF"/>
          </w:tcPr>
          <w:p w14:paraId="7A8954E5" w14:textId="69FBC916"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5.4</w:t>
            </w:r>
          </w:p>
        </w:tc>
        <w:tc>
          <w:tcPr>
            <w:tcW w:w="1176" w:type="dxa"/>
            <w:shd w:val="clear" w:color="auto" w:fill="D75C00" w:themeFill="accent5" w:themeFillShade="BF"/>
          </w:tcPr>
          <w:p w14:paraId="23903A0F" w14:textId="1BA97657" w:rsidR="00441651" w:rsidRPr="00441651" w:rsidRDefault="00441651" w:rsidP="004416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r>
    </w:tbl>
    <w:p w14:paraId="72B4D4F8" w14:textId="4730F197" w:rsidR="009F2875" w:rsidRDefault="00441651" w:rsidP="00441651">
      <w:pPr>
        <w:pStyle w:val="Caption"/>
      </w:pPr>
      <w:bookmarkStart w:id="89" w:name="_Ref26352738"/>
      <w:bookmarkStart w:id="90" w:name="_Toc26773370"/>
      <w:r>
        <w:lastRenderedPageBreak/>
        <w:t xml:space="preserve">Table </w:t>
      </w:r>
      <w:r>
        <w:fldChar w:fldCharType="begin"/>
      </w:r>
      <w:r>
        <w:instrText xml:space="preserve"> SEQ Table \* ARABIC </w:instrText>
      </w:r>
      <w:r>
        <w:fldChar w:fldCharType="separate"/>
      </w:r>
      <w:r w:rsidR="002E50CA">
        <w:rPr>
          <w:noProof/>
        </w:rPr>
        <w:t>17</w:t>
      </w:r>
      <w:r>
        <w:fldChar w:fldCharType="end"/>
      </w:r>
      <w:bookmarkEnd w:id="89"/>
      <w:r>
        <w:t xml:space="preserve"> </w:t>
      </w:r>
      <w:r w:rsidRPr="00441651">
        <w:t>Share (percentage and million ha) of forest area (uneven-aged and even-aged) by regeneration types in the European regions, 2010 (based on the available data)</w:t>
      </w:r>
      <w:r>
        <w:t xml:space="preserve"> (Source:  Forest Europe, 2015)</w:t>
      </w:r>
      <w:bookmarkEnd w:id="90"/>
    </w:p>
    <w:p w14:paraId="5E929F1D" w14:textId="04810718" w:rsidR="009F2875" w:rsidRDefault="00120369" w:rsidP="009F2875">
      <w:pPr>
        <w:rPr>
          <w:lang w:val="en-GB"/>
        </w:rPr>
      </w:pPr>
      <w:r>
        <w:rPr>
          <w:lang w:val="en-GB"/>
        </w:rPr>
        <w:fldChar w:fldCharType="begin"/>
      </w:r>
      <w:r>
        <w:rPr>
          <w:lang w:val="en-GB"/>
        </w:rPr>
        <w:instrText xml:space="preserve"> REF _Ref26352814 \h </w:instrText>
      </w:r>
      <w:r>
        <w:rPr>
          <w:lang w:val="en-GB"/>
        </w:rPr>
      </w:r>
      <w:r>
        <w:rPr>
          <w:lang w:val="en-GB"/>
        </w:rPr>
        <w:fldChar w:fldCharType="separate"/>
      </w:r>
      <w:r w:rsidR="002E50CA">
        <w:t xml:space="preserve">Table </w:t>
      </w:r>
      <w:r w:rsidR="002E50CA">
        <w:rPr>
          <w:noProof/>
        </w:rPr>
        <w:t>18</w:t>
      </w:r>
      <w:r>
        <w:rPr>
          <w:lang w:val="en-GB"/>
        </w:rPr>
        <w:fldChar w:fldCharType="end"/>
      </w:r>
      <w:r>
        <w:rPr>
          <w:lang w:val="en-GB"/>
        </w:rPr>
        <w:t xml:space="preserve"> and </w:t>
      </w:r>
      <w:r>
        <w:rPr>
          <w:lang w:val="en-GB"/>
        </w:rPr>
        <w:fldChar w:fldCharType="begin"/>
      </w:r>
      <w:r>
        <w:rPr>
          <w:lang w:val="en-GB"/>
        </w:rPr>
        <w:instrText xml:space="preserve"> REF _Ref26352823 \h </w:instrText>
      </w:r>
      <w:r>
        <w:rPr>
          <w:lang w:val="en-GB"/>
        </w:rPr>
      </w:r>
      <w:r>
        <w:rPr>
          <w:lang w:val="en-GB"/>
        </w:rPr>
        <w:fldChar w:fldCharType="separate"/>
      </w:r>
      <w:r w:rsidR="002E50CA">
        <w:t xml:space="preserve">Table </w:t>
      </w:r>
      <w:r w:rsidR="002E50CA">
        <w:rPr>
          <w:noProof/>
        </w:rPr>
        <w:t>19</w:t>
      </w:r>
      <w:r>
        <w:rPr>
          <w:lang w:val="en-GB"/>
        </w:rPr>
        <w:fldChar w:fldCharType="end"/>
      </w:r>
      <w:r>
        <w:rPr>
          <w:lang w:val="en-GB"/>
        </w:rPr>
        <w:t xml:space="preserve"> present the number of threatened and extinct species respectively.</w:t>
      </w:r>
    </w:p>
    <w:tbl>
      <w:tblPr>
        <w:tblStyle w:val="GridTable5Dark-Accent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77"/>
        <w:gridCol w:w="933"/>
        <w:gridCol w:w="795"/>
        <w:gridCol w:w="1045"/>
        <w:gridCol w:w="1187"/>
        <w:gridCol w:w="1347"/>
        <w:gridCol w:w="996"/>
        <w:gridCol w:w="815"/>
      </w:tblGrid>
      <w:tr w:rsidR="00D7306B" w:rsidRPr="00D7306B" w14:paraId="1CA681DC" w14:textId="77777777" w:rsidTr="00D73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73C38" w14:textId="0BD7E744" w:rsidR="00943BE9" w:rsidRPr="00D7306B" w:rsidRDefault="00943BE9" w:rsidP="009F2875">
            <w:pPr>
              <w:rPr>
                <w:color w:val="000000" w:themeColor="text1"/>
                <w:sz w:val="18"/>
                <w:szCs w:val="18"/>
                <w:lang w:val="en-GB"/>
              </w:rPr>
            </w:pPr>
            <w:r w:rsidRPr="00D7306B">
              <w:rPr>
                <w:color w:val="000000" w:themeColor="text1"/>
                <w:sz w:val="18"/>
                <w:szCs w:val="18"/>
                <w:lang w:val="en-GB"/>
              </w:rPr>
              <w:t>Country</w:t>
            </w:r>
          </w:p>
        </w:tc>
        <w:tc>
          <w:tcPr>
            <w:tcW w:w="1062" w:type="dxa"/>
            <w:tcBorders>
              <w:top w:val="single" w:sz="4" w:space="0" w:color="000000" w:themeColor="text1"/>
              <w:left w:val="single" w:sz="4" w:space="0" w:color="000000" w:themeColor="text1"/>
              <w:right w:val="single" w:sz="4" w:space="0" w:color="000000" w:themeColor="text1"/>
            </w:tcBorders>
          </w:tcPr>
          <w:p w14:paraId="788DD714" w14:textId="1423A1A7" w:rsidR="00943BE9" w:rsidRPr="00D7306B" w:rsidRDefault="00D7306B" w:rsidP="009F2875">
            <w:pP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D7306B">
              <w:rPr>
                <w:color w:val="000000" w:themeColor="text1"/>
                <w:sz w:val="18"/>
                <w:szCs w:val="18"/>
                <w:lang w:val="en-GB"/>
              </w:rPr>
              <w:t>Tree species</w:t>
            </w:r>
          </w:p>
        </w:tc>
        <w:tc>
          <w:tcPr>
            <w:tcW w:w="1062" w:type="dxa"/>
            <w:tcBorders>
              <w:top w:val="single" w:sz="4" w:space="0" w:color="000000" w:themeColor="text1"/>
              <w:left w:val="single" w:sz="4" w:space="0" w:color="000000" w:themeColor="text1"/>
              <w:right w:val="single" w:sz="4" w:space="0" w:color="000000" w:themeColor="text1"/>
            </w:tcBorders>
          </w:tcPr>
          <w:p w14:paraId="748116F2" w14:textId="0DA3D2B0" w:rsidR="00943BE9" w:rsidRPr="00D7306B" w:rsidRDefault="00D7306B" w:rsidP="009F2875">
            <w:pP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D7306B">
              <w:rPr>
                <w:color w:val="000000" w:themeColor="text1"/>
                <w:sz w:val="18"/>
                <w:szCs w:val="18"/>
                <w:lang w:val="en-GB"/>
              </w:rPr>
              <w:t>Birds</w:t>
            </w:r>
          </w:p>
        </w:tc>
        <w:tc>
          <w:tcPr>
            <w:tcW w:w="1062" w:type="dxa"/>
            <w:tcBorders>
              <w:top w:val="single" w:sz="4" w:space="0" w:color="000000" w:themeColor="text1"/>
              <w:left w:val="single" w:sz="4" w:space="0" w:color="000000" w:themeColor="text1"/>
              <w:right w:val="single" w:sz="4" w:space="0" w:color="000000" w:themeColor="text1"/>
            </w:tcBorders>
          </w:tcPr>
          <w:p w14:paraId="175A2559" w14:textId="7482566C" w:rsidR="00943BE9" w:rsidRPr="00D7306B" w:rsidRDefault="00D7306B" w:rsidP="009F2875">
            <w:pP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D7306B">
              <w:rPr>
                <w:color w:val="000000" w:themeColor="text1"/>
                <w:sz w:val="18"/>
                <w:szCs w:val="18"/>
                <w:lang w:val="en-GB"/>
              </w:rPr>
              <w:t>Mammals</w:t>
            </w:r>
          </w:p>
        </w:tc>
        <w:tc>
          <w:tcPr>
            <w:tcW w:w="1062" w:type="dxa"/>
            <w:tcBorders>
              <w:top w:val="single" w:sz="4" w:space="0" w:color="000000" w:themeColor="text1"/>
              <w:left w:val="single" w:sz="4" w:space="0" w:color="000000" w:themeColor="text1"/>
              <w:right w:val="single" w:sz="4" w:space="0" w:color="000000" w:themeColor="text1"/>
            </w:tcBorders>
          </w:tcPr>
          <w:p w14:paraId="78577C4E" w14:textId="165CEFF2" w:rsidR="00943BE9" w:rsidRPr="00D7306B" w:rsidRDefault="00D7306B" w:rsidP="009F2875">
            <w:pP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D7306B">
              <w:rPr>
                <w:color w:val="000000" w:themeColor="text1"/>
                <w:sz w:val="18"/>
                <w:szCs w:val="18"/>
                <w:lang w:val="en-GB"/>
              </w:rPr>
              <w:t>Other vertebrates</w:t>
            </w:r>
          </w:p>
        </w:tc>
        <w:tc>
          <w:tcPr>
            <w:tcW w:w="1062" w:type="dxa"/>
            <w:tcBorders>
              <w:top w:val="single" w:sz="4" w:space="0" w:color="000000" w:themeColor="text1"/>
              <w:left w:val="single" w:sz="4" w:space="0" w:color="000000" w:themeColor="text1"/>
              <w:right w:val="single" w:sz="4" w:space="0" w:color="000000" w:themeColor="text1"/>
            </w:tcBorders>
          </w:tcPr>
          <w:p w14:paraId="4F48A649" w14:textId="44EBCE10" w:rsidR="00943BE9" w:rsidRPr="00D7306B" w:rsidRDefault="00D7306B" w:rsidP="009F2875">
            <w:pP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D7306B">
              <w:rPr>
                <w:color w:val="000000" w:themeColor="text1"/>
                <w:sz w:val="18"/>
                <w:szCs w:val="18"/>
                <w:lang w:val="en-GB"/>
              </w:rPr>
              <w:t>Other invertebrates</w:t>
            </w:r>
          </w:p>
        </w:tc>
        <w:tc>
          <w:tcPr>
            <w:tcW w:w="1062" w:type="dxa"/>
            <w:tcBorders>
              <w:top w:val="single" w:sz="4" w:space="0" w:color="000000" w:themeColor="text1"/>
              <w:left w:val="single" w:sz="4" w:space="0" w:color="000000" w:themeColor="text1"/>
              <w:right w:val="single" w:sz="4" w:space="0" w:color="000000" w:themeColor="text1"/>
            </w:tcBorders>
          </w:tcPr>
          <w:p w14:paraId="3120125E" w14:textId="4BCC0D41" w:rsidR="00943BE9" w:rsidRPr="00D7306B" w:rsidRDefault="00D7306B" w:rsidP="009F2875">
            <w:pP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Vascular Plants</w:t>
            </w:r>
          </w:p>
        </w:tc>
        <w:tc>
          <w:tcPr>
            <w:tcW w:w="1062" w:type="dxa"/>
            <w:tcBorders>
              <w:top w:val="single" w:sz="4" w:space="0" w:color="000000" w:themeColor="text1"/>
              <w:left w:val="single" w:sz="4" w:space="0" w:color="000000" w:themeColor="text1"/>
              <w:right w:val="single" w:sz="4" w:space="0" w:color="000000" w:themeColor="text1"/>
            </w:tcBorders>
          </w:tcPr>
          <w:p w14:paraId="366D5D71" w14:textId="30CF5BD6" w:rsidR="00943BE9" w:rsidRPr="00D7306B" w:rsidRDefault="00D7306B" w:rsidP="009F2875">
            <w:pP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Fungi</w:t>
            </w:r>
          </w:p>
        </w:tc>
      </w:tr>
      <w:tr w:rsidR="00D7306B" w:rsidRPr="00D7306B" w14:paraId="1CEE8915"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tcBorders>
          </w:tcPr>
          <w:p w14:paraId="3AD0852D" w14:textId="2549D369" w:rsidR="00943BE9" w:rsidRPr="00D7306B" w:rsidRDefault="00D7306B" w:rsidP="009F2875">
            <w:pPr>
              <w:rPr>
                <w:color w:val="000000" w:themeColor="text1"/>
                <w:sz w:val="18"/>
                <w:szCs w:val="18"/>
                <w:lang w:val="en-GB"/>
              </w:rPr>
            </w:pPr>
            <w:r>
              <w:rPr>
                <w:color w:val="000000" w:themeColor="text1"/>
                <w:sz w:val="18"/>
                <w:szCs w:val="18"/>
                <w:lang w:val="en-GB"/>
              </w:rPr>
              <w:t>Albania</w:t>
            </w:r>
          </w:p>
        </w:tc>
        <w:tc>
          <w:tcPr>
            <w:tcW w:w="1062" w:type="dxa"/>
          </w:tcPr>
          <w:p w14:paraId="6C91E849" w14:textId="75A5AE66" w:rsidR="00943BE9" w:rsidRPr="00405221" w:rsidRDefault="00405221"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32</w:t>
            </w:r>
          </w:p>
        </w:tc>
        <w:tc>
          <w:tcPr>
            <w:tcW w:w="1062" w:type="dxa"/>
          </w:tcPr>
          <w:p w14:paraId="348929AA" w14:textId="7020749D" w:rsidR="00943BE9" w:rsidRPr="00405221" w:rsidRDefault="00405221"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c>
          <w:tcPr>
            <w:tcW w:w="1062" w:type="dxa"/>
          </w:tcPr>
          <w:p w14:paraId="0D101D07" w14:textId="2826AB17" w:rsidR="00943BE9" w:rsidRPr="00405221" w:rsidRDefault="00405221"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c>
          <w:tcPr>
            <w:tcW w:w="1062" w:type="dxa"/>
          </w:tcPr>
          <w:p w14:paraId="3E3646D9" w14:textId="6E7E552A" w:rsidR="00943BE9" w:rsidRPr="00405221" w:rsidRDefault="00405221"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c>
          <w:tcPr>
            <w:tcW w:w="1062" w:type="dxa"/>
          </w:tcPr>
          <w:p w14:paraId="4348BA3D" w14:textId="7F9614DB" w:rsidR="00943BE9" w:rsidRPr="00405221" w:rsidRDefault="00405221"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c>
          <w:tcPr>
            <w:tcW w:w="1062" w:type="dxa"/>
          </w:tcPr>
          <w:p w14:paraId="581D93F8" w14:textId="3BAB0547" w:rsidR="00943BE9" w:rsidRPr="00405221" w:rsidRDefault="00405221"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c>
          <w:tcPr>
            <w:tcW w:w="1062" w:type="dxa"/>
          </w:tcPr>
          <w:p w14:paraId="01C27AD2" w14:textId="2AF6480A" w:rsidR="00943BE9" w:rsidRPr="00405221" w:rsidRDefault="00405221"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r>
      <w:tr w:rsidR="00D7306B" w:rsidRPr="00D7306B" w14:paraId="721C188E"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tcBorders>
          </w:tcPr>
          <w:p w14:paraId="060DA65A" w14:textId="3177C1D8" w:rsidR="00943BE9" w:rsidRPr="00D7306B" w:rsidRDefault="00D7306B" w:rsidP="009F2875">
            <w:pPr>
              <w:rPr>
                <w:color w:val="000000" w:themeColor="text1"/>
                <w:sz w:val="18"/>
                <w:szCs w:val="18"/>
                <w:lang w:val="en-GB"/>
              </w:rPr>
            </w:pPr>
            <w:r>
              <w:rPr>
                <w:color w:val="000000" w:themeColor="text1"/>
                <w:sz w:val="18"/>
                <w:szCs w:val="18"/>
                <w:lang w:val="en-GB"/>
              </w:rPr>
              <w:t>Austria</w:t>
            </w:r>
          </w:p>
        </w:tc>
        <w:tc>
          <w:tcPr>
            <w:tcW w:w="1062" w:type="dxa"/>
          </w:tcPr>
          <w:p w14:paraId="54B38C42" w14:textId="46680AD8"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11</w:t>
            </w:r>
          </w:p>
        </w:tc>
        <w:tc>
          <w:tcPr>
            <w:tcW w:w="1062" w:type="dxa"/>
          </w:tcPr>
          <w:p w14:paraId="07189759" w14:textId="3C63CBD5"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18</w:t>
            </w:r>
          </w:p>
        </w:tc>
        <w:tc>
          <w:tcPr>
            <w:tcW w:w="1062" w:type="dxa"/>
          </w:tcPr>
          <w:p w14:paraId="5572DCDD" w14:textId="28E1EBC5"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13</w:t>
            </w:r>
          </w:p>
        </w:tc>
        <w:tc>
          <w:tcPr>
            <w:tcW w:w="1062" w:type="dxa"/>
          </w:tcPr>
          <w:p w14:paraId="328FF895" w14:textId="7CA0CBC5"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18</w:t>
            </w:r>
          </w:p>
        </w:tc>
        <w:tc>
          <w:tcPr>
            <w:tcW w:w="1062" w:type="dxa"/>
          </w:tcPr>
          <w:p w14:paraId="58402DFD" w14:textId="3FB6352F"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c>
          <w:tcPr>
            <w:tcW w:w="1062" w:type="dxa"/>
          </w:tcPr>
          <w:p w14:paraId="31313627" w14:textId="251ABB2A"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267</w:t>
            </w:r>
          </w:p>
        </w:tc>
        <w:tc>
          <w:tcPr>
            <w:tcW w:w="1062" w:type="dxa"/>
          </w:tcPr>
          <w:p w14:paraId="47F73795" w14:textId="2A0DA616"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97</w:t>
            </w:r>
          </w:p>
        </w:tc>
      </w:tr>
      <w:tr w:rsidR="00D7306B" w:rsidRPr="00D7306B" w14:paraId="70E15693"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tcBorders>
          </w:tcPr>
          <w:p w14:paraId="3AE70017" w14:textId="67DAD07B" w:rsidR="00943BE9" w:rsidRPr="00D7306B" w:rsidRDefault="00D7306B" w:rsidP="009F2875">
            <w:pPr>
              <w:rPr>
                <w:color w:val="000000" w:themeColor="text1"/>
                <w:sz w:val="18"/>
                <w:szCs w:val="18"/>
                <w:lang w:val="en-GB"/>
              </w:rPr>
            </w:pPr>
            <w:r>
              <w:rPr>
                <w:color w:val="000000" w:themeColor="text1"/>
                <w:sz w:val="18"/>
                <w:szCs w:val="18"/>
                <w:lang w:val="en-GB"/>
              </w:rPr>
              <w:t>Belarus</w:t>
            </w:r>
          </w:p>
        </w:tc>
        <w:tc>
          <w:tcPr>
            <w:tcW w:w="1062" w:type="dxa"/>
          </w:tcPr>
          <w:p w14:paraId="4AFB399D" w14:textId="68A95C27"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3</w:t>
            </w:r>
          </w:p>
        </w:tc>
        <w:tc>
          <w:tcPr>
            <w:tcW w:w="1062" w:type="dxa"/>
          </w:tcPr>
          <w:p w14:paraId="22DE0BE9" w14:textId="13650AAA"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57</w:t>
            </w:r>
          </w:p>
        </w:tc>
        <w:tc>
          <w:tcPr>
            <w:tcW w:w="1062" w:type="dxa"/>
          </w:tcPr>
          <w:p w14:paraId="3B7BB53F" w14:textId="6EDCB9FD"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14</w:t>
            </w:r>
          </w:p>
        </w:tc>
        <w:tc>
          <w:tcPr>
            <w:tcW w:w="1062" w:type="dxa"/>
          </w:tcPr>
          <w:p w14:paraId="13E5164B" w14:textId="0E883764"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13</w:t>
            </w:r>
          </w:p>
        </w:tc>
        <w:tc>
          <w:tcPr>
            <w:tcW w:w="1062" w:type="dxa"/>
          </w:tcPr>
          <w:p w14:paraId="5694FE02" w14:textId="1446810D"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75</w:t>
            </w:r>
          </w:p>
        </w:tc>
        <w:tc>
          <w:tcPr>
            <w:tcW w:w="1062" w:type="dxa"/>
          </w:tcPr>
          <w:p w14:paraId="2CE1667F" w14:textId="73BB35C4"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153</w:t>
            </w:r>
          </w:p>
        </w:tc>
        <w:tc>
          <w:tcPr>
            <w:tcW w:w="1062" w:type="dxa"/>
          </w:tcPr>
          <w:p w14:paraId="5E25F2D2" w14:textId="4D1F02F1"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105</w:t>
            </w:r>
          </w:p>
        </w:tc>
      </w:tr>
      <w:tr w:rsidR="00D7306B" w:rsidRPr="00D7306B" w14:paraId="4C21A946"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tcBorders>
          </w:tcPr>
          <w:p w14:paraId="0FC34203" w14:textId="222F6423" w:rsidR="00943BE9" w:rsidRPr="00D7306B" w:rsidRDefault="00D7306B" w:rsidP="009F2875">
            <w:pPr>
              <w:rPr>
                <w:color w:val="000000" w:themeColor="text1"/>
                <w:sz w:val="18"/>
                <w:szCs w:val="18"/>
                <w:lang w:val="en-GB"/>
              </w:rPr>
            </w:pPr>
            <w:r>
              <w:rPr>
                <w:color w:val="000000" w:themeColor="text1"/>
                <w:sz w:val="18"/>
                <w:szCs w:val="18"/>
                <w:lang w:val="en-GB"/>
              </w:rPr>
              <w:t>Belgium</w:t>
            </w:r>
          </w:p>
        </w:tc>
        <w:tc>
          <w:tcPr>
            <w:tcW w:w="1062" w:type="dxa"/>
          </w:tcPr>
          <w:p w14:paraId="50C82343" w14:textId="39C0B9B5"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4</w:t>
            </w:r>
          </w:p>
        </w:tc>
        <w:tc>
          <w:tcPr>
            <w:tcW w:w="1062" w:type="dxa"/>
          </w:tcPr>
          <w:p w14:paraId="28FDA7B2" w14:textId="31A12CA5"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c>
          <w:tcPr>
            <w:tcW w:w="1062" w:type="dxa"/>
          </w:tcPr>
          <w:p w14:paraId="26170FCA" w14:textId="5509990F"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13</w:t>
            </w:r>
          </w:p>
        </w:tc>
        <w:tc>
          <w:tcPr>
            <w:tcW w:w="1062" w:type="dxa"/>
          </w:tcPr>
          <w:p w14:paraId="5DC56DBB" w14:textId="6C41BF4B"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4</w:t>
            </w:r>
          </w:p>
        </w:tc>
        <w:tc>
          <w:tcPr>
            <w:tcW w:w="1062" w:type="dxa"/>
          </w:tcPr>
          <w:p w14:paraId="7A0F855B" w14:textId="3154A133"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c>
          <w:tcPr>
            <w:tcW w:w="1062" w:type="dxa"/>
          </w:tcPr>
          <w:p w14:paraId="407BFFE0" w14:textId="4F4B70F2"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34</w:t>
            </w:r>
          </w:p>
        </w:tc>
        <w:tc>
          <w:tcPr>
            <w:tcW w:w="1062" w:type="dxa"/>
          </w:tcPr>
          <w:p w14:paraId="70140C1D" w14:textId="1C38C1C4"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r>
      <w:tr w:rsidR="00D7306B" w:rsidRPr="00D7306B" w14:paraId="071F6F49"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tcBorders>
          </w:tcPr>
          <w:p w14:paraId="4267BC45" w14:textId="60C47ABC" w:rsidR="00943BE9" w:rsidRPr="00D7306B" w:rsidRDefault="00D7306B" w:rsidP="009F2875">
            <w:pPr>
              <w:rPr>
                <w:color w:val="000000" w:themeColor="text1"/>
                <w:sz w:val="18"/>
                <w:szCs w:val="18"/>
                <w:lang w:val="en-GB"/>
              </w:rPr>
            </w:pPr>
            <w:r>
              <w:rPr>
                <w:color w:val="000000" w:themeColor="text1"/>
                <w:sz w:val="18"/>
                <w:szCs w:val="18"/>
                <w:lang w:val="en-GB"/>
              </w:rPr>
              <w:t>Bulgaria</w:t>
            </w:r>
          </w:p>
        </w:tc>
        <w:tc>
          <w:tcPr>
            <w:tcW w:w="1062" w:type="dxa"/>
          </w:tcPr>
          <w:p w14:paraId="20AE74BE" w14:textId="486E4B7A"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0</w:t>
            </w:r>
          </w:p>
        </w:tc>
        <w:tc>
          <w:tcPr>
            <w:tcW w:w="1062" w:type="dxa"/>
          </w:tcPr>
          <w:p w14:paraId="5FC1500C" w14:textId="5668E7ED"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12</w:t>
            </w:r>
          </w:p>
        </w:tc>
        <w:tc>
          <w:tcPr>
            <w:tcW w:w="1062" w:type="dxa"/>
          </w:tcPr>
          <w:p w14:paraId="1628D0F3" w14:textId="1196553A"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8</w:t>
            </w:r>
          </w:p>
        </w:tc>
        <w:tc>
          <w:tcPr>
            <w:tcW w:w="1062" w:type="dxa"/>
          </w:tcPr>
          <w:p w14:paraId="36E4C608" w14:textId="58D8D761"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17</w:t>
            </w:r>
          </w:p>
        </w:tc>
        <w:tc>
          <w:tcPr>
            <w:tcW w:w="1062" w:type="dxa"/>
          </w:tcPr>
          <w:p w14:paraId="018DECE3" w14:textId="11CB898B"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6</w:t>
            </w:r>
          </w:p>
        </w:tc>
        <w:tc>
          <w:tcPr>
            <w:tcW w:w="1062" w:type="dxa"/>
          </w:tcPr>
          <w:p w14:paraId="3CC57AFC" w14:textId="48686327"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0</w:t>
            </w:r>
          </w:p>
        </w:tc>
        <w:tc>
          <w:tcPr>
            <w:tcW w:w="1062" w:type="dxa"/>
          </w:tcPr>
          <w:p w14:paraId="7F0BEA10" w14:textId="67B097D9"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0</w:t>
            </w:r>
          </w:p>
        </w:tc>
      </w:tr>
      <w:tr w:rsidR="00D7306B" w:rsidRPr="00D7306B" w14:paraId="46F748F2"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tcBorders>
          </w:tcPr>
          <w:p w14:paraId="5BFD0694" w14:textId="025FC12C" w:rsidR="00943BE9" w:rsidRPr="00D7306B" w:rsidRDefault="00D7306B" w:rsidP="009F2875">
            <w:pPr>
              <w:rPr>
                <w:color w:val="000000" w:themeColor="text1"/>
                <w:sz w:val="18"/>
                <w:szCs w:val="18"/>
                <w:lang w:val="en-GB"/>
              </w:rPr>
            </w:pPr>
            <w:r>
              <w:rPr>
                <w:color w:val="000000" w:themeColor="text1"/>
                <w:sz w:val="18"/>
                <w:szCs w:val="18"/>
                <w:lang w:val="en-GB"/>
              </w:rPr>
              <w:t>Croatia</w:t>
            </w:r>
          </w:p>
        </w:tc>
        <w:tc>
          <w:tcPr>
            <w:tcW w:w="1062" w:type="dxa"/>
          </w:tcPr>
          <w:p w14:paraId="14F24B69" w14:textId="7CBE4103"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3</w:t>
            </w:r>
          </w:p>
        </w:tc>
        <w:tc>
          <w:tcPr>
            <w:tcW w:w="1062" w:type="dxa"/>
          </w:tcPr>
          <w:p w14:paraId="2E43C759" w14:textId="520C5A34"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26</w:t>
            </w:r>
          </w:p>
        </w:tc>
        <w:tc>
          <w:tcPr>
            <w:tcW w:w="1062" w:type="dxa"/>
          </w:tcPr>
          <w:p w14:paraId="794370C1" w14:textId="3EED6FD5"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5</w:t>
            </w:r>
          </w:p>
        </w:tc>
        <w:tc>
          <w:tcPr>
            <w:tcW w:w="1062" w:type="dxa"/>
          </w:tcPr>
          <w:p w14:paraId="2B498AA2" w14:textId="35E80A48"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1</w:t>
            </w:r>
          </w:p>
        </w:tc>
        <w:tc>
          <w:tcPr>
            <w:tcW w:w="1062" w:type="dxa"/>
          </w:tcPr>
          <w:p w14:paraId="3F583FB2" w14:textId="0D8FF92F"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11</w:t>
            </w:r>
          </w:p>
        </w:tc>
        <w:tc>
          <w:tcPr>
            <w:tcW w:w="1062" w:type="dxa"/>
          </w:tcPr>
          <w:p w14:paraId="37905726" w14:textId="16B221C9"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32</w:t>
            </w:r>
          </w:p>
        </w:tc>
        <w:tc>
          <w:tcPr>
            <w:tcW w:w="1062" w:type="dxa"/>
          </w:tcPr>
          <w:p w14:paraId="376C0B39" w14:textId="700FCE4D" w:rsidR="00943BE9"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257</w:t>
            </w:r>
          </w:p>
        </w:tc>
      </w:tr>
      <w:tr w:rsidR="00D7306B" w:rsidRPr="00D7306B" w14:paraId="1A3C8344"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tcBorders>
          </w:tcPr>
          <w:p w14:paraId="17B65172" w14:textId="0D483E31" w:rsidR="00943BE9" w:rsidRPr="00D7306B" w:rsidRDefault="00D7306B" w:rsidP="009F2875">
            <w:pPr>
              <w:rPr>
                <w:color w:val="000000" w:themeColor="text1"/>
                <w:sz w:val="18"/>
                <w:szCs w:val="18"/>
                <w:lang w:val="en-GB"/>
              </w:rPr>
            </w:pPr>
            <w:r>
              <w:rPr>
                <w:color w:val="000000" w:themeColor="text1"/>
                <w:sz w:val="18"/>
                <w:szCs w:val="18"/>
                <w:lang w:val="en-GB"/>
              </w:rPr>
              <w:t>Cyprus</w:t>
            </w:r>
          </w:p>
        </w:tc>
        <w:tc>
          <w:tcPr>
            <w:tcW w:w="1062" w:type="dxa"/>
          </w:tcPr>
          <w:p w14:paraId="485F3A9C" w14:textId="296A4940"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4</w:t>
            </w:r>
          </w:p>
        </w:tc>
        <w:tc>
          <w:tcPr>
            <w:tcW w:w="1062" w:type="dxa"/>
          </w:tcPr>
          <w:p w14:paraId="0858555B" w14:textId="6D88D7AA"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6</w:t>
            </w:r>
          </w:p>
        </w:tc>
        <w:tc>
          <w:tcPr>
            <w:tcW w:w="1062" w:type="dxa"/>
          </w:tcPr>
          <w:p w14:paraId="3FCF4000" w14:textId="35C69689"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1</w:t>
            </w:r>
          </w:p>
        </w:tc>
        <w:tc>
          <w:tcPr>
            <w:tcW w:w="1062" w:type="dxa"/>
          </w:tcPr>
          <w:p w14:paraId="0CD725D5" w14:textId="1E89D053"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2</w:t>
            </w:r>
          </w:p>
        </w:tc>
        <w:tc>
          <w:tcPr>
            <w:tcW w:w="1062" w:type="dxa"/>
          </w:tcPr>
          <w:p w14:paraId="34D30A16" w14:textId="2809CFBA"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c>
          <w:tcPr>
            <w:tcW w:w="1062" w:type="dxa"/>
          </w:tcPr>
          <w:p w14:paraId="1F36C031" w14:textId="213001C9"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102</w:t>
            </w:r>
          </w:p>
        </w:tc>
        <w:tc>
          <w:tcPr>
            <w:tcW w:w="1062" w:type="dxa"/>
          </w:tcPr>
          <w:p w14:paraId="1277D53F" w14:textId="49C13783" w:rsidR="00943BE9"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r>
      <w:tr w:rsidR="00D7306B" w:rsidRPr="00D7306B" w14:paraId="5E2191DD"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tcBorders>
          </w:tcPr>
          <w:p w14:paraId="270FAAA4" w14:textId="2A2A3F72" w:rsidR="00D7306B" w:rsidRDefault="00D7306B" w:rsidP="009F2875">
            <w:pPr>
              <w:rPr>
                <w:color w:val="000000" w:themeColor="text1"/>
                <w:sz w:val="18"/>
                <w:szCs w:val="18"/>
                <w:lang w:val="en-GB"/>
              </w:rPr>
            </w:pPr>
            <w:r>
              <w:rPr>
                <w:color w:val="000000" w:themeColor="text1"/>
                <w:sz w:val="18"/>
                <w:szCs w:val="18"/>
                <w:lang w:val="en-GB"/>
              </w:rPr>
              <w:t>Czech Republic</w:t>
            </w:r>
          </w:p>
        </w:tc>
        <w:tc>
          <w:tcPr>
            <w:tcW w:w="1062" w:type="dxa"/>
          </w:tcPr>
          <w:p w14:paraId="1F121186" w14:textId="60C2DCE3"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15</w:t>
            </w:r>
          </w:p>
        </w:tc>
        <w:tc>
          <w:tcPr>
            <w:tcW w:w="1062" w:type="dxa"/>
          </w:tcPr>
          <w:p w14:paraId="13370126" w14:textId="4E262891"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248</w:t>
            </w:r>
          </w:p>
        </w:tc>
        <w:tc>
          <w:tcPr>
            <w:tcW w:w="1062" w:type="dxa"/>
          </w:tcPr>
          <w:p w14:paraId="4033BC83" w14:textId="7A816A77"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31</w:t>
            </w:r>
          </w:p>
        </w:tc>
        <w:tc>
          <w:tcPr>
            <w:tcW w:w="1062" w:type="dxa"/>
          </w:tcPr>
          <w:p w14:paraId="1BD3BFCA" w14:textId="5685B4D5"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47</w:t>
            </w:r>
          </w:p>
        </w:tc>
        <w:tc>
          <w:tcPr>
            <w:tcW w:w="1062" w:type="dxa"/>
          </w:tcPr>
          <w:p w14:paraId="257165D3" w14:textId="62773DD2"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w:t>
            </w:r>
          </w:p>
        </w:tc>
        <w:tc>
          <w:tcPr>
            <w:tcW w:w="1062" w:type="dxa"/>
          </w:tcPr>
          <w:p w14:paraId="0A5C2766" w14:textId="7ED6F173"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771</w:t>
            </w:r>
          </w:p>
        </w:tc>
        <w:tc>
          <w:tcPr>
            <w:tcW w:w="1062" w:type="dxa"/>
          </w:tcPr>
          <w:p w14:paraId="0C601C12" w14:textId="4A9F42F3"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582</w:t>
            </w:r>
          </w:p>
        </w:tc>
      </w:tr>
      <w:tr w:rsidR="00D7306B" w:rsidRPr="00D7306B" w14:paraId="609AEA8C"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34AEB211" w14:textId="3A873067" w:rsidR="00D7306B" w:rsidRDefault="00D7306B" w:rsidP="009F2875">
            <w:pPr>
              <w:rPr>
                <w:color w:val="000000" w:themeColor="text1"/>
                <w:sz w:val="18"/>
                <w:szCs w:val="18"/>
                <w:lang w:val="en-GB"/>
              </w:rPr>
            </w:pPr>
            <w:r>
              <w:rPr>
                <w:color w:val="000000" w:themeColor="text1"/>
                <w:sz w:val="18"/>
                <w:szCs w:val="18"/>
                <w:lang w:val="en-GB"/>
              </w:rPr>
              <w:t>Denmark</w:t>
            </w:r>
          </w:p>
        </w:tc>
        <w:tc>
          <w:tcPr>
            <w:tcW w:w="1062" w:type="dxa"/>
          </w:tcPr>
          <w:p w14:paraId="2CF200CE" w14:textId="5AD852F2"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6</w:t>
            </w:r>
          </w:p>
        </w:tc>
        <w:tc>
          <w:tcPr>
            <w:tcW w:w="1062" w:type="dxa"/>
          </w:tcPr>
          <w:p w14:paraId="5B15B560" w14:textId="7E527608"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20</w:t>
            </w:r>
          </w:p>
        </w:tc>
        <w:tc>
          <w:tcPr>
            <w:tcW w:w="1062" w:type="dxa"/>
          </w:tcPr>
          <w:p w14:paraId="6ADC1C35" w14:textId="3C86FA8E"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9</w:t>
            </w:r>
          </w:p>
        </w:tc>
        <w:tc>
          <w:tcPr>
            <w:tcW w:w="1062" w:type="dxa"/>
          </w:tcPr>
          <w:p w14:paraId="19331285" w14:textId="2146F7EC"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6</w:t>
            </w:r>
          </w:p>
        </w:tc>
        <w:tc>
          <w:tcPr>
            <w:tcW w:w="1062" w:type="dxa"/>
          </w:tcPr>
          <w:p w14:paraId="575A3622" w14:textId="6F76F0E4"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372</w:t>
            </w:r>
          </w:p>
        </w:tc>
        <w:tc>
          <w:tcPr>
            <w:tcW w:w="1062" w:type="dxa"/>
          </w:tcPr>
          <w:p w14:paraId="3ADB8A92" w14:textId="5FDD0B60"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54</w:t>
            </w:r>
          </w:p>
        </w:tc>
        <w:tc>
          <w:tcPr>
            <w:tcW w:w="1062" w:type="dxa"/>
          </w:tcPr>
          <w:p w14:paraId="135FE32D" w14:textId="4605000C"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818</w:t>
            </w:r>
          </w:p>
        </w:tc>
      </w:tr>
      <w:tr w:rsidR="00D7306B" w:rsidRPr="00D7306B" w14:paraId="58F56DCE"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037F2A58" w14:textId="38E89844" w:rsidR="00D7306B" w:rsidRDefault="00D7306B" w:rsidP="009F2875">
            <w:pPr>
              <w:rPr>
                <w:color w:val="000000" w:themeColor="text1"/>
                <w:sz w:val="18"/>
                <w:szCs w:val="18"/>
                <w:lang w:val="en-GB"/>
              </w:rPr>
            </w:pPr>
            <w:r>
              <w:rPr>
                <w:color w:val="000000" w:themeColor="text1"/>
                <w:sz w:val="18"/>
                <w:szCs w:val="18"/>
                <w:lang w:val="en-GB"/>
              </w:rPr>
              <w:t>Estonia</w:t>
            </w:r>
          </w:p>
        </w:tc>
        <w:tc>
          <w:tcPr>
            <w:tcW w:w="1062" w:type="dxa"/>
          </w:tcPr>
          <w:p w14:paraId="408832EF" w14:textId="48DFACCB"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2</w:t>
            </w:r>
          </w:p>
        </w:tc>
        <w:tc>
          <w:tcPr>
            <w:tcW w:w="1062" w:type="dxa"/>
          </w:tcPr>
          <w:p w14:paraId="4416C0CF" w14:textId="1263184C"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12</w:t>
            </w:r>
          </w:p>
        </w:tc>
        <w:tc>
          <w:tcPr>
            <w:tcW w:w="1062" w:type="dxa"/>
          </w:tcPr>
          <w:p w14:paraId="37EF91B4" w14:textId="7EA7E470"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2</w:t>
            </w:r>
          </w:p>
        </w:tc>
        <w:tc>
          <w:tcPr>
            <w:tcW w:w="1062" w:type="dxa"/>
          </w:tcPr>
          <w:p w14:paraId="7CB56B52" w14:textId="09F38BCF"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1</w:t>
            </w:r>
          </w:p>
        </w:tc>
        <w:tc>
          <w:tcPr>
            <w:tcW w:w="1062" w:type="dxa"/>
          </w:tcPr>
          <w:p w14:paraId="56E32D30" w14:textId="5F47460F"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5</w:t>
            </w:r>
          </w:p>
        </w:tc>
        <w:tc>
          <w:tcPr>
            <w:tcW w:w="1062" w:type="dxa"/>
          </w:tcPr>
          <w:p w14:paraId="644962C7" w14:textId="58BC67B6"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37</w:t>
            </w:r>
          </w:p>
        </w:tc>
        <w:tc>
          <w:tcPr>
            <w:tcW w:w="1062" w:type="dxa"/>
          </w:tcPr>
          <w:p w14:paraId="6E5F4C0C" w14:textId="0DA0E4C9"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36</w:t>
            </w:r>
          </w:p>
        </w:tc>
      </w:tr>
      <w:tr w:rsidR="00D7306B" w:rsidRPr="00D7306B" w14:paraId="27A4EBA2"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56805209" w14:textId="5E70A80B" w:rsidR="00D7306B" w:rsidRDefault="00D7306B" w:rsidP="009F2875">
            <w:pPr>
              <w:rPr>
                <w:color w:val="000000" w:themeColor="text1"/>
                <w:sz w:val="18"/>
                <w:szCs w:val="18"/>
                <w:lang w:val="en-GB"/>
              </w:rPr>
            </w:pPr>
            <w:r>
              <w:rPr>
                <w:color w:val="000000" w:themeColor="text1"/>
                <w:sz w:val="18"/>
                <w:szCs w:val="18"/>
                <w:lang w:val="en-GB"/>
              </w:rPr>
              <w:t>Finland</w:t>
            </w:r>
          </w:p>
        </w:tc>
        <w:tc>
          <w:tcPr>
            <w:tcW w:w="1062" w:type="dxa"/>
          </w:tcPr>
          <w:p w14:paraId="13D816AA" w14:textId="7075BA33"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5</w:t>
            </w:r>
          </w:p>
        </w:tc>
        <w:tc>
          <w:tcPr>
            <w:tcW w:w="1062" w:type="dxa"/>
          </w:tcPr>
          <w:p w14:paraId="63EA20BE" w14:textId="7C37D2E8"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13</w:t>
            </w:r>
          </w:p>
        </w:tc>
        <w:tc>
          <w:tcPr>
            <w:tcW w:w="1062" w:type="dxa"/>
          </w:tcPr>
          <w:p w14:paraId="27F70093" w14:textId="04A2F95C"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8</w:t>
            </w:r>
          </w:p>
        </w:tc>
        <w:tc>
          <w:tcPr>
            <w:tcW w:w="1062" w:type="dxa"/>
          </w:tcPr>
          <w:p w14:paraId="49DDE24A" w14:textId="7B44E143"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2</w:t>
            </w:r>
          </w:p>
        </w:tc>
        <w:tc>
          <w:tcPr>
            <w:tcW w:w="1062" w:type="dxa"/>
          </w:tcPr>
          <w:p w14:paraId="603F1762" w14:textId="67E61813"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599</w:t>
            </w:r>
          </w:p>
        </w:tc>
        <w:tc>
          <w:tcPr>
            <w:tcW w:w="1062" w:type="dxa"/>
          </w:tcPr>
          <w:p w14:paraId="6F70F705" w14:textId="257AC9B5"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48</w:t>
            </w:r>
          </w:p>
        </w:tc>
        <w:tc>
          <w:tcPr>
            <w:tcW w:w="1062" w:type="dxa"/>
          </w:tcPr>
          <w:p w14:paraId="5BC174A6" w14:textId="74A0EB23" w:rsidR="00D7306B" w:rsidRPr="00CD28CD" w:rsidRDefault="00CD28CD"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l-GR"/>
              </w:rPr>
            </w:pPr>
            <w:r>
              <w:rPr>
                <w:color w:val="000000" w:themeColor="text1"/>
                <w:sz w:val="18"/>
                <w:szCs w:val="18"/>
                <w:lang w:val="el-GR"/>
              </w:rPr>
              <w:t>337</w:t>
            </w:r>
          </w:p>
        </w:tc>
      </w:tr>
      <w:tr w:rsidR="00D7306B" w:rsidRPr="00D7306B" w14:paraId="32CAF209"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68F0B5EF" w14:textId="4B516F18" w:rsidR="00D7306B" w:rsidRDefault="00D7306B" w:rsidP="009F2875">
            <w:pPr>
              <w:rPr>
                <w:color w:val="000000" w:themeColor="text1"/>
                <w:sz w:val="18"/>
                <w:szCs w:val="18"/>
                <w:lang w:val="en-GB"/>
              </w:rPr>
            </w:pPr>
            <w:r>
              <w:rPr>
                <w:color w:val="000000" w:themeColor="text1"/>
                <w:sz w:val="18"/>
                <w:szCs w:val="18"/>
                <w:lang w:val="en-GB"/>
              </w:rPr>
              <w:t>France</w:t>
            </w:r>
          </w:p>
        </w:tc>
        <w:tc>
          <w:tcPr>
            <w:tcW w:w="1062" w:type="dxa"/>
          </w:tcPr>
          <w:p w14:paraId="75808151" w14:textId="5C699EAA"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5</w:t>
            </w:r>
          </w:p>
        </w:tc>
        <w:tc>
          <w:tcPr>
            <w:tcW w:w="1062" w:type="dxa"/>
          </w:tcPr>
          <w:p w14:paraId="5DEDE50E" w14:textId="16700C2A"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20</w:t>
            </w:r>
          </w:p>
        </w:tc>
        <w:tc>
          <w:tcPr>
            <w:tcW w:w="1062" w:type="dxa"/>
          </w:tcPr>
          <w:p w14:paraId="0A7921D5" w14:textId="638F751B"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5</w:t>
            </w:r>
          </w:p>
        </w:tc>
        <w:tc>
          <w:tcPr>
            <w:tcW w:w="1062" w:type="dxa"/>
          </w:tcPr>
          <w:p w14:paraId="64139064" w14:textId="118C8273"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2</w:t>
            </w:r>
          </w:p>
        </w:tc>
        <w:tc>
          <w:tcPr>
            <w:tcW w:w="1062" w:type="dxa"/>
          </w:tcPr>
          <w:p w14:paraId="5D972604" w14:textId="56752FFF"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6</w:t>
            </w:r>
          </w:p>
        </w:tc>
        <w:tc>
          <w:tcPr>
            <w:tcW w:w="1062" w:type="dxa"/>
          </w:tcPr>
          <w:p w14:paraId="0A9A518E" w14:textId="714067C2"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l-GR"/>
              </w:rPr>
            </w:pPr>
            <w:r>
              <w:rPr>
                <w:color w:val="000000" w:themeColor="text1"/>
                <w:sz w:val="18"/>
                <w:szCs w:val="18"/>
                <w:lang w:val="el-GR"/>
              </w:rPr>
              <w:t>512</w:t>
            </w:r>
          </w:p>
        </w:tc>
        <w:tc>
          <w:tcPr>
            <w:tcW w:w="1062" w:type="dxa"/>
          </w:tcPr>
          <w:p w14:paraId="5D376FDA" w14:textId="064A69E5" w:rsidR="00D7306B" w:rsidRPr="00CD28CD" w:rsidRDefault="00CD28CD"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lang w:val="el-GR"/>
              </w:rPr>
              <w:t>-</w:t>
            </w:r>
          </w:p>
        </w:tc>
      </w:tr>
      <w:tr w:rsidR="00D7306B" w:rsidRPr="00D7306B" w14:paraId="66F4350B"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71D6C3FF" w14:textId="46F3D8F9" w:rsidR="00D7306B" w:rsidRDefault="00D7306B" w:rsidP="009F2875">
            <w:pPr>
              <w:rPr>
                <w:color w:val="000000" w:themeColor="text1"/>
                <w:sz w:val="18"/>
                <w:szCs w:val="18"/>
                <w:lang w:val="en-GB"/>
              </w:rPr>
            </w:pPr>
            <w:r>
              <w:rPr>
                <w:color w:val="000000" w:themeColor="text1"/>
                <w:sz w:val="18"/>
                <w:szCs w:val="18"/>
                <w:lang w:val="en-GB"/>
              </w:rPr>
              <w:t>Germany</w:t>
            </w:r>
          </w:p>
        </w:tc>
        <w:tc>
          <w:tcPr>
            <w:tcW w:w="1062" w:type="dxa"/>
          </w:tcPr>
          <w:p w14:paraId="572A110F" w14:textId="65BE39AC"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7</w:t>
            </w:r>
          </w:p>
        </w:tc>
        <w:tc>
          <w:tcPr>
            <w:tcW w:w="1062" w:type="dxa"/>
          </w:tcPr>
          <w:p w14:paraId="03DD5D5F" w14:textId="0DAA3ED2"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14</w:t>
            </w:r>
          </w:p>
        </w:tc>
        <w:tc>
          <w:tcPr>
            <w:tcW w:w="1062" w:type="dxa"/>
          </w:tcPr>
          <w:p w14:paraId="5E53AEB9" w14:textId="5738A4A7"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4B62C54D" w14:textId="33117482"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2737E980" w14:textId="3FAF70E6"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270594C4" w14:textId="0584BA30"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208</w:t>
            </w:r>
          </w:p>
        </w:tc>
        <w:tc>
          <w:tcPr>
            <w:tcW w:w="1062" w:type="dxa"/>
          </w:tcPr>
          <w:p w14:paraId="1C28DEB3" w14:textId="076E9284"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1475</w:t>
            </w:r>
          </w:p>
        </w:tc>
      </w:tr>
      <w:tr w:rsidR="00D7306B" w:rsidRPr="00D7306B" w14:paraId="05ACD7A0"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3DC08E9A" w14:textId="3B9BB597" w:rsidR="00D7306B" w:rsidRDefault="00D7306B" w:rsidP="009F2875">
            <w:pPr>
              <w:rPr>
                <w:color w:val="000000" w:themeColor="text1"/>
                <w:sz w:val="18"/>
                <w:szCs w:val="18"/>
                <w:lang w:val="en-GB"/>
              </w:rPr>
            </w:pPr>
            <w:r>
              <w:rPr>
                <w:color w:val="000000" w:themeColor="text1"/>
                <w:sz w:val="18"/>
                <w:szCs w:val="18"/>
                <w:lang w:val="en-GB"/>
              </w:rPr>
              <w:t>Hungary</w:t>
            </w:r>
          </w:p>
        </w:tc>
        <w:tc>
          <w:tcPr>
            <w:tcW w:w="1062" w:type="dxa"/>
          </w:tcPr>
          <w:p w14:paraId="1F2B6EE2" w14:textId="0AB82702"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9</w:t>
            </w:r>
          </w:p>
        </w:tc>
        <w:tc>
          <w:tcPr>
            <w:tcW w:w="1062" w:type="dxa"/>
          </w:tcPr>
          <w:p w14:paraId="60498BC6" w14:textId="55BD1D6A"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w:t>
            </w:r>
          </w:p>
        </w:tc>
        <w:tc>
          <w:tcPr>
            <w:tcW w:w="1062" w:type="dxa"/>
          </w:tcPr>
          <w:p w14:paraId="00840333" w14:textId="531E535C"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637B6DF4" w14:textId="4D70C0D2"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11360CDA" w14:textId="79A20E4E"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5</w:t>
            </w:r>
          </w:p>
        </w:tc>
        <w:tc>
          <w:tcPr>
            <w:tcW w:w="1062" w:type="dxa"/>
          </w:tcPr>
          <w:p w14:paraId="6197B2A7" w14:textId="298343C7"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264</w:t>
            </w:r>
          </w:p>
        </w:tc>
        <w:tc>
          <w:tcPr>
            <w:tcW w:w="1062" w:type="dxa"/>
          </w:tcPr>
          <w:p w14:paraId="13AD97FF" w14:textId="74052CF5"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166</w:t>
            </w:r>
          </w:p>
        </w:tc>
      </w:tr>
      <w:tr w:rsidR="00D7306B" w:rsidRPr="00D7306B" w14:paraId="19952760"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3249770E" w14:textId="468DFCF8" w:rsidR="00D7306B" w:rsidRDefault="00D7306B" w:rsidP="009F2875">
            <w:pPr>
              <w:rPr>
                <w:color w:val="000000" w:themeColor="text1"/>
                <w:sz w:val="18"/>
                <w:szCs w:val="18"/>
                <w:lang w:val="en-GB"/>
              </w:rPr>
            </w:pPr>
            <w:r>
              <w:rPr>
                <w:color w:val="000000" w:themeColor="text1"/>
                <w:sz w:val="18"/>
                <w:szCs w:val="18"/>
                <w:lang w:val="en-GB"/>
              </w:rPr>
              <w:t>Iceland</w:t>
            </w:r>
          </w:p>
        </w:tc>
        <w:tc>
          <w:tcPr>
            <w:tcW w:w="1062" w:type="dxa"/>
          </w:tcPr>
          <w:p w14:paraId="47691234" w14:textId="059AA8F2"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w:t>
            </w:r>
          </w:p>
        </w:tc>
        <w:tc>
          <w:tcPr>
            <w:tcW w:w="1062" w:type="dxa"/>
          </w:tcPr>
          <w:p w14:paraId="24EC1E9F" w14:textId="194FFBCC"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115F896A" w14:textId="2C7B7736"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19275E35" w14:textId="17990BA4"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1655E1A9" w14:textId="65604ED2"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77BED207" w14:textId="3ABCA9A1"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w:t>
            </w:r>
          </w:p>
        </w:tc>
        <w:tc>
          <w:tcPr>
            <w:tcW w:w="1062" w:type="dxa"/>
          </w:tcPr>
          <w:p w14:paraId="6E8C5B3D" w14:textId="72C44912"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r>
      <w:tr w:rsidR="00D7306B" w:rsidRPr="00D7306B" w14:paraId="11CC8C97"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34A80E58" w14:textId="3896E176" w:rsidR="00D7306B" w:rsidRDefault="00D7306B" w:rsidP="009F2875">
            <w:pPr>
              <w:rPr>
                <w:color w:val="000000" w:themeColor="text1"/>
                <w:sz w:val="18"/>
                <w:szCs w:val="18"/>
                <w:lang w:val="en-GB"/>
              </w:rPr>
            </w:pPr>
            <w:r>
              <w:rPr>
                <w:color w:val="000000" w:themeColor="text1"/>
                <w:sz w:val="18"/>
                <w:szCs w:val="18"/>
                <w:lang w:val="en-GB"/>
              </w:rPr>
              <w:t>Ireland</w:t>
            </w:r>
          </w:p>
        </w:tc>
        <w:tc>
          <w:tcPr>
            <w:tcW w:w="1062" w:type="dxa"/>
          </w:tcPr>
          <w:p w14:paraId="2E3B159E" w14:textId="2D328BF7"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1</w:t>
            </w:r>
          </w:p>
        </w:tc>
        <w:tc>
          <w:tcPr>
            <w:tcW w:w="1062" w:type="dxa"/>
          </w:tcPr>
          <w:p w14:paraId="2BB92B76" w14:textId="07305B73"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3</w:t>
            </w:r>
          </w:p>
        </w:tc>
        <w:tc>
          <w:tcPr>
            <w:tcW w:w="1062" w:type="dxa"/>
          </w:tcPr>
          <w:p w14:paraId="79C51845" w14:textId="653100A6"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1</w:t>
            </w:r>
          </w:p>
        </w:tc>
        <w:tc>
          <w:tcPr>
            <w:tcW w:w="1062" w:type="dxa"/>
          </w:tcPr>
          <w:p w14:paraId="1940F712" w14:textId="23F2D126"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6C532582" w14:textId="1BE2015C"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10</w:t>
            </w:r>
          </w:p>
        </w:tc>
        <w:tc>
          <w:tcPr>
            <w:tcW w:w="1062" w:type="dxa"/>
          </w:tcPr>
          <w:p w14:paraId="4CD2E05D" w14:textId="485AF492"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7</w:t>
            </w:r>
          </w:p>
        </w:tc>
        <w:tc>
          <w:tcPr>
            <w:tcW w:w="1062" w:type="dxa"/>
          </w:tcPr>
          <w:p w14:paraId="50F63E9A" w14:textId="6465702F"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w:t>
            </w:r>
          </w:p>
        </w:tc>
      </w:tr>
      <w:tr w:rsidR="00D7306B" w:rsidRPr="00D7306B" w14:paraId="63F103ED"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5573C052" w14:textId="0330615A" w:rsidR="00D7306B" w:rsidRDefault="00D7306B" w:rsidP="009F2875">
            <w:pPr>
              <w:rPr>
                <w:color w:val="000000" w:themeColor="text1"/>
                <w:sz w:val="18"/>
                <w:szCs w:val="18"/>
                <w:lang w:val="en-GB"/>
              </w:rPr>
            </w:pPr>
            <w:r>
              <w:rPr>
                <w:color w:val="000000" w:themeColor="text1"/>
                <w:sz w:val="18"/>
                <w:szCs w:val="18"/>
                <w:lang w:val="en-GB"/>
              </w:rPr>
              <w:t>Italy</w:t>
            </w:r>
          </w:p>
        </w:tc>
        <w:tc>
          <w:tcPr>
            <w:tcW w:w="1062" w:type="dxa"/>
          </w:tcPr>
          <w:p w14:paraId="54A5F11D" w14:textId="228DB18A"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2</w:t>
            </w:r>
          </w:p>
        </w:tc>
        <w:tc>
          <w:tcPr>
            <w:tcW w:w="1062" w:type="dxa"/>
          </w:tcPr>
          <w:p w14:paraId="7D1FD1E1" w14:textId="37973CD6"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16</w:t>
            </w:r>
          </w:p>
        </w:tc>
        <w:tc>
          <w:tcPr>
            <w:tcW w:w="1062" w:type="dxa"/>
          </w:tcPr>
          <w:p w14:paraId="48C3979A" w14:textId="331666B2"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21</w:t>
            </w:r>
          </w:p>
        </w:tc>
        <w:tc>
          <w:tcPr>
            <w:tcW w:w="1062" w:type="dxa"/>
          </w:tcPr>
          <w:p w14:paraId="129BDA52" w14:textId="7D6E7FE5"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3</w:t>
            </w:r>
          </w:p>
        </w:tc>
        <w:tc>
          <w:tcPr>
            <w:tcW w:w="1062" w:type="dxa"/>
          </w:tcPr>
          <w:p w14:paraId="00133A6F" w14:textId="132D6E1A"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7CB5621A" w14:textId="50E5A34D"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55817EF9" w14:textId="14B6A23C"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r>
      <w:tr w:rsidR="00D7306B" w:rsidRPr="00D7306B" w14:paraId="1C93E25E"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tcBorders>
          </w:tcPr>
          <w:p w14:paraId="14FD712F" w14:textId="22174194" w:rsidR="00D7306B" w:rsidRDefault="00D7306B" w:rsidP="009F2875">
            <w:pPr>
              <w:rPr>
                <w:color w:val="000000" w:themeColor="text1"/>
                <w:sz w:val="18"/>
                <w:szCs w:val="18"/>
                <w:lang w:val="en-GB"/>
              </w:rPr>
            </w:pPr>
            <w:r>
              <w:rPr>
                <w:color w:val="000000" w:themeColor="text1"/>
                <w:sz w:val="18"/>
                <w:szCs w:val="18"/>
                <w:lang w:val="en-GB"/>
              </w:rPr>
              <w:t>Latvia</w:t>
            </w:r>
          </w:p>
        </w:tc>
        <w:tc>
          <w:tcPr>
            <w:tcW w:w="1062" w:type="dxa"/>
          </w:tcPr>
          <w:p w14:paraId="59EBE673" w14:textId="3D7A826E"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3</w:t>
            </w:r>
          </w:p>
        </w:tc>
        <w:tc>
          <w:tcPr>
            <w:tcW w:w="1062" w:type="dxa"/>
          </w:tcPr>
          <w:p w14:paraId="49F4A377" w14:textId="06A3C5BE"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19</w:t>
            </w:r>
          </w:p>
        </w:tc>
        <w:tc>
          <w:tcPr>
            <w:tcW w:w="1062" w:type="dxa"/>
          </w:tcPr>
          <w:p w14:paraId="492FF654" w14:textId="53E5AC0A"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9</w:t>
            </w:r>
          </w:p>
        </w:tc>
        <w:tc>
          <w:tcPr>
            <w:tcW w:w="1062" w:type="dxa"/>
          </w:tcPr>
          <w:p w14:paraId="5009D626" w14:textId="2D05E74E"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w:t>
            </w:r>
          </w:p>
        </w:tc>
        <w:tc>
          <w:tcPr>
            <w:tcW w:w="1062" w:type="dxa"/>
          </w:tcPr>
          <w:p w14:paraId="24693D48" w14:textId="25C0EFDC"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46</w:t>
            </w:r>
          </w:p>
        </w:tc>
        <w:tc>
          <w:tcPr>
            <w:tcW w:w="1062" w:type="dxa"/>
          </w:tcPr>
          <w:p w14:paraId="7460C5F3" w14:textId="28237F4E"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76</w:t>
            </w:r>
          </w:p>
        </w:tc>
        <w:tc>
          <w:tcPr>
            <w:tcW w:w="1062" w:type="dxa"/>
          </w:tcPr>
          <w:p w14:paraId="3F96F077" w14:textId="1001B5B2" w:rsidR="00D7306B" w:rsidRPr="00D7306B" w:rsidRDefault="00CA1FA0"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28</w:t>
            </w:r>
          </w:p>
        </w:tc>
      </w:tr>
      <w:tr w:rsidR="00D7306B" w:rsidRPr="00D7306B" w14:paraId="74AE9980"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0EE1BE45" w14:textId="3D344C75" w:rsidR="00D7306B" w:rsidRDefault="00D7306B" w:rsidP="009F2875">
            <w:pPr>
              <w:rPr>
                <w:color w:val="000000" w:themeColor="text1"/>
                <w:sz w:val="18"/>
                <w:szCs w:val="18"/>
                <w:lang w:val="en-GB"/>
              </w:rPr>
            </w:pPr>
            <w:r w:rsidRPr="00D7306B">
              <w:rPr>
                <w:color w:val="000000" w:themeColor="text1"/>
                <w:sz w:val="18"/>
                <w:szCs w:val="18"/>
                <w:lang w:val="en-GB"/>
              </w:rPr>
              <w:t>Liechtenstein</w:t>
            </w:r>
          </w:p>
        </w:tc>
        <w:tc>
          <w:tcPr>
            <w:tcW w:w="1062" w:type="dxa"/>
          </w:tcPr>
          <w:p w14:paraId="054D17AA" w14:textId="2CA434EC"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799189E1" w14:textId="328F119C"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5F63749F" w14:textId="35A35947"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057DE995" w14:textId="56A4B6D5"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4A76A93C" w14:textId="0806F282"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45472DCD" w14:textId="0D9212A3"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56B4E47E" w14:textId="37E1AD8A" w:rsidR="00D7306B" w:rsidRPr="00D7306B" w:rsidRDefault="00CA1FA0"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r>
      <w:tr w:rsidR="00D7306B" w:rsidRPr="00D7306B" w14:paraId="43C7D7CE"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58794F61" w14:textId="3BEDA47E" w:rsidR="00D7306B" w:rsidRDefault="00D7306B" w:rsidP="009F2875">
            <w:pPr>
              <w:rPr>
                <w:color w:val="000000" w:themeColor="text1"/>
                <w:sz w:val="18"/>
                <w:szCs w:val="18"/>
                <w:lang w:val="en-GB"/>
              </w:rPr>
            </w:pPr>
            <w:r>
              <w:rPr>
                <w:color w:val="000000" w:themeColor="text1"/>
                <w:sz w:val="18"/>
                <w:szCs w:val="18"/>
                <w:lang w:val="en-GB"/>
              </w:rPr>
              <w:t>Lithuania</w:t>
            </w:r>
          </w:p>
        </w:tc>
        <w:tc>
          <w:tcPr>
            <w:tcW w:w="1062" w:type="dxa"/>
          </w:tcPr>
          <w:p w14:paraId="40E72F8E" w14:textId="1AA515FB" w:rsidR="00D7306B" w:rsidRPr="00D7306B" w:rsidRDefault="007B2E44"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001822F9" w14:textId="766DC272"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39024967" w14:textId="6BC98772"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w:t>
            </w:r>
          </w:p>
        </w:tc>
        <w:tc>
          <w:tcPr>
            <w:tcW w:w="1062" w:type="dxa"/>
          </w:tcPr>
          <w:p w14:paraId="27C6CEEF" w14:textId="2D5E2051"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10FD7820" w14:textId="0F0A9FAA"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4</w:t>
            </w:r>
          </w:p>
        </w:tc>
        <w:tc>
          <w:tcPr>
            <w:tcW w:w="1062" w:type="dxa"/>
          </w:tcPr>
          <w:p w14:paraId="66F61A2C" w14:textId="259C073D"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0A56ECD2" w14:textId="6DCE77C3"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r>
      <w:tr w:rsidR="00D7306B" w:rsidRPr="00D7306B" w14:paraId="35941DF1"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583C2A92" w14:textId="3785D6D7" w:rsidR="00D7306B" w:rsidRDefault="00D7306B" w:rsidP="009F2875">
            <w:pPr>
              <w:rPr>
                <w:color w:val="000000" w:themeColor="text1"/>
                <w:sz w:val="18"/>
                <w:szCs w:val="18"/>
                <w:lang w:val="en-GB"/>
              </w:rPr>
            </w:pPr>
            <w:r>
              <w:rPr>
                <w:color w:val="000000" w:themeColor="text1"/>
                <w:sz w:val="18"/>
                <w:szCs w:val="18"/>
                <w:lang w:val="en-GB"/>
              </w:rPr>
              <w:t>Netherlands</w:t>
            </w:r>
          </w:p>
        </w:tc>
        <w:tc>
          <w:tcPr>
            <w:tcW w:w="1062" w:type="dxa"/>
          </w:tcPr>
          <w:p w14:paraId="1739FADC" w14:textId="24D5746B"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265978E7" w14:textId="2BDFFB06"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51800B7C" w14:textId="4AADD9F7"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38457E85" w14:textId="0A8FA8D5"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5D13926D" w14:textId="444CAD86"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52E53ED5" w14:textId="4CA9C5B8"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3FA8460C" w14:textId="28130E18"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r>
      <w:tr w:rsidR="00D7306B" w:rsidRPr="00D7306B" w14:paraId="7FFEC120"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61780CBC" w14:textId="427E6753" w:rsidR="00D7306B" w:rsidRDefault="00D7306B" w:rsidP="009F2875">
            <w:pPr>
              <w:rPr>
                <w:color w:val="000000" w:themeColor="text1"/>
                <w:sz w:val="18"/>
                <w:szCs w:val="18"/>
                <w:lang w:val="en-GB"/>
              </w:rPr>
            </w:pPr>
            <w:r>
              <w:rPr>
                <w:color w:val="000000" w:themeColor="text1"/>
                <w:sz w:val="18"/>
                <w:szCs w:val="18"/>
                <w:lang w:val="en-GB"/>
              </w:rPr>
              <w:t>Norway</w:t>
            </w:r>
          </w:p>
        </w:tc>
        <w:tc>
          <w:tcPr>
            <w:tcW w:w="1062" w:type="dxa"/>
          </w:tcPr>
          <w:p w14:paraId="558D6DF9" w14:textId="7E1077EC"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2DC0D5F4" w14:textId="1242846D"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10</w:t>
            </w:r>
          </w:p>
        </w:tc>
        <w:tc>
          <w:tcPr>
            <w:tcW w:w="1062" w:type="dxa"/>
          </w:tcPr>
          <w:p w14:paraId="59DCCC14" w14:textId="1CDF1162"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9</w:t>
            </w:r>
          </w:p>
        </w:tc>
        <w:tc>
          <w:tcPr>
            <w:tcW w:w="1062" w:type="dxa"/>
          </w:tcPr>
          <w:p w14:paraId="068DFE53" w14:textId="34AA9087"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10626E94" w14:textId="62578D35"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571</w:t>
            </w:r>
          </w:p>
        </w:tc>
        <w:tc>
          <w:tcPr>
            <w:tcW w:w="1062" w:type="dxa"/>
          </w:tcPr>
          <w:p w14:paraId="2B38CEA0" w14:textId="150F98F6"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43</w:t>
            </w:r>
          </w:p>
        </w:tc>
        <w:tc>
          <w:tcPr>
            <w:tcW w:w="1062" w:type="dxa"/>
          </w:tcPr>
          <w:p w14:paraId="3D5BA611" w14:textId="0C01A3CB"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501</w:t>
            </w:r>
          </w:p>
        </w:tc>
      </w:tr>
      <w:tr w:rsidR="00D7306B" w:rsidRPr="00D7306B" w14:paraId="2533FD7C"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7F567F8C" w14:textId="76E0FCFD" w:rsidR="00D7306B" w:rsidRDefault="00D7306B" w:rsidP="009F2875">
            <w:pPr>
              <w:rPr>
                <w:color w:val="000000" w:themeColor="text1"/>
                <w:sz w:val="18"/>
                <w:szCs w:val="18"/>
                <w:lang w:val="en-GB"/>
              </w:rPr>
            </w:pPr>
            <w:r>
              <w:rPr>
                <w:color w:val="000000" w:themeColor="text1"/>
                <w:sz w:val="18"/>
                <w:szCs w:val="18"/>
                <w:lang w:val="en-GB"/>
              </w:rPr>
              <w:lastRenderedPageBreak/>
              <w:t>Slovak Republic</w:t>
            </w:r>
          </w:p>
        </w:tc>
        <w:tc>
          <w:tcPr>
            <w:tcW w:w="1062" w:type="dxa"/>
          </w:tcPr>
          <w:p w14:paraId="34680FD4" w14:textId="35F5594B"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8</w:t>
            </w:r>
          </w:p>
        </w:tc>
        <w:tc>
          <w:tcPr>
            <w:tcW w:w="1062" w:type="dxa"/>
          </w:tcPr>
          <w:p w14:paraId="1733F622" w14:textId="6EEB4A24"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20</w:t>
            </w:r>
          </w:p>
        </w:tc>
        <w:tc>
          <w:tcPr>
            <w:tcW w:w="1062" w:type="dxa"/>
          </w:tcPr>
          <w:p w14:paraId="3F764015" w14:textId="2EB32070"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22</w:t>
            </w:r>
          </w:p>
        </w:tc>
        <w:tc>
          <w:tcPr>
            <w:tcW w:w="1062" w:type="dxa"/>
          </w:tcPr>
          <w:p w14:paraId="36853547" w14:textId="230CF40A"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30</w:t>
            </w:r>
          </w:p>
        </w:tc>
        <w:tc>
          <w:tcPr>
            <w:tcW w:w="1062" w:type="dxa"/>
          </w:tcPr>
          <w:p w14:paraId="2F59C1DB" w14:textId="48E848E8"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644</w:t>
            </w:r>
          </w:p>
        </w:tc>
        <w:tc>
          <w:tcPr>
            <w:tcW w:w="1062" w:type="dxa"/>
          </w:tcPr>
          <w:p w14:paraId="216EB8F7" w14:textId="095EB867"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242</w:t>
            </w:r>
          </w:p>
        </w:tc>
        <w:tc>
          <w:tcPr>
            <w:tcW w:w="1062" w:type="dxa"/>
          </w:tcPr>
          <w:p w14:paraId="2FBA9D5E" w14:textId="73FB74C4"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100</w:t>
            </w:r>
          </w:p>
        </w:tc>
      </w:tr>
      <w:tr w:rsidR="00D7306B" w:rsidRPr="00D7306B" w14:paraId="603851BF"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299EB518" w14:textId="5FEB7255" w:rsidR="00D7306B" w:rsidRDefault="00D7306B" w:rsidP="009F2875">
            <w:pPr>
              <w:rPr>
                <w:color w:val="000000" w:themeColor="text1"/>
                <w:sz w:val="18"/>
                <w:szCs w:val="18"/>
                <w:lang w:val="en-GB"/>
              </w:rPr>
            </w:pPr>
            <w:r>
              <w:rPr>
                <w:color w:val="000000" w:themeColor="text1"/>
                <w:sz w:val="18"/>
                <w:szCs w:val="18"/>
                <w:lang w:val="en-GB"/>
              </w:rPr>
              <w:t>Slovenia</w:t>
            </w:r>
          </w:p>
        </w:tc>
        <w:tc>
          <w:tcPr>
            <w:tcW w:w="1062" w:type="dxa"/>
          </w:tcPr>
          <w:p w14:paraId="48962938" w14:textId="10BB87FB"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w:t>
            </w:r>
          </w:p>
        </w:tc>
        <w:tc>
          <w:tcPr>
            <w:tcW w:w="1062" w:type="dxa"/>
          </w:tcPr>
          <w:p w14:paraId="43B81878" w14:textId="4271BCDC"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43</w:t>
            </w:r>
          </w:p>
        </w:tc>
        <w:tc>
          <w:tcPr>
            <w:tcW w:w="1062" w:type="dxa"/>
          </w:tcPr>
          <w:p w14:paraId="088F863E" w14:textId="309CC01D"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23</w:t>
            </w:r>
          </w:p>
        </w:tc>
        <w:tc>
          <w:tcPr>
            <w:tcW w:w="1062" w:type="dxa"/>
          </w:tcPr>
          <w:p w14:paraId="051DB96A" w14:textId="21E126D3"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30</w:t>
            </w:r>
          </w:p>
        </w:tc>
        <w:tc>
          <w:tcPr>
            <w:tcW w:w="1062" w:type="dxa"/>
          </w:tcPr>
          <w:p w14:paraId="605ED685" w14:textId="168AF776"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227</w:t>
            </w:r>
          </w:p>
        </w:tc>
        <w:tc>
          <w:tcPr>
            <w:tcW w:w="1062" w:type="dxa"/>
          </w:tcPr>
          <w:p w14:paraId="3158A34E" w14:textId="6C441DDD"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307DABE6" w14:textId="418E7447"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82</w:t>
            </w:r>
          </w:p>
        </w:tc>
      </w:tr>
      <w:tr w:rsidR="00D7306B" w:rsidRPr="00D7306B" w14:paraId="29265A8D"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tcBorders>
          </w:tcPr>
          <w:p w14:paraId="71DD8E06" w14:textId="3FE70B56" w:rsidR="00D7306B" w:rsidRDefault="00D7306B" w:rsidP="009F2875">
            <w:pPr>
              <w:rPr>
                <w:color w:val="000000" w:themeColor="text1"/>
                <w:sz w:val="18"/>
                <w:szCs w:val="18"/>
                <w:lang w:val="en-GB"/>
              </w:rPr>
            </w:pPr>
            <w:r>
              <w:rPr>
                <w:color w:val="000000" w:themeColor="text1"/>
                <w:sz w:val="18"/>
                <w:szCs w:val="18"/>
                <w:lang w:val="en-GB"/>
              </w:rPr>
              <w:t>Spain</w:t>
            </w:r>
          </w:p>
        </w:tc>
        <w:tc>
          <w:tcPr>
            <w:tcW w:w="1062" w:type="dxa"/>
          </w:tcPr>
          <w:p w14:paraId="5B9E7D48" w14:textId="110F9F9D"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3</w:t>
            </w:r>
          </w:p>
        </w:tc>
        <w:tc>
          <w:tcPr>
            <w:tcW w:w="1062" w:type="dxa"/>
          </w:tcPr>
          <w:p w14:paraId="6A390BCB" w14:textId="65DFE405"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44</w:t>
            </w:r>
          </w:p>
        </w:tc>
        <w:tc>
          <w:tcPr>
            <w:tcW w:w="1062" w:type="dxa"/>
          </w:tcPr>
          <w:p w14:paraId="29866661" w14:textId="5A68BAFE"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17</w:t>
            </w:r>
          </w:p>
        </w:tc>
        <w:tc>
          <w:tcPr>
            <w:tcW w:w="1062" w:type="dxa"/>
          </w:tcPr>
          <w:p w14:paraId="241265D7" w14:textId="1FA72CE6"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32</w:t>
            </w:r>
          </w:p>
        </w:tc>
        <w:tc>
          <w:tcPr>
            <w:tcW w:w="1062" w:type="dxa"/>
          </w:tcPr>
          <w:p w14:paraId="70D9B155" w14:textId="16CB9E83"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21</w:t>
            </w:r>
          </w:p>
        </w:tc>
        <w:tc>
          <w:tcPr>
            <w:tcW w:w="1062" w:type="dxa"/>
          </w:tcPr>
          <w:p w14:paraId="6A750DFA" w14:textId="32B644B8"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142</w:t>
            </w:r>
          </w:p>
        </w:tc>
        <w:tc>
          <w:tcPr>
            <w:tcW w:w="1062" w:type="dxa"/>
          </w:tcPr>
          <w:p w14:paraId="27A612A7" w14:textId="15771778"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r>
      <w:tr w:rsidR="00D7306B" w:rsidRPr="00D7306B" w14:paraId="6119E371"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5BCE506D" w14:textId="24DF7EA9" w:rsidR="00D7306B" w:rsidRDefault="00D7306B" w:rsidP="009F2875">
            <w:pPr>
              <w:rPr>
                <w:color w:val="000000" w:themeColor="text1"/>
                <w:sz w:val="18"/>
                <w:szCs w:val="18"/>
                <w:lang w:val="en-GB"/>
              </w:rPr>
            </w:pPr>
            <w:r>
              <w:rPr>
                <w:color w:val="000000" w:themeColor="text1"/>
                <w:sz w:val="18"/>
                <w:szCs w:val="18"/>
                <w:lang w:val="en-GB"/>
              </w:rPr>
              <w:t>Sweden</w:t>
            </w:r>
          </w:p>
        </w:tc>
        <w:tc>
          <w:tcPr>
            <w:tcW w:w="1062" w:type="dxa"/>
          </w:tcPr>
          <w:p w14:paraId="14F04A4E" w14:textId="14CC1B28"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7</w:t>
            </w:r>
          </w:p>
        </w:tc>
        <w:tc>
          <w:tcPr>
            <w:tcW w:w="1062" w:type="dxa"/>
          </w:tcPr>
          <w:p w14:paraId="615F4A9B" w14:textId="619C0E13"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12</w:t>
            </w:r>
          </w:p>
        </w:tc>
        <w:tc>
          <w:tcPr>
            <w:tcW w:w="1062" w:type="dxa"/>
          </w:tcPr>
          <w:p w14:paraId="1FBE05F6" w14:textId="3AD4EC42"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8</w:t>
            </w:r>
          </w:p>
        </w:tc>
        <w:tc>
          <w:tcPr>
            <w:tcW w:w="1062" w:type="dxa"/>
          </w:tcPr>
          <w:p w14:paraId="57F76630" w14:textId="15787566"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3</w:t>
            </w:r>
          </w:p>
        </w:tc>
        <w:tc>
          <w:tcPr>
            <w:tcW w:w="1062" w:type="dxa"/>
          </w:tcPr>
          <w:p w14:paraId="491825A4" w14:textId="515F68B8"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373</w:t>
            </w:r>
          </w:p>
        </w:tc>
        <w:tc>
          <w:tcPr>
            <w:tcW w:w="1062" w:type="dxa"/>
          </w:tcPr>
          <w:p w14:paraId="3E68D520" w14:textId="64D6CC03"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57</w:t>
            </w:r>
          </w:p>
        </w:tc>
        <w:tc>
          <w:tcPr>
            <w:tcW w:w="1062" w:type="dxa"/>
          </w:tcPr>
          <w:p w14:paraId="56C51094" w14:textId="20D7C2CC" w:rsidR="00D7306B" w:rsidRPr="00D7306B" w:rsidRDefault="009E21A9"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525</w:t>
            </w:r>
          </w:p>
        </w:tc>
      </w:tr>
      <w:tr w:rsidR="00D7306B" w:rsidRPr="00D7306B" w14:paraId="1DA551C4"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1AFEE519" w14:textId="76E4FE51" w:rsidR="00D7306B" w:rsidRDefault="00D7306B" w:rsidP="009F2875">
            <w:pPr>
              <w:rPr>
                <w:color w:val="000000" w:themeColor="text1"/>
                <w:sz w:val="18"/>
                <w:szCs w:val="18"/>
                <w:lang w:val="en-GB"/>
              </w:rPr>
            </w:pPr>
            <w:r>
              <w:rPr>
                <w:color w:val="000000" w:themeColor="text1"/>
                <w:sz w:val="18"/>
                <w:szCs w:val="18"/>
                <w:lang w:val="en-GB"/>
              </w:rPr>
              <w:t>Switzerland</w:t>
            </w:r>
          </w:p>
        </w:tc>
        <w:tc>
          <w:tcPr>
            <w:tcW w:w="1062" w:type="dxa"/>
          </w:tcPr>
          <w:p w14:paraId="3FA7C221" w14:textId="1058C7AE"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3</w:t>
            </w:r>
          </w:p>
        </w:tc>
        <w:tc>
          <w:tcPr>
            <w:tcW w:w="1062" w:type="dxa"/>
          </w:tcPr>
          <w:p w14:paraId="21CF41DC" w14:textId="159363D8"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29</w:t>
            </w:r>
          </w:p>
        </w:tc>
        <w:tc>
          <w:tcPr>
            <w:tcW w:w="1062" w:type="dxa"/>
          </w:tcPr>
          <w:p w14:paraId="271E4E8B" w14:textId="4778EE03"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23</w:t>
            </w:r>
          </w:p>
        </w:tc>
        <w:tc>
          <w:tcPr>
            <w:tcW w:w="1062" w:type="dxa"/>
          </w:tcPr>
          <w:p w14:paraId="50B7F81F" w14:textId="23D8C3EE"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85</w:t>
            </w:r>
          </w:p>
        </w:tc>
        <w:tc>
          <w:tcPr>
            <w:tcW w:w="1062" w:type="dxa"/>
          </w:tcPr>
          <w:p w14:paraId="3CB69DFF" w14:textId="11756A56"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85</w:t>
            </w:r>
          </w:p>
        </w:tc>
        <w:tc>
          <w:tcPr>
            <w:tcW w:w="1062" w:type="dxa"/>
          </w:tcPr>
          <w:p w14:paraId="44D80638" w14:textId="3941DD09"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109</w:t>
            </w:r>
          </w:p>
        </w:tc>
        <w:tc>
          <w:tcPr>
            <w:tcW w:w="1062" w:type="dxa"/>
          </w:tcPr>
          <w:p w14:paraId="2E73703B" w14:textId="09837B2F" w:rsidR="00D7306B" w:rsidRPr="00D7306B" w:rsidRDefault="009E21A9"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981</w:t>
            </w:r>
          </w:p>
        </w:tc>
      </w:tr>
      <w:tr w:rsidR="00D7306B" w:rsidRPr="00D7306B" w14:paraId="06CF9060"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211FDB13" w14:textId="7B3949A9" w:rsidR="00D7306B" w:rsidRDefault="00D7306B" w:rsidP="009F2875">
            <w:pPr>
              <w:rPr>
                <w:color w:val="000000" w:themeColor="text1"/>
                <w:sz w:val="18"/>
                <w:szCs w:val="18"/>
                <w:lang w:val="en-GB"/>
              </w:rPr>
            </w:pPr>
            <w:r>
              <w:rPr>
                <w:color w:val="000000" w:themeColor="text1"/>
                <w:sz w:val="18"/>
                <w:szCs w:val="18"/>
                <w:lang w:val="en-GB"/>
              </w:rPr>
              <w:t>Turkey</w:t>
            </w:r>
          </w:p>
        </w:tc>
        <w:tc>
          <w:tcPr>
            <w:tcW w:w="1062" w:type="dxa"/>
          </w:tcPr>
          <w:p w14:paraId="5E2433CE" w14:textId="29A624D8"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2DE43FC0" w14:textId="65E04842"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286E8164" w14:textId="68410B5A"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4</w:t>
            </w:r>
          </w:p>
        </w:tc>
        <w:tc>
          <w:tcPr>
            <w:tcW w:w="1062" w:type="dxa"/>
          </w:tcPr>
          <w:p w14:paraId="3266AE99" w14:textId="0D2C8146"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2844F22F" w14:textId="225D73CF"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780BBD4D" w14:textId="76308631"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756A3711" w14:textId="3E98F645"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r>
      <w:tr w:rsidR="00D7306B" w:rsidRPr="00D7306B" w14:paraId="49184FD0" w14:textId="77777777" w:rsidTr="00D73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0E537230" w14:textId="0986B0CC" w:rsidR="00D7306B" w:rsidRDefault="00D7306B" w:rsidP="009F2875">
            <w:pPr>
              <w:rPr>
                <w:color w:val="000000" w:themeColor="text1"/>
                <w:sz w:val="18"/>
                <w:szCs w:val="18"/>
                <w:lang w:val="en-GB"/>
              </w:rPr>
            </w:pPr>
            <w:r>
              <w:rPr>
                <w:color w:val="000000" w:themeColor="text1"/>
                <w:sz w:val="18"/>
                <w:szCs w:val="18"/>
                <w:lang w:val="en-GB"/>
              </w:rPr>
              <w:t>Ukraine</w:t>
            </w:r>
          </w:p>
        </w:tc>
        <w:tc>
          <w:tcPr>
            <w:tcW w:w="1062" w:type="dxa"/>
          </w:tcPr>
          <w:p w14:paraId="32505D9A" w14:textId="7F68037D" w:rsidR="00D7306B" w:rsidRPr="00D7306B" w:rsidRDefault="009F1B58"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w:t>
            </w:r>
          </w:p>
        </w:tc>
        <w:tc>
          <w:tcPr>
            <w:tcW w:w="1062" w:type="dxa"/>
          </w:tcPr>
          <w:p w14:paraId="50239F55" w14:textId="38A8414E" w:rsidR="00D7306B" w:rsidRPr="00D7306B" w:rsidRDefault="009F1B58"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95</w:t>
            </w:r>
          </w:p>
        </w:tc>
        <w:tc>
          <w:tcPr>
            <w:tcW w:w="1062" w:type="dxa"/>
          </w:tcPr>
          <w:p w14:paraId="01A4572D" w14:textId="47D17AB4" w:rsidR="00D7306B" w:rsidRPr="00D7306B" w:rsidRDefault="009F1B58"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69</w:t>
            </w:r>
          </w:p>
        </w:tc>
        <w:tc>
          <w:tcPr>
            <w:tcW w:w="1062" w:type="dxa"/>
          </w:tcPr>
          <w:p w14:paraId="18B0FDEA" w14:textId="742D65CC" w:rsidR="00D7306B" w:rsidRPr="00D7306B" w:rsidRDefault="009F1B58"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88</w:t>
            </w:r>
          </w:p>
        </w:tc>
        <w:tc>
          <w:tcPr>
            <w:tcW w:w="1062" w:type="dxa"/>
          </w:tcPr>
          <w:p w14:paraId="5909C60F" w14:textId="2DE4458A" w:rsidR="00D7306B" w:rsidRPr="00D7306B" w:rsidRDefault="009F1B58"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290</w:t>
            </w:r>
          </w:p>
        </w:tc>
        <w:tc>
          <w:tcPr>
            <w:tcW w:w="1062" w:type="dxa"/>
          </w:tcPr>
          <w:p w14:paraId="670020CD" w14:textId="58702BE9" w:rsidR="00D7306B" w:rsidRPr="00D7306B" w:rsidRDefault="009F1B58"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500</w:t>
            </w:r>
          </w:p>
        </w:tc>
        <w:tc>
          <w:tcPr>
            <w:tcW w:w="1062" w:type="dxa"/>
          </w:tcPr>
          <w:p w14:paraId="0AF7377C" w14:textId="1E19EABD" w:rsidR="00D7306B" w:rsidRPr="00D7306B" w:rsidRDefault="009F1B58" w:rsidP="009F2875">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148</w:t>
            </w:r>
          </w:p>
        </w:tc>
      </w:tr>
      <w:tr w:rsidR="00D7306B" w:rsidRPr="00D7306B" w14:paraId="01A38135" w14:textId="77777777" w:rsidTr="00D7306B">
        <w:tc>
          <w:tcPr>
            <w:cnfStyle w:val="001000000000" w:firstRow="0" w:lastRow="0" w:firstColumn="1" w:lastColumn="0" w:oddVBand="0" w:evenVBand="0" w:oddHBand="0" w:evenHBand="0" w:firstRowFirstColumn="0" w:firstRowLastColumn="0" w:lastRowFirstColumn="0" w:lastRowLastColumn="0"/>
            <w:tcW w:w="1061" w:type="dxa"/>
            <w:tcBorders>
              <w:left w:val="single" w:sz="4" w:space="0" w:color="000000" w:themeColor="text1"/>
              <w:bottom w:val="single" w:sz="4" w:space="0" w:color="000000" w:themeColor="text1"/>
            </w:tcBorders>
          </w:tcPr>
          <w:p w14:paraId="1C002D12" w14:textId="78584A69" w:rsidR="00D7306B" w:rsidRPr="00405221" w:rsidRDefault="00D7306B" w:rsidP="009F2875">
            <w:pPr>
              <w:rPr>
                <w:color w:val="000000" w:themeColor="text1"/>
                <w:sz w:val="18"/>
                <w:szCs w:val="18"/>
                <w:lang w:val="el-GR"/>
              </w:rPr>
            </w:pPr>
            <w:r>
              <w:rPr>
                <w:color w:val="000000" w:themeColor="text1"/>
                <w:sz w:val="18"/>
                <w:szCs w:val="18"/>
                <w:lang w:val="en-GB"/>
              </w:rPr>
              <w:t xml:space="preserve">United </w:t>
            </w:r>
            <w:r w:rsidR="001A2682">
              <w:rPr>
                <w:color w:val="000000" w:themeColor="text1"/>
                <w:sz w:val="18"/>
                <w:szCs w:val="18"/>
                <w:lang w:val="en-GB"/>
              </w:rPr>
              <w:t>Kingdom</w:t>
            </w:r>
          </w:p>
        </w:tc>
        <w:tc>
          <w:tcPr>
            <w:tcW w:w="1062" w:type="dxa"/>
          </w:tcPr>
          <w:p w14:paraId="4DCDCBE7" w14:textId="6D9E2E5A"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13</w:t>
            </w:r>
          </w:p>
        </w:tc>
        <w:tc>
          <w:tcPr>
            <w:tcW w:w="1062" w:type="dxa"/>
          </w:tcPr>
          <w:p w14:paraId="6B1437E1" w14:textId="686535D1"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01B0A036" w14:textId="0DCE8E56"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6FFEF9A0" w14:textId="483732F0"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1062" w:type="dxa"/>
          </w:tcPr>
          <w:p w14:paraId="23BB704E" w14:textId="7B46D644"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51</w:t>
            </w:r>
          </w:p>
        </w:tc>
        <w:tc>
          <w:tcPr>
            <w:tcW w:w="1062" w:type="dxa"/>
          </w:tcPr>
          <w:p w14:paraId="68D03095" w14:textId="2183AC9F"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29</w:t>
            </w:r>
          </w:p>
        </w:tc>
        <w:tc>
          <w:tcPr>
            <w:tcW w:w="1062" w:type="dxa"/>
          </w:tcPr>
          <w:p w14:paraId="15E4B293" w14:textId="3F249CED" w:rsidR="00D7306B" w:rsidRPr="00D7306B" w:rsidRDefault="009F1B58" w:rsidP="009F2875">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79</w:t>
            </w:r>
          </w:p>
        </w:tc>
      </w:tr>
    </w:tbl>
    <w:p w14:paraId="273CE083" w14:textId="7AD7A7C0" w:rsidR="00441651" w:rsidRDefault="009F1B58" w:rsidP="009F1B58">
      <w:pPr>
        <w:pStyle w:val="Caption"/>
      </w:pPr>
      <w:bookmarkStart w:id="91" w:name="_Ref26352814"/>
      <w:bookmarkStart w:id="92" w:name="_Toc26773371"/>
      <w:r>
        <w:t xml:space="preserve">Table </w:t>
      </w:r>
      <w:r>
        <w:fldChar w:fldCharType="begin"/>
      </w:r>
      <w:r>
        <w:instrText xml:space="preserve"> SEQ Table \* ARABIC </w:instrText>
      </w:r>
      <w:r>
        <w:fldChar w:fldCharType="separate"/>
      </w:r>
      <w:r w:rsidR="002E50CA">
        <w:rPr>
          <w:noProof/>
        </w:rPr>
        <w:t>18</w:t>
      </w:r>
      <w:r>
        <w:fldChar w:fldCharType="end"/>
      </w:r>
      <w:bookmarkEnd w:id="91"/>
      <w:r>
        <w:t xml:space="preserve"> </w:t>
      </w:r>
      <w:r w:rsidRPr="009F1B58">
        <w:t>Numbers of threatened</w:t>
      </w:r>
      <w:r>
        <w:rPr>
          <w:rStyle w:val="FootnoteReference"/>
        </w:rPr>
        <w:footnoteReference w:id="13"/>
      </w:r>
      <w:r w:rsidRPr="009F1B58">
        <w:t xml:space="preserve"> forest-occurring tree species, birds, mammals, other vertebrates, other invertebrates, vascular plants and fungi (number of reporting countries: 30)</w:t>
      </w:r>
      <w:r>
        <w:t xml:space="preserve"> (Source:  Forest Europe, 2015)</w:t>
      </w:r>
      <w:bookmarkEnd w:id="92"/>
    </w:p>
    <w:tbl>
      <w:tblPr>
        <w:tblStyle w:val="ListTable4-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61"/>
        <w:gridCol w:w="677"/>
        <w:gridCol w:w="1037"/>
        <w:gridCol w:w="1187"/>
        <w:gridCol w:w="1347"/>
        <w:gridCol w:w="967"/>
        <w:gridCol w:w="724"/>
      </w:tblGrid>
      <w:tr w:rsidR="003651E5" w:rsidRPr="00B0553D" w14:paraId="3F3958ED" w14:textId="20C89649" w:rsidTr="003651E5">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FFC000"/>
          </w:tcPr>
          <w:p w14:paraId="565636B9" w14:textId="77777777" w:rsidR="00B0553D" w:rsidRPr="00B0553D" w:rsidRDefault="00B0553D" w:rsidP="00E63043">
            <w:pPr>
              <w:jc w:val="center"/>
              <w:rPr>
                <w:color w:val="000000" w:themeColor="text1"/>
                <w:sz w:val="18"/>
                <w:szCs w:val="18"/>
                <w:lang w:val="en-GB"/>
              </w:rPr>
            </w:pPr>
            <w:r w:rsidRPr="00B0553D">
              <w:rPr>
                <w:color w:val="000000" w:themeColor="text1"/>
                <w:sz w:val="18"/>
                <w:szCs w:val="18"/>
                <w:lang w:val="en-GB"/>
              </w:rPr>
              <w:t>Region</w:t>
            </w:r>
          </w:p>
        </w:tc>
        <w:tc>
          <w:tcPr>
            <w:tcW w:w="761" w:type="dxa"/>
            <w:shd w:val="clear" w:color="auto" w:fill="FFC000"/>
          </w:tcPr>
          <w:p w14:paraId="447E2E20" w14:textId="1E21A333" w:rsidR="00B0553D" w:rsidRPr="00B0553D" w:rsidRDefault="00B0553D" w:rsidP="00B0553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lang w:val="en-GB"/>
              </w:rPr>
            </w:pPr>
            <w:r w:rsidRPr="00B0553D">
              <w:rPr>
                <w:color w:val="000000" w:themeColor="text1"/>
                <w:sz w:val="18"/>
                <w:szCs w:val="18"/>
                <w:lang w:val="en-GB"/>
              </w:rPr>
              <w:t>Trees</w:t>
            </w:r>
          </w:p>
        </w:tc>
        <w:tc>
          <w:tcPr>
            <w:tcW w:w="677" w:type="dxa"/>
            <w:shd w:val="clear" w:color="auto" w:fill="FFC000"/>
          </w:tcPr>
          <w:p w14:paraId="37BC5013" w14:textId="16F07CBF" w:rsidR="00B0553D" w:rsidRPr="00B0553D" w:rsidRDefault="00B0553D" w:rsidP="00E63043">
            <w:pPr>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B0553D">
              <w:rPr>
                <w:color w:val="000000" w:themeColor="text1"/>
                <w:sz w:val="18"/>
                <w:szCs w:val="18"/>
                <w:lang w:val="en-GB"/>
              </w:rPr>
              <w:t>Birds</w:t>
            </w:r>
          </w:p>
        </w:tc>
        <w:tc>
          <w:tcPr>
            <w:tcW w:w="1037" w:type="dxa"/>
            <w:shd w:val="clear" w:color="auto" w:fill="FFC000"/>
          </w:tcPr>
          <w:p w14:paraId="4E58C98F" w14:textId="0B7E9766" w:rsidR="00B0553D" w:rsidRPr="00B0553D" w:rsidRDefault="00B0553D" w:rsidP="00B0553D">
            <w:pPr>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B0553D">
              <w:rPr>
                <w:color w:val="000000" w:themeColor="text1"/>
                <w:sz w:val="18"/>
                <w:szCs w:val="18"/>
                <w:lang w:val="en-GB"/>
              </w:rPr>
              <w:t>Mammals</w:t>
            </w:r>
          </w:p>
        </w:tc>
        <w:tc>
          <w:tcPr>
            <w:tcW w:w="1187" w:type="dxa"/>
            <w:shd w:val="clear" w:color="auto" w:fill="FFC000"/>
          </w:tcPr>
          <w:p w14:paraId="5BB25F1A" w14:textId="720C0976" w:rsidR="00B0553D" w:rsidRPr="00B0553D" w:rsidRDefault="00B0553D" w:rsidP="00B0553D">
            <w:pPr>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B0553D">
              <w:rPr>
                <w:color w:val="000000" w:themeColor="text1"/>
                <w:sz w:val="18"/>
                <w:szCs w:val="18"/>
                <w:lang w:val="en-GB"/>
              </w:rPr>
              <w:t>Other vertebrates</w:t>
            </w:r>
          </w:p>
        </w:tc>
        <w:tc>
          <w:tcPr>
            <w:tcW w:w="1347" w:type="dxa"/>
            <w:shd w:val="clear" w:color="auto" w:fill="FFC000"/>
          </w:tcPr>
          <w:p w14:paraId="353E9137" w14:textId="7C9468BA" w:rsidR="00B0553D" w:rsidRPr="00B0553D" w:rsidRDefault="00B0553D" w:rsidP="00B0553D">
            <w:pPr>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B0553D">
              <w:rPr>
                <w:color w:val="000000" w:themeColor="text1"/>
                <w:sz w:val="18"/>
                <w:szCs w:val="18"/>
                <w:lang w:val="en-GB"/>
              </w:rPr>
              <w:t>Oher invertebrates</w:t>
            </w:r>
          </w:p>
        </w:tc>
        <w:tc>
          <w:tcPr>
            <w:tcW w:w="967" w:type="dxa"/>
            <w:shd w:val="clear" w:color="auto" w:fill="FFC000"/>
          </w:tcPr>
          <w:p w14:paraId="4A3A322E" w14:textId="135FA17D" w:rsidR="00B0553D" w:rsidRPr="00B0553D" w:rsidRDefault="00B0553D" w:rsidP="00B0553D">
            <w:pPr>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B0553D">
              <w:rPr>
                <w:color w:val="000000" w:themeColor="text1"/>
                <w:sz w:val="18"/>
                <w:szCs w:val="18"/>
                <w:lang w:val="en-GB"/>
              </w:rPr>
              <w:t>Vascular plants</w:t>
            </w:r>
          </w:p>
        </w:tc>
        <w:tc>
          <w:tcPr>
            <w:tcW w:w="724" w:type="dxa"/>
            <w:shd w:val="clear" w:color="auto" w:fill="FFC000"/>
          </w:tcPr>
          <w:p w14:paraId="35A3E960" w14:textId="457C32ED" w:rsidR="00B0553D" w:rsidRPr="00B0553D" w:rsidRDefault="00B0553D" w:rsidP="00B0553D">
            <w:pPr>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n-GB"/>
              </w:rPr>
            </w:pPr>
            <w:r w:rsidRPr="00B0553D">
              <w:rPr>
                <w:color w:val="000000" w:themeColor="text1"/>
                <w:sz w:val="18"/>
                <w:szCs w:val="18"/>
                <w:lang w:val="en-GB"/>
              </w:rPr>
              <w:t>Fungi</w:t>
            </w:r>
          </w:p>
        </w:tc>
      </w:tr>
      <w:tr w:rsidR="003651E5" w:rsidRPr="00B0553D" w14:paraId="21F62867" w14:textId="6C3CD978" w:rsidTr="003651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FFCCA6" w:themeFill="accent5" w:themeFillTint="66"/>
          </w:tcPr>
          <w:p w14:paraId="45CEBADB" w14:textId="77777777" w:rsidR="00B0553D" w:rsidRPr="00B0553D" w:rsidRDefault="00B0553D" w:rsidP="00E63043">
            <w:pPr>
              <w:rPr>
                <w:color w:val="000000" w:themeColor="text1"/>
                <w:sz w:val="18"/>
                <w:szCs w:val="18"/>
                <w:lang w:val="en-GB"/>
              </w:rPr>
            </w:pPr>
            <w:r w:rsidRPr="00B0553D">
              <w:rPr>
                <w:color w:val="000000" w:themeColor="text1"/>
                <w:sz w:val="18"/>
                <w:szCs w:val="18"/>
                <w:lang w:val="en-GB"/>
              </w:rPr>
              <w:t>North Europe</w:t>
            </w:r>
          </w:p>
        </w:tc>
        <w:tc>
          <w:tcPr>
            <w:tcW w:w="761" w:type="dxa"/>
            <w:shd w:val="clear" w:color="auto" w:fill="FFCCA6" w:themeFill="accent5" w:themeFillTint="66"/>
          </w:tcPr>
          <w:p w14:paraId="26E340FF" w14:textId="0365CDEF"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677" w:type="dxa"/>
            <w:shd w:val="clear" w:color="auto" w:fill="FFCCA6" w:themeFill="accent5" w:themeFillTint="66"/>
          </w:tcPr>
          <w:p w14:paraId="77413D84" w14:textId="739A0251"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6</w:t>
            </w:r>
          </w:p>
        </w:tc>
        <w:tc>
          <w:tcPr>
            <w:tcW w:w="1037" w:type="dxa"/>
            <w:shd w:val="clear" w:color="auto" w:fill="FFCCA6" w:themeFill="accent5" w:themeFillTint="66"/>
          </w:tcPr>
          <w:p w14:paraId="1CE1EAB7" w14:textId="7657DBFA"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2</w:t>
            </w:r>
          </w:p>
        </w:tc>
        <w:tc>
          <w:tcPr>
            <w:tcW w:w="1187" w:type="dxa"/>
            <w:shd w:val="clear" w:color="auto" w:fill="FFCCA6" w:themeFill="accent5" w:themeFillTint="66"/>
          </w:tcPr>
          <w:p w14:paraId="7EC1E4A7" w14:textId="239EFE15"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w:t>
            </w:r>
          </w:p>
        </w:tc>
        <w:tc>
          <w:tcPr>
            <w:tcW w:w="1347" w:type="dxa"/>
            <w:shd w:val="clear" w:color="auto" w:fill="FFCCA6" w:themeFill="accent5" w:themeFillTint="66"/>
          </w:tcPr>
          <w:p w14:paraId="3E6FE05D" w14:textId="149C3E1E"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117</w:t>
            </w:r>
          </w:p>
        </w:tc>
        <w:tc>
          <w:tcPr>
            <w:tcW w:w="967" w:type="dxa"/>
            <w:shd w:val="clear" w:color="auto" w:fill="FFCCA6" w:themeFill="accent5" w:themeFillTint="66"/>
          </w:tcPr>
          <w:p w14:paraId="756FC960" w14:textId="4907C6AF"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9</w:t>
            </w:r>
          </w:p>
        </w:tc>
        <w:tc>
          <w:tcPr>
            <w:tcW w:w="724" w:type="dxa"/>
            <w:shd w:val="clear" w:color="auto" w:fill="FFCCA6" w:themeFill="accent5" w:themeFillTint="66"/>
          </w:tcPr>
          <w:p w14:paraId="5C8D6095" w14:textId="162C315E"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61</w:t>
            </w:r>
          </w:p>
        </w:tc>
      </w:tr>
      <w:tr w:rsidR="003651E5" w:rsidRPr="00B0553D" w14:paraId="195034AB" w14:textId="36BF25F2" w:rsidTr="003651E5">
        <w:trPr>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FFCCA6" w:themeFill="accent5" w:themeFillTint="66"/>
          </w:tcPr>
          <w:p w14:paraId="7B78BA8D" w14:textId="77777777" w:rsidR="00B0553D" w:rsidRPr="00B0553D" w:rsidRDefault="00B0553D" w:rsidP="00E63043">
            <w:pPr>
              <w:rPr>
                <w:color w:val="000000" w:themeColor="text1"/>
                <w:sz w:val="18"/>
                <w:szCs w:val="18"/>
                <w:lang w:val="en-GB"/>
              </w:rPr>
            </w:pPr>
            <w:r w:rsidRPr="00B0553D">
              <w:rPr>
                <w:color w:val="000000" w:themeColor="text1"/>
                <w:sz w:val="18"/>
                <w:szCs w:val="18"/>
                <w:lang w:val="en-GB"/>
              </w:rPr>
              <w:t>Central-West Europe</w:t>
            </w:r>
          </w:p>
        </w:tc>
        <w:tc>
          <w:tcPr>
            <w:tcW w:w="761" w:type="dxa"/>
            <w:shd w:val="clear" w:color="auto" w:fill="FFCCA6" w:themeFill="accent5" w:themeFillTint="66"/>
          </w:tcPr>
          <w:p w14:paraId="6199A9D5" w14:textId="51351A73"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w:t>
            </w:r>
          </w:p>
        </w:tc>
        <w:tc>
          <w:tcPr>
            <w:tcW w:w="677" w:type="dxa"/>
            <w:shd w:val="clear" w:color="auto" w:fill="FFCCA6" w:themeFill="accent5" w:themeFillTint="66"/>
          </w:tcPr>
          <w:p w14:paraId="5F153EE6" w14:textId="7D448C69"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5</w:t>
            </w:r>
          </w:p>
        </w:tc>
        <w:tc>
          <w:tcPr>
            <w:tcW w:w="1037" w:type="dxa"/>
            <w:shd w:val="clear" w:color="auto" w:fill="FFCCA6" w:themeFill="accent5" w:themeFillTint="66"/>
          </w:tcPr>
          <w:p w14:paraId="4D1AD452" w14:textId="49CB81CB"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6</w:t>
            </w:r>
          </w:p>
        </w:tc>
        <w:tc>
          <w:tcPr>
            <w:tcW w:w="1187" w:type="dxa"/>
            <w:shd w:val="clear" w:color="auto" w:fill="FFCCA6" w:themeFill="accent5" w:themeFillTint="66"/>
          </w:tcPr>
          <w:p w14:paraId="61369401" w14:textId="1F3F2715"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5</w:t>
            </w:r>
          </w:p>
        </w:tc>
        <w:tc>
          <w:tcPr>
            <w:tcW w:w="1347" w:type="dxa"/>
            <w:shd w:val="clear" w:color="auto" w:fill="FFCCA6" w:themeFill="accent5" w:themeFillTint="66"/>
          </w:tcPr>
          <w:p w14:paraId="2968CDC4" w14:textId="54CB1E67"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4</w:t>
            </w:r>
          </w:p>
        </w:tc>
        <w:tc>
          <w:tcPr>
            <w:tcW w:w="967" w:type="dxa"/>
            <w:shd w:val="clear" w:color="auto" w:fill="FFCCA6" w:themeFill="accent5" w:themeFillTint="66"/>
          </w:tcPr>
          <w:p w14:paraId="5E1F8B61" w14:textId="14F2E4B3"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14</w:t>
            </w:r>
          </w:p>
        </w:tc>
        <w:tc>
          <w:tcPr>
            <w:tcW w:w="724" w:type="dxa"/>
            <w:shd w:val="clear" w:color="auto" w:fill="FFCCA6" w:themeFill="accent5" w:themeFillTint="66"/>
          </w:tcPr>
          <w:p w14:paraId="7B32F99A" w14:textId="5DE25229"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214</w:t>
            </w:r>
          </w:p>
        </w:tc>
      </w:tr>
      <w:tr w:rsidR="003651E5" w:rsidRPr="00B0553D" w14:paraId="2F9A5AC7" w14:textId="6D9E8254" w:rsidTr="003651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FFCCA6" w:themeFill="accent5" w:themeFillTint="66"/>
          </w:tcPr>
          <w:p w14:paraId="350146A9" w14:textId="77777777" w:rsidR="00B0553D" w:rsidRPr="00B0553D" w:rsidRDefault="00B0553D" w:rsidP="00E63043">
            <w:pPr>
              <w:rPr>
                <w:color w:val="000000" w:themeColor="text1"/>
                <w:sz w:val="18"/>
                <w:szCs w:val="18"/>
                <w:lang w:val="en-GB"/>
              </w:rPr>
            </w:pPr>
            <w:r w:rsidRPr="00B0553D">
              <w:rPr>
                <w:color w:val="000000" w:themeColor="text1"/>
                <w:sz w:val="18"/>
                <w:szCs w:val="18"/>
                <w:lang w:val="en-GB"/>
              </w:rPr>
              <w:t>Central-East Europe</w:t>
            </w:r>
          </w:p>
        </w:tc>
        <w:tc>
          <w:tcPr>
            <w:tcW w:w="761" w:type="dxa"/>
            <w:shd w:val="clear" w:color="auto" w:fill="FFCCA6" w:themeFill="accent5" w:themeFillTint="66"/>
          </w:tcPr>
          <w:p w14:paraId="0D008043" w14:textId="4E76D519"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w:t>
            </w:r>
          </w:p>
        </w:tc>
        <w:tc>
          <w:tcPr>
            <w:tcW w:w="677" w:type="dxa"/>
            <w:shd w:val="clear" w:color="auto" w:fill="FFCCA6" w:themeFill="accent5" w:themeFillTint="66"/>
          </w:tcPr>
          <w:p w14:paraId="67454D06" w14:textId="3FD9F0A1"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0</w:t>
            </w:r>
          </w:p>
        </w:tc>
        <w:tc>
          <w:tcPr>
            <w:tcW w:w="1037" w:type="dxa"/>
            <w:shd w:val="clear" w:color="auto" w:fill="FFCCA6" w:themeFill="accent5" w:themeFillTint="66"/>
          </w:tcPr>
          <w:p w14:paraId="68A8D258" w14:textId="26F13472"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7</w:t>
            </w:r>
          </w:p>
        </w:tc>
        <w:tc>
          <w:tcPr>
            <w:tcW w:w="1187" w:type="dxa"/>
            <w:shd w:val="clear" w:color="auto" w:fill="FFCCA6" w:themeFill="accent5" w:themeFillTint="66"/>
          </w:tcPr>
          <w:p w14:paraId="688CC951" w14:textId="0E75B8BB"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3</w:t>
            </w:r>
          </w:p>
        </w:tc>
        <w:tc>
          <w:tcPr>
            <w:tcW w:w="1347" w:type="dxa"/>
            <w:shd w:val="clear" w:color="auto" w:fill="FFCCA6" w:themeFill="accent5" w:themeFillTint="66"/>
          </w:tcPr>
          <w:p w14:paraId="13C7DE4F" w14:textId="126EFA9E"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13</w:t>
            </w:r>
          </w:p>
        </w:tc>
        <w:tc>
          <w:tcPr>
            <w:tcW w:w="967" w:type="dxa"/>
            <w:shd w:val="clear" w:color="auto" w:fill="FFCCA6" w:themeFill="accent5" w:themeFillTint="66"/>
          </w:tcPr>
          <w:p w14:paraId="74FAB43E" w14:textId="4CBB1D24"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28</w:t>
            </w:r>
          </w:p>
        </w:tc>
        <w:tc>
          <w:tcPr>
            <w:tcW w:w="724" w:type="dxa"/>
            <w:shd w:val="clear" w:color="auto" w:fill="FFCCA6" w:themeFill="accent5" w:themeFillTint="66"/>
          </w:tcPr>
          <w:p w14:paraId="50E1A5BC" w14:textId="2B0CC2EB"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39</w:t>
            </w:r>
          </w:p>
        </w:tc>
      </w:tr>
      <w:tr w:rsidR="003651E5" w:rsidRPr="00B0553D" w14:paraId="179FDDF1" w14:textId="7B9FF6D5" w:rsidTr="003651E5">
        <w:trPr>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FFCCA6" w:themeFill="accent5" w:themeFillTint="66"/>
          </w:tcPr>
          <w:p w14:paraId="4F9951D8" w14:textId="77777777" w:rsidR="00B0553D" w:rsidRPr="00B0553D" w:rsidRDefault="00B0553D" w:rsidP="00E63043">
            <w:pPr>
              <w:rPr>
                <w:color w:val="000000" w:themeColor="text1"/>
                <w:sz w:val="18"/>
                <w:szCs w:val="18"/>
                <w:lang w:val="en-GB"/>
              </w:rPr>
            </w:pPr>
            <w:r w:rsidRPr="00B0553D">
              <w:rPr>
                <w:color w:val="000000" w:themeColor="text1"/>
                <w:sz w:val="18"/>
                <w:szCs w:val="18"/>
                <w:lang w:val="en-GB"/>
              </w:rPr>
              <w:t>South-West Europe</w:t>
            </w:r>
          </w:p>
        </w:tc>
        <w:tc>
          <w:tcPr>
            <w:tcW w:w="761" w:type="dxa"/>
            <w:shd w:val="clear" w:color="auto" w:fill="FFCCA6" w:themeFill="accent5" w:themeFillTint="66"/>
          </w:tcPr>
          <w:p w14:paraId="47E5A53C" w14:textId="239E71F6"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0</w:t>
            </w:r>
          </w:p>
        </w:tc>
        <w:tc>
          <w:tcPr>
            <w:tcW w:w="677" w:type="dxa"/>
            <w:shd w:val="clear" w:color="auto" w:fill="FFCCA6" w:themeFill="accent5" w:themeFillTint="66"/>
          </w:tcPr>
          <w:p w14:paraId="5000B980" w14:textId="1086B3E0"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1</w:t>
            </w:r>
          </w:p>
        </w:tc>
        <w:tc>
          <w:tcPr>
            <w:tcW w:w="1037" w:type="dxa"/>
            <w:shd w:val="clear" w:color="auto" w:fill="FFCCA6" w:themeFill="accent5" w:themeFillTint="66"/>
          </w:tcPr>
          <w:p w14:paraId="46D94103" w14:textId="1AAF531F"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0</w:t>
            </w:r>
          </w:p>
        </w:tc>
        <w:tc>
          <w:tcPr>
            <w:tcW w:w="1187" w:type="dxa"/>
            <w:shd w:val="clear" w:color="auto" w:fill="FFCCA6" w:themeFill="accent5" w:themeFillTint="66"/>
          </w:tcPr>
          <w:p w14:paraId="2C3F3BF9" w14:textId="53148F52"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0</w:t>
            </w:r>
          </w:p>
        </w:tc>
        <w:tc>
          <w:tcPr>
            <w:tcW w:w="1347" w:type="dxa"/>
            <w:shd w:val="clear" w:color="auto" w:fill="FFCCA6" w:themeFill="accent5" w:themeFillTint="66"/>
          </w:tcPr>
          <w:p w14:paraId="516C7316" w14:textId="56CB2C6E"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0</w:t>
            </w:r>
          </w:p>
        </w:tc>
        <w:tc>
          <w:tcPr>
            <w:tcW w:w="967" w:type="dxa"/>
            <w:shd w:val="clear" w:color="auto" w:fill="FFCCA6" w:themeFill="accent5" w:themeFillTint="66"/>
          </w:tcPr>
          <w:p w14:paraId="42CD4BE7" w14:textId="4B746A87"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0</w:t>
            </w:r>
          </w:p>
        </w:tc>
        <w:tc>
          <w:tcPr>
            <w:tcW w:w="724" w:type="dxa"/>
            <w:shd w:val="clear" w:color="auto" w:fill="FFCCA6" w:themeFill="accent5" w:themeFillTint="66"/>
          </w:tcPr>
          <w:p w14:paraId="58E5C6F1" w14:textId="4C278C77"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0</w:t>
            </w:r>
          </w:p>
        </w:tc>
      </w:tr>
      <w:tr w:rsidR="003651E5" w:rsidRPr="00B0553D" w14:paraId="4852E733" w14:textId="020DE638" w:rsidTr="003651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FFCCA6" w:themeFill="accent5" w:themeFillTint="66"/>
          </w:tcPr>
          <w:p w14:paraId="6B1235D3" w14:textId="77777777" w:rsidR="00B0553D" w:rsidRPr="00B0553D" w:rsidRDefault="00B0553D" w:rsidP="00E63043">
            <w:pPr>
              <w:rPr>
                <w:color w:val="000000" w:themeColor="text1"/>
                <w:sz w:val="18"/>
                <w:szCs w:val="18"/>
                <w:lang w:val="en-GB"/>
              </w:rPr>
            </w:pPr>
            <w:r w:rsidRPr="00B0553D">
              <w:rPr>
                <w:color w:val="000000" w:themeColor="text1"/>
                <w:sz w:val="18"/>
                <w:szCs w:val="18"/>
                <w:lang w:val="en-GB"/>
              </w:rPr>
              <w:t>South-East Europe</w:t>
            </w:r>
          </w:p>
        </w:tc>
        <w:tc>
          <w:tcPr>
            <w:tcW w:w="761" w:type="dxa"/>
            <w:shd w:val="clear" w:color="auto" w:fill="FFCCA6" w:themeFill="accent5" w:themeFillTint="66"/>
          </w:tcPr>
          <w:p w14:paraId="34A7C03C" w14:textId="24449FC0"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w:t>
            </w:r>
          </w:p>
        </w:tc>
        <w:tc>
          <w:tcPr>
            <w:tcW w:w="677" w:type="dxa"/>
            <w:shd w:val="clear" w:color="auto" w:fill="FFCCA6" w:themeFill="accent5" w:themeFillTint="66"/>
          </w:tcPr>
          <w:p w14:paraId="22869CE2" w14:textId="6AAA31D4" w:rsidR="00B0553D" w:rsidRPr="003651E5"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10</w:t>
            </w:r>
          </w:p>
        </w:tc>
        <w:tc>
          <w:tcPr>
            <w:tcW w:w="1037" w:type="dxa"/>
            <w:shd w:val="clear" w:color="auto" w:fill="FFCCA6" w:themeFill="accent5" w:themeFillTint="66"/>
          </w:tcPr>
          <w:p w14:paraId="213D50D6" w14:textId="1E467AFE"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4</w:t>
            </w:r>
          </w:p>
        </w:tc>
        <w:tc>
          <w:tcPr>
            <w:tcW w:w="1187" w:type="dxa"/>
            <w:shd w:val="clear" w:color="auto" w:fill="FFCCA6" w:themeFill="accent5" w:themeFillTint="66"/>
          </w:tcPr>
          <w:p w14:paraId="5CD66BE8" w14:textId="10E9281C"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w:t>
            </w:r>
          </w:p>
        </w:tc>
        <w:tc>
          <w:tcPr>
            <w:tcW w:w="1347" w:type="dxa"/>
            <w:shd w:val="clear" w:color="auto" w:fill="FFCCA6" w:themeFill="accent5" w:themeFillTint="66"/>
          </w:tcPr>
          <w:p w14:paraId="23056880" w14:textId="3588B7D6"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16</w:t>
            </w:r>
          </w:p>
        </w:tc>
        <w:tc>
          <w:tcPr>
            <w:tcW w:w="967" w:type="dxa"/>
            <w:shd w:val="clear" w:color="auto" w:fill="FFCCA6" w:themeFill="accent5" w:themeFillTint="66"/>
          </w:tcPr>
          <w:p w14:paraId="6A459D93" w14:textId="264D6DDB"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12</w:t>
            </w:r>
          </w:p>
        </w:tc>
        <w:tc>
          <w:tcPr>
            <w:tcW w:w="724" w:type="dxa"/>
            <w:shd w:val="clear" w:color="auto" w:fill="FFCCA6" w:themeFill="accent5" w:themeFillTint="66"/>
          </w:tcPr>
          <w:p w14:paraId="0BBB0931" w14:textId="037C1FD6"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0</w:t>
            </w:r>
          </w:p>
        </w:tc>
      </w:tr>
      <w:tr w:rsidR="003651E5" w:rsidRPr="00B0553D" w14:paraId="2A8F3379" w14:textId="215C5FCA" w:rsidTr="003651E5">
        <w:trPr>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FFB279" w:themeFill="accent5" w:themeFillTint="99"/>
          </w:tcPr>
          <w:p w14:paraId="2F7C77FB" w14:textId="77777777" w:rsidR="00B0553D" w:rsidRPr="00B0553D" w:rsidRDefault="00B0553D" w:rsidP="00E63043">
            <w:pPr>
              <w:rPr>
                <w:color w:val="000000" w:themeColor="text1"/>
                <w:sz w:val="18"/>
                <w:szCs w:val="18"/>
                <w:lang w:val="en-GB"/>
              </w:rPr>
            </w:pPr>
            <w:r w:rsidRPr="00B0553D">
              <w:rPr>
                <w:color w:val="000000" w:themeColor="text1"/>
                <w:sz w:val="18"/>
                <w:szCs w:val="18"/>
                <w:lang w:val="en-GB"/>
              </w:rPr>
              <w:t>EU-28</w:t>
            </w:r>
          </w:p>
        </w:tc>
        <w:tc>
          <w:tcPr>
            <w:tcW w:w="761" w:type="dxa"/>
            <w:shd w:val="clear" w:color="auto" w:fill="FFB279" w:themeFill="accent5" w:themeFillTint="99"/>
          </w:tcPr>
          <w:p w14:paraId="5513939A" w14:textId="4FD08E71"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3</w:t>
            </w:r>
          </w:p>
        </w:tc>
        <w:tc>
          <w:tcPr>
            <w:tcW w:w="677" w:type="dxa"/>
            <w:shd w:val="clear" w:color="auto" w:fill="FFB279" w:themeFill="accent5" w:themeFillTint="99"/>
          </w:tcPr>
          <w:p w14:paraId="6B12565B" w14:textId="779F12FA"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21</w:t>
            </w:r>
          </w:p>
        </w:tc>
        <w:tc>
          <w:tcPr>
            <w:tcW w:w="1037" w:type="dxa"/>
            <w:shd w:val="clear" w:color="auto" w:fill="FFB279" w:themeFill="accent5" w:themeFillTint="99"/>
          </w:tcPr>
          <w:p w14:paraId="3987D1FA" w14:textId="44CBCE76"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12</w:t>
            </w:r>
          </w:p>
        </w:tc>
        <w:tc>
          <w:tcPr>
            <w:tcW w:w="1187" w:type="dxa"/>
            <w:shd w:val="clear" w:color="auto" w:fill="FFB279" w:themeFill="accent5" w:themeFillTint="99"/>
          </w:tcPr>
          <w:p w14:paraId="12B2255E" w14:textId="59BC56FD"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3</w:t>
            </w:r>
          </w:p>
        </w:tc>
        <w:tc>
          <w:tcPr>
            <w:tcW w:w="1347" w:type="dxa"/>
            <w:shd w:val="clear" w:color="auto" w:fill="FFB279" w:themeFill="accent5" w:themeFillTint="99"/>
          </w:tcPr>
          <w:p w14:paraId="47925DB7" w14:textId="7853383F"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145</w:t>
            </w:r>
          </w:p>
        </w:tc>
        <w:tc>
          <w:tcPr>
            <w:tcW w:w="967" w:type="dxa"/>
            <w:shd w:val="clear" w:color="auto" w:fill="FFB279" w:themeFill="accent5" w:themeFillTint="99"/>
          </w:tcPr>
          <w:p w14:paraId="6FD38AB1" w14:textId="792DA334"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48</w:t>
            </w:r>
          </w:p>
        </w:tc>
        <w:tc>
          <w:tcPr>
            <w:tcW w:w="724" w:type="dxa"/>
            <w:shd w:val="clear" w:color="auto" w:fill="FFB279" w:themeFill="accent5" w:themeFillTint="99"/>
          </w:tcPr>
          <w:p w14:paraId="217C9EFD" w14:textId="57FD56D2"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300</w:t>
            </w:r>
          </w:p>
        </w:tc>
      </w:tr>
      <w:tr w:rsidR="003651E5" w:rsidRPr="00B0553D" w14:paraId="6B7899FC" w14:textId="77777777" w:rsidTr="003651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FFB279" w:themeFill="accent5" w:themeFillTint="99"/>
          </w:tcPr>
          <w:p w14:paraId="5CCFCF4B" w14:textId="20C5B452" w:rsidR="00B0553D" w:rsidRPr="00B0553D" w:rsidRDefault="003651E5" w:rsidP="00E63043">
            <w:pPr>
              <w:rPr>
                <w:color w:val="000000" w:themeColor="text1"/>
                <w:sz w:val="18"/>
                <w:szCs w:val="18"/>
                <w:lang w:val="en-GB"/>
              </w:rPr>
            </w:pPr>
            <w:r w:rsidRPr="003651E5">
              <w:rPr>
                <w:color w:val="000000" w:themeColor="text1"/>
                <w:sz w:val="18"/>
                <w:szCs w:val="18"/>
                <w:lang w:val="en-GB"/>
              </w:rPr>
              <w:t>EU 28 (number of countries reporting)</w:t>
            </w:r>
          </w:p>
        </w:tc>
        <w:tc>
          <w:tcPr>
            <w:tcW w:w="761" w:type="dxa"/>
            <w:shd w:val="clear" w:color="auto" w:fill="FFB279" w:themeFill="accent5" w:themeFillTint="99"/>
          </w:tcPr>
          <w:p w14:paraId="2B5062AA" w14:textId="58398297"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19</w:t>
            </w:r>
          </w:p>
        </w:tc>
        <w:tc>
          <w:tcPr>
            <w:tcW w:w="677" w:type="dxa"/>
            <w:shd w:val="clear" w:color="auto" w:fill="FFB279" w:themeFill="accent5" w:themeFillTint="99"/>
          </w:tcPr>
          <w:p w14:paraId="45E5D53F" w14:textId="722E2F02"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20</w:t>
            </w:r>
          </w:p>
        </w:tc>
        <w:tc>
          <w:tcPr>
            <w:tcW w:w="1037" w:type="dxa"/>
            <w:shd w:val="clear" w:color="auto" w:fill="FFB279" w:themeFill="accent5" w:themeFillTint="99"/>
          </w:tcPr>
          <w:p w14:paraId="1D32A24A" w14:textId="357A1F48"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20</w:t>
            </w:r>
          </w:p>
        </w:tc>
        <w:tc>
          <w:tcPr>
            <w:tcW w:w="1187" w:type="dxa"/>
            <w:shd w:val="clear" w:color="auto" w:fill="FFB279" w:themeFill="accent5" w:themeFillTint="99"/>
          </w:tcPr>
          <w:p w14:paraId="3A88A08A" w14:textId="3AACA2B9"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18</w:t>
            </w:r>
          </w:p>
        </w:tc>
        <w:tc>
          <w:tcPr>
            <w:tcW w:w="1347" w:type="dxa"/>
            <w:shd w:val="clear" w:color="auto" w:fill="FFB279" w:themeFill="accent5" w:themeFillTint="99"/>
          </w:tcPr>
          <w:p w14:paraId="268395B1" w14:textId="637DE31D"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16</w:t>
            </w:r>
          </w:p>
        </w:tc>
        <w:tc>
          <w:tcPr>
            <w:tcW w:w="967" w:type="dxa"/>
            <w:shd w:val="clear" w:color="auto" w:fill="FFB279" w:themeFill="accent5" w:themeFillTint="99"/>
          </w:tcPr>
          <w:p w14:paraId="21126CB0" w14:textId="6BC3FC0F"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16</w:t>
            </w:r>
          </w:p>
        </w:tc>
        <w:tc>
          <w:tcPr>
            <w:tcW w:w="724" w:type="dxa"/>
            <w:shd w:val="clear" w:color="auto" w:fill="FFB279" w:themeFill="accent5" w:themeFillTint="99"/>
          </w:tcPr>
          <w:p w14:paraId="5AE0570E" w14:textId="0216B887" w:rsidR="00B0553D" w:rsidRPr="00B0553D" w:rsidRDefault="003651E5"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15</w:t>
            </w:r>
          </w:p>
        </w:tc>
      </w:tr>
      <w:tr w:rsidR="003651E5" w:rsidRPr="00B0553D" w14:paraId="269476F6" w14:textId="77777777" w:rsidTr="003651E5">
        <w:trPr>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FFB279" w:themeFill="accent5" w:themeFillTint="99"/>
          </w:tcPr>
          <w:p w14:paraId="6A035805" w14:textId="3A06A518" w:rsidR="00B0553D" w:rsidRPr="00B0553D" w:rsidRDefault="003651E5" w:rsidP="00E63043">
            <w:pPr>
              <w:rPr>
                <w:color w:val="000000" w:themeColor="text1"/>
                <w:sz w:val="18"/>
                <w:szCs w:val="18"/>
                <w:lang w:val="en-GB"/>
              </w:rPr>
            </w:pPr>
            <w:r w:rsidRPr="003651E5">
              <w:rPr>
                <w:color w:val="000000" w:themeColor="text1"/>
                <w:sz w:val="18"/>
                <w:szCs w:val="18"/>
                <w:lang w:val="en-GB"/>
              </w:rPr>
              <w:t>Forest area of EU 28 covered (in %)</w:t>
            </w:r>
          </w:p>
        </w:tc>
        <w:tc>
          <w:tcPr>
            <w:tcW w:w="761" w:type="dxa"/>
            <w:shd w:val="clear" w:color="auto" w:fill="FFB279" w:themeFill="accent5" w:themeFillTint="99"/>
          </w:tcPr>
          <w:p w14:paraId="1D5498B3" w14:textId="0933E3DA"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73</w:t>
            </w:r>
          </w:p>
        </w:tc>
        <w:tc>
          <w:tcPr>
            <w:tcW w:w="677" w:type="dxa"/>
            <w:shd w:val="clear" w:color="auto" w:fill="FFB279" w:themeFill="accent5" w:themeFillTint="99"/>
          </w:tcPr>
          <w:p w14:paraId="5172DF8C" w14:textId="1A6E8A3B"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74</w:t>
            </w:r>
          </w:p>
        </w:tc>
        <w:tc>
          <w:tcPr>
            <w:tcW w:w="1037" w:type="dxa"/>
            <w:shd w:val="clear" w:color="auto" w:fill="FFB279" w:themeFill="accent5" w:themeFillTint="99"/>
          </w:tcPr>
          <w:p w14:paraId="3EF6D381" w14:textId="78226D31"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67</w:t>
            </w:r>
          </w:p>
        </w:tc>
        <w:tc>
          <w:tcPr>
            <w:tcW w:w="1187" w:type="dxa"/>
            <w:shd w:val="clear" w:color="auto" w:fill="FFB279" w:themeFill="accent5" w:themeFillTint="99"/>
          </w:tcPr>
          <w:p w14:paraId="1E1CC6F2" w14:textId="059195AB"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65</w:t>
            </w:r>
          </w:p>
        </w:tc>
        <w:tc>
          <w:tcPr>
            <w:tcW w:w="1347" w:type="dxa"/>
            <w:shd w:val="clear" w:color="auto" w:fill="FFB279" w:themeFill="accent5" w:themeFillTint="99"/>
          </w:tcPr>
          <w:p w14:paraId="5108E58A" w14:textId="2D3B088F"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63</w:t>
            </w:r>
          </w:p>
        </w:tc>
        <w:tc>
          <w:tcPr>
            <w:tcW w:w="967" w:type="dxa"/>
            <w:shd w:val="clear" w:color="auto" w:fill="FFB279" w:themeFill="accent5" w:themeFillTint="99"/>
          </w:tcPr>
          <w:p w14:paraId="5D5ABEBD" w14:textId="19EC3247"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63</w:t>
            </w:r>
          </w:p>
        </w:tc>
        <w:tc>
          <w:tcPr>
            <w:tcW w:w="724" w:type="dxa"/>
            <w:shd w:val="clear" w:color="auto" w:fill="FFB279" w:themeFill="accent5" w:themeFillTint="99"/>
          </w:tcPr>
          <w:p w14:paraId="7D54502B" w14:textId="75208B7B" w:rsidR="00B0553D" w:rsidRPr="00B0553D" w:rsidRDefault="003651E5"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55</w:t>
            </w:r>
          </w:p>
        </w:tc>
      </w:tr>
      <w:tr w:rsidR="003651E5" w:rsidRPr="00B0553D" w14:paraId="50CA9B2F" w14:textId="44EC1EF6" w:rsidTr="003651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D75C00" w:themeFill="accent5" w:themeFillShade="BF"/>
          </w:tcPr>
          <w:p w14:paraId="52B65FA7" w14:textId="77777777" w:rsidR="00B0553D" w:rsidRPr="00B0553D" w:rsidRDefault="00B0553D" w:rsidP="00E63043">
            <w:pPr>
              <w:rPr>
                <w:color w:val="000000" w:themeColor="text1"/>
                <w:sz w:val="18"/>
                <w:szCs w:val="18"/>
                <w:lang w:val="en-GB"/>
              </w:rPr>
            </w:pPr>
            <w:r w:rsidRPr="00B0553D">
              <w:rPr>
                <w:color w:val="000000" w:themeColor="text1"/>
                <w:sz w:val="18"/>
                <w:szCs w:val="18"/>
                <w:lang w:val="en-GB"/>
              </w:rPr>
              <w:t>Europe</w:t>
            </w:r>
          </w:p>
        </w:tc>
        <w:tc>
          <w:tcPr>
            <w:tcW w:w="761" w:type="dxa"/>
            <w:shd w:val="clear" w:color="auto" w:fill="D75C00" w:themeFill="accent5" w:themeFillShade="BF"/>
          </w:tcPr>
          <w:p w14:paraId="39807A70" w14:textId="5A58C31F" w:rsidR="00B0553D" w:rsidRPr="00B0553D" w:rsidRDefault="003A6FA8"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4</w:t>
            </w:r>
          </w:p>
        </w:tc>
        <w:tc>
          <w:tcPr>
            <w:tcW w:w="677" w:type="dxa"/>
            <w:shd w:val="clear" w:color="auto" w:fill="D75C00" w:themeFill="accent5" w:themeFillShade="BF"/>
          </w:tcPr>
          <w:p w14:paraId="10E5DC54" w14:textId="7ED3EAC4" w:rsidR="00B0553D" w:rsidRPr="00B0553D" w:rsidRDefault="003A6FA8"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22</w:t>
            </w:r>
          </w:p>
        </w:tc>
        <w:tc>
          <w:tcPr>
            <w:tcW w:w="1037" w:type="dxa"/>
            <w:shd w:val="clear" w:color="auto" w:fill="D75C00" w:themeFill="accent5" w:themeFillShade="BF"/>
          </w:tcPr>
          <w:p w14:paraId="5D423A7C" w14:textId="64044A67" w:rsidR="00B0553D" w:rsidRPr="00B0553D" w:rsidRDefault="003A6FA8"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19</w:t>
            </w:r>
          </w:p>
        </w:tc>
        <w:tc>
          <w:tcPr>
            <w:tcW w:w="1187" w:type="dxa"/>
            <w:shd w:val="clear" w:color="auto" w:fill="D75C00" w:themeFill="accent5" w:themeFillShade="BF"/>
          </w:tcPr>
          <w:p w14:paraId="3EC5BCB1" w14:textId="11E8157C" w:rsidR="00B0553D" w:rsidRPr="00B0553D" w:rsidRDefault="003A6FA8"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10</w:t>
            </w:r>
          </w:p>
        </w:tc>
        <w:tc>
          <w:tcPr>
            <w:tcW w:w="1347" w:type="dxa"/>
            <w:shd w:val="clear" w:color="auto" w:fill="D75C00" w:themeFill="accent5" w:themeFillShade="BF"/>
          </w:tcPr>
          <w:p w14:paraId="16061639" w14:textId="64E0ED82" w:rsidR="00B0553D" w:rsidRPr="00B0553D" w:rsidRDefault="003A6FA8"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150</w:t>
            </w:r>
          </w:p>
        </w:tc>
        <w:tc>
          <w:tcPr>
            <w:tcW w:w="967" w:type="dxa"/>
            <w:shd w:val="clear" w:color="auto" w:fill="D75C00" w:themeFill="accent5" w:themeFillShade="BF"/>
          </w:tcPr>
          <w:p w14:paraId="316C8F0C" w14:textId="5A1EC6EA" w:rsidR="00B0553D" w:rsidRPr="00B0553D" w:rsidRDefault="003A6FA8"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63</w:t>
            </w:r>
          </w:p>
        </w:tc>
        <w:tc>
          <w:tcPr>
            <w:tcW w:w="724" w:type="dxa"/>
            <w:shd w:val="clear" w:color="auto" w:fill="D75C00" w:themeFill="accent5" w:themeFillShade="BF"/>
          </w:tcPr>
          <w:p w14:paraId="2CB8845F" w14:textId="49AF227A" w:rsidR="00B0553D" w:rsidRPr="00B0553D" w:rsidRDefault="003A6FA8"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314</w:t>
            </w:r>
          </w:p>
        </w:tc>
      </w:tr>
      <w:tr w:rsidR="003651E5" w:rsidRPr="00B0553D" w14:paraId="3435D27C" w14:textId="77777777" w:rsidTr="003651E5">
        <w:trPr>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D75C00" w:themeFill="accent5" w:themeFillShade="BF"/>
          </w:tcPr>
          <w:p w14:paraId="6CB49058" w14:textId="2947CB3C" w:rsidR="00B0553D" w:rsidRPr="00B0553D" w:rsidRDefault="003651E5" w:rsidP="00E63043">
            <w:pPr>
              <w:rPr>
                <w:color w:val="000000" w:themeColor="text1"/>
                <w:sz w:val="18"/>
                <w:szCs w:val="18"/>
                <w:lang w:val="en-GB"/>
              </w:rPr>
            </w:pPr>
            <w:r w:rsidRPr="003651E5">
              <w:rPr>
                <w:color w:val="000000" w:themeColor="text1"/>
                <w:sz w:val="18"/>
                <w:szCs w:val="18"/>
                <w:lang w:val="en-GB"/>
              </w:rPr>
              <w:lastRenderedPageBreak/>
              <w:t>Europe (number of countries reporting)</w:t>
            </w:r>
          </w:p>
        </w:tc>
        <w:tc>
          <w:tcPr>
            <w:tcW w:w="761" w:type="dxa"/>
            <w:shd w:val="clear" w:color="auto" w:fill="D75C00" w:themeFill="accent5" w:themeFillShade="BF"/>
          </w:tcPr>
          <w:p w14:paraId="661260ED" w14:textId="189FA75B" w:rsidR="00B0553D" w:rsidRPr="00B0553D" w:rsidRDefault="003A6FA8"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Pr>
                <w:color w:val="000000" w:themeColor="text1"/>
                <w:sz w:val="18"/>
                <w:szCs w:val="18"/>
                <w:lang w:val="en-GB"/>
              </w:rPr>
              <w:t>25</w:t>
            </w:r>
          </w:p>
        </w:tc>
        <w:tc>
          <w:tcPr>
            <w:tcW w:w="677" w:type="dxa"/>
            <w:shd w:val="clear" w:color="auto" w:fill="D75C00" w:themeFill="accent5" w:themeFillShade="BF"/>
          </w:tcPr>
          <w:p w14:paraId="6A1D3FBC" w14:textId="28E518E6" w:rsidR="00B0553D" w:rsidRPr="00B0553D" w:rsidRDefault="003A6FA8"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25</w:t>
            </w:r>
          </w:p>
        </w:tc>
        <w:tc>
          <w:tcPr>
            <w:tcW w:w="1037" w:type="dxa"/>
            <w:shd w:val="clear" w:color="auto" w:fill="D75C00" w:themeFill="accent5" w:themeFillShade="BF"/>
          </w:tcPr>
          <w:p w14:paraId="7F22EEC1" w14:textId="2815576D" w:rsidR="00B0553D" w:rsidRPr="00B0553D" w:rsidRDefault="003A6FA8"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25</w:t>
            </w:r>
          </w:p>
        </w:tc>
        <w:tc>
          <w:tcPr>
            <w:tcW w:w="1187" w:type="dxa"/>
            <w:shd w:val="clear" w:color="auto" w:fill="D75C00" w:themeFill="accent5" w:themeFillShade="BF"/>
          </w:tcPr>
          <w:p w14:paraId="7A2E4BAF" w14:textId="691BE57C" w:rsidR="00B0553D" w:rsidRPr="00B0553D" w:rsidRDefault="003A6FA8"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21</w:t>
            </w:r>
          </w:p>
        </w:tc>
        <w:tc>
          <w:tcPr>
            <w:tcW w:w="1347" w:type="dxa"/>
            <w:shd w:val="clear" w:color="auto" w:fill="D75C00" w:themeFill="accent5" w:themeFillShade="BF"/>
          </w:tcPr>
          <w:p w14:paraId="5D1A763A" w14:textId="1AC00F4F" w:rsidR="00B0553D" w:rsidRPr="00B0553D" w:rsidRDefault="003A6FA8"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17</w:t>
            </w:r>
          </w:p>
        </w:tc>
        <w:tc>
          <w:tcPr>
            <w:tcW w:w="967" w:type="dxa"/>
            <w:shd w:val="clear" w:color="auto" w:fill="D75C00" w:themeFill="accent5" w:themeFillShade="BF"/>
          </w:tcPr>
          <w:p w14:paraId="5B36806F" w14:textId="191B4230" w:rsidR="00B0553D" w:rsidRPr="00B0553D" w:rsidRDefault="003A6FA8"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19</w:t>
            </w:r>
          </w:p>
        </w:tc>
        <w:tc>
          <w:tcPr>
            <w:tcW w:w="724" w:type="dxa"/>
            <w:shd w:val="clear" w:color="auto" w:fill="D75C00" w:themeFill="accent5" w:themeFillShade="BF"/>
          </w:tcPr>
          <w:p w14:paraId="54EA1BB5" w14:textId="7BEC2B73" w:rsidR="00B0553D" w:rsidRPr="00B0553D" w:rsidRDefault="003A6FA8" w:rsidP="00E63043">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18</w:t>
            </w:r>
          </w:p>
        </w:tc>
      </w:tr>
      <w:tr w:rsidR="003651E5" w:rsidRPr="00B0553D" w14:paraId="6790087D" w14:textId="77777777" w:rsidTr="003651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D75C00" w:themeFill="accent5" w:themeFillShade="BF"/>
          </w:tcPr>
          <w:p w14:paraId="647A9EDC" w14:textId="10134F29" w:rsidR="00B0553D" w:rsidRPr="00B0553D" w:rsidRDefault="003651E5" w:rsidP="00E63043">
            <w:pPr>
              <w:rPr>
                <w:color w:val="000000" w:themeColor="text1"/>
                <w:sz w:val="18"/>
                <w:szCs w:val="18"/>
                <w:lang w:val="en-GB"/>
              </w:rPr>
            </w:pPr>
            <w:r w:rsidRPr="003651E5">
              <w:rPr>
                <w:color w:val="000000" w:themeColor="text1"/>
                <w:sz w:val="18"/>
                <w:szCs w:val="18"/>
                <w:lang w:val="en-GB"/>
              </w:rPr>
              <w:t>Forest area in Europe covered (in %)</w:t>
            </w:r>
          </w:p>
        </w:tc>
        <w:tc>
          <w:tcPr>
            <w:tcW w:w="761" w:type="dxa"/>
            <w:shd w:val="clear" w:color="auto" w:fill="D75C00" w:themeFill="accent5" w:themeFillShade="BF"/>
          </w:tcPr>
          <w:p w14:paraId="4F2D57D4" w14:textId="29742557" w:rsidR="00B0553D" w:rsidRPr="00B0553D" w:rsidRDefault="003117CB"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GB"/>
              </w:rPr>
            </w:pPr>
            <w:r>
              <w:rPr>
                <w:color w:val="000000" w:themeColor="text1"/>
                <w:sz w:val="18"/>
                <w:szCs w:val="18"/>
                <w:lang w:val="en-GB"/>
              </w:rPr>
              <w:t>61</w:t>
            </w:r>
          </w:p>
        </w:tc>
        <w:tc>
          <w:tcPr>
            <w:tcW w:w="677" w:type="dxa"/>
            <w:shd w:val="clear" w:color="auto" w:fill="D75C00" w:themeFill="accent5" w:themeFillShade="BF"/>
          </w:tcPr>
          <w:p w14:paraId="198F4E2A" w14:textId="2FE2004C" w:rsidR="00B0553D" w:rsidRPr="00B0553D" w:rsidRDefault="003117CB"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66</w:t>
            </w:r>
          </w:p>
        </w:tc>
        <w:tc>
          <w:tcPr>
            <w:tcW w:w="1037" w:type="dxa"/>
            <w:shd w:val="clear" w:color="auto" w:fill="D75C00" w:themeFill="accent5" w:themeFillShade="BF"/>
          </w:tcPr>
          <w:p w14:paraId="29B6552F" w14:textId="7C279092" w:rsidR="00B0553D" w:rsidRPr="00B0553D" w:rsidRDefault="003117CB"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66</w:t>
            </w:r>
          </w:p>
        </w:tc>
        <w:tc>
          <w:tcPr>
            <w:tcW w:w="1187" w:type="dxa"/>
            <w:shd w:val="clear" w:color="auto" w:fill="D75C00" w:themeFill="accent5" w:themeFillShade="BF"/>
          </w:tcPr>
          <w:p w14:paraId="52EEC131" w14:textId="42BBFDF6" w:rsidR="00B0553D" w:rsidRPr="00B0553D" w:rsidRDefault="003117CB"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59</w:t>
            </w:r>
          </w:p>
        </w:tc>
        <w:tc>
          <w:tcPr>
            <w:tcW w:w="1347" w:type="dxa"/>
            <w:shd w:val="clear" w:color="auto" w:fill="D75C00" w:themeFill="accent5" w:themeFillShade="BF"/>
          </w:tcPr>
          <w:p w14:paraId="2C765BD4" w14:textId="51BEEB42" w:rsidR="00B0553D" w:rsidRPr="00B0553D" w:rsidRDefault="003117CB"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53</w:t>
            </w:r>
          </w:p>
        </w:tc>
        <w:tc>
          <w:tcPr>
            <w:tcW w:w="967" w:type="dxa"/>
            <w:shd w:val="clear" w:color="auto" w:fill="D75C00" w:themeFill="accent5" w:themeFillShade="BF"/>
          </w:tcPr>
          <w:p w14:paraId="53ADA47D" w14:textId="4BC819BE" w:rsidR="00B0553D" w:rsidRPr="00B0553D" w:rsidRDefault="003117CB"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52</w:t>
            </w:r>
          </w:p>
        </w:tc>
        <w:tc>
          <w:tcPr>
            <w:tcW w:w="724" w:type="dxa"/>
            <w:shd w:val="clear" w:color="auto" w:fill="D75C00" w:themeFill="accent5" w:themeFillShade="BF"/>
          </w:tcPr>
          <w:p w14:paraId="478C2C65" w14:textId="7BF905F2" w:rsidR="00B0553D" w:rsidRPr="00B0553D" w:rsidRDefault="003117CB" w:rsidP="00E6304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52</w:t>
            </w:r>
          </w:p>
        </w:tc>
      </w:tr>
    </w:tbl>
    <w:p w14:paraId="2A2CB4DD" w14:textId="13AF5F13" w:rsidR="00B0553D" w:rsidRDefault="00DA11ED" w:rsidP="00DA11ED">
      <w:pPr>
        <w:pStyle w:val="Caption"/>
      </w:pPr>
      <w:bookmarkStart w:id="93" w:name="_Ref26352823"/>
      <w:bookmarkStart w:id="94" w:name="_Toc26773372"/>
      <w:r>
        <w:t xml:space="preserve">Table </w:t>
      </w:r>
      <w:r>
        <w:fldChar w:fldCharType="begin"/>
      </w:r>
      <w:r>
        <w:instrText xml:space="preserve"> SEQ Table \* ARABIC </w:instrText>
      </w:r>
      <w:r>
        <w:fldChar w:fldCharType="separate"/>
      </w:r>
      <w:r w:rsidR="002E50CA">
        <w:rPr>
          <w:noProof/>
        </w:rPr>
        <w:t>19</w:t>
      </w:r>
      <w:r>
        <w:fldChar w:fldCharType="end"/>
      </w:r>
      <w:bookmarkEnd w:id="93"/>
      <w:r>
        <w:t xml:space="preserve"> </w:t>
      </w:r>
      <w:r w:rsidRPr="00DA11ED">
        <w:t>Numbers of extinct forest-occurring tree species, birds, mammals, other vertebrates, other invertebrates, vascular plants and fungi by regions, EU 28 and Europe (number of reporting countries: 45)</w:t>
      </w:r>
      <w:r>
        <w:t xml:space="preserve"> (Source:  Forest Europe, 2015)</w:t>
      </w:r>
      <w:bookmarkEnd w:id="94"/>
    </w:p>
    <w:p w14:paraId="338CF799" w14:textId="0ED93452" w:rsidR="00B0553D" w:rsidRDefault="00230FBD" w:rsidP="00B0553D">
      <w:pPr>
        <w:rPr>
          <w:lang w:val="en-GB"/>
        </w:rPr>
      </w:pPr>
      <w:r>
        <w:rPr>
          <w:noProof/>
          <w:lang w:val="de-DE" w:eastAsia="de-DE"/>
        </w:rPr>
        <w:drawing>
          <wp:inline distT="0" distB="0" distL="0" distR="0" wp14:anchorId="3DB8D9B3" wp14:editId="03927833">
            <wp:extent cx="5634604" cy="2817628"/>
            <wp:effectExtent l="0" t="0" r="444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ullsoef2015-162.jpg"/>
                    <pic:cNvPicPr/>
                  </pic:nvPicPr>
                  <pic:blipFill rotWithShape="1">
                    <a:blip r:embed="rId40" cstate="print">
                      <a:extLst>
                        <a:ext uri="{28A0092B-C50C-407E-A947-70E740481C1C}">
                          <a14:useLocalDpi xmlns:a14="http://schemas.microsoft.com/office/drawing/2010/main" val="0"/>
                        </a:ext>
                      </a:extLst>
                    </a:blip>
                    <a:srcRect l="8072" t="6530" r="1754"/>
                    <a:stretch/>
                  </pic:blipFill>
                  <pic:spPr bwMode="auto">
                    <a:xfrm>
                      <a:off x="0" y="0"/>
                      <a:ext cx="5641076" cy="2820864"/>
                    </a:xfrm>
                    <a:prstGeom prst="rect">
                      <a:avLst/>
                    </a:prstGeom>
                    <a:ln>
                      <a:noFill/>
                    </a:ln>
                    <a:extLst>
                      <a:ext uri="{53640926-AAD7-44D8-BBD7-CCE9431645EC}">
                        <a14:shadowObscured xmlns:a14="http://schemas.microsoft.com/office/drawing/2010/main"/>
                      </a:ext>
                    </a:extLst>
                  </pic:spPr>
                </pic:pic>
              </a:graphicData>
            </a:graphic>
          </wp:inline>
        </w:drawing>
      </w:r>
    </w:p>
    <w:p w14:paraId="187EDFA3" w14:textId="78253433" w:rsidR="00B0553D" w:rsidRDefault="00F3424C" w:rsidP="00F3424C">
      <w:pPr>
        <w:pStyle w:val="Caption"/>
      </w:pPr>
      <w:bookmarkStart w:id="95" w:name="_Ref26353067"/>
      <w:bookmarkStart w:id="96" w:name="_Toc26773352"/>
      <w:r>
        <w:t xml:space="preserve">Figure </w:t>
      </w:r>
      <w:r>
        <w:fldChar w:fldCharType="begin"/>
      </w:r>
      <w:r>
        <w:instrText xml:space="preserve"> SEQ Figure \* ARABIC </w:instrText>
      </w:r>
      <w:r>
        <w:fldChar w:fldCharType="separate"/>
      </w:r>
      <w:r w:rsidR="002E50CA">
        <w:rPr>
          <w:noProof/>
        </w:rPr>
        <w:t>22</w:t>
      </w:r>
      <w:r>
        <w:fldChar w:fldCharType="end"/>
      </w:r>
      <w:bookmarkEnd w:id="95"/>
      <w:r>
        <w:t xml:space="preserve"> </w:t>
      </w:r>
      <w:r w:rsidRPr="00F3424C">
        <w:t>Area of protected forest (1,000 ha) in Europe by MCPFE class (1.1–1.3 and 2) in 2000, 2010 and 2015 (based on available data)</w:t>
      </w:r>
      <w:r>
        <w:t xml:space="preserve"> (Source:  Forest Europe, 2015)</w:t>
      </w:r>
      <w:bookmarkEnd w:id="96"/>
    </w:p>
    <w:p w14:paraId="57C34FCD" w14:textId="00A65E30" w:rsidR="00120369" w:rsidRDefault="00F34381" w:rsidP="00120369">
      <w:pPr>
        <w:rPr>
          <w:lang w:val="en-GB"/>
        </w:rPr>
      </w:pPr>
      <w:r>
        <w:rPr>
          <w:lang w:val="en-GB"/>
        </w:rPr>
        <w:fldChar w:fldCharType="begin"/>
      </w:r>
      <w:r>
        <w:rPr>
          <w:lang w:val="en-GB"/>
        </w:rPr>
        <w:instrText xml:space="preserve"> REF _Ref26353067 \h </w:instrText>
      </w:r>
      <w:r>
        <w:rPr>
          <w:lang w:val="en-GB"/>
        </w:rPr>
      </w:r>
      <w:r>
        <w:rPr>
          <w:lang w:val="en-GB"/>
        </w:rPr>
        <w:fldChar w:fldCharType="separate"/>
      </w:r>
      <w:r w:rsidR="002E50CA">
        <w:t xml:space="preserve">Figure </w:t>
      </w:r>
      <w:r w:rsidR="002E50CA">
        <w:rPr>
          <w:noProof/>
        </w:rPr>
        <w:t>22</w:t>
      </w:r>
      <w:r>
        <w:rPr>
          <w:lang w:val="en-GB"/>
        </w:rPr>
        <w:fldChar w:fldCharType="end"/>
      </w:r>
      <w:r>
        <w:rPr>
          <w:lang w:val="en-GB"/>
        </w:rPr>
        <w:t xml:space="preserve"> presents the evolution of </w:t>
      </w:r>
      <w:r w:rsidR="00053A66">
        <w:rPr>
          <w:lang w:val="en-GB"/>
        </w:rPr>
        <w:t>the protected forest area in Europe by different classes in 2000, 2010, and 2015.</w:t>
      </w:r>
    </w:p>
    <w:p w14:paraId="691C7816" w14:textId="69681032" w:rsidR="00053A66" w:rsidRPr="00120369" w:rsidRDefault="00053A66" w:rsidP="00120369">
      <w:pPr>
        <w:rPr>
          <w:lang w:val="en-GB"/>
        </w:rPr>
      </w:pPr>
      <w:r>
        <w:rPr>
          <w:lang w:val="en-GB"/>
        </w:rPr>
        <w:t xml:space="preserve">While </w:t>
      </w:r>
      <w:r w:rsidR="006100BF">
        <w:rPr>
          <w:lang w:val="en-GB"/>
        </w:rPr>
        <w:fldChar w:fldCharType="begin"/>
      </w:r>
      <w:r w:rsidR="006100BF">
        <w:rPr>
          <w:lang w:val="en-GB"/>
        </w:rPr>
        <w:instrText xml:space="preserve"> REF _Ref26353536 \h </w:instrText>
      </w:r>
      <w:r w:rsidR="006100BF">
        <w:rPr>
          <w:lang w:val="en-GB"/>
        </w:rPr>
      </w:r>
      <w:r w:rsidR="006100BF">
        <w:rPr>
          <w:lang w:val="en-GB"/>
        </w:rPr>
        <w:fldChar w:fldCharType="separate"/>
      </w:r>
      <w:r w:rsidR="002E50CA">
        <w:t xml:space="preserve">Table </w:t>
      </w:r>
      <w:r w:rsidR="002E50CA">
        <w:rPr>
          <w:noProof/>
        </w:rPr>
        <w:t>20</w:t>
      </w:r>
      <w:r w:rsidR="006100BF">
        <w:rPr>
          <w:lang w:val="en-GB"/>
        </w:rPr>
        <w:fldChar w:fldCharType="end"/>
      </w:r>
      <w:r w:rsidR="006100BF">
        <w:rPr>
          <w:lang w:val="en-GB"/>
        </w:rPr>
        <w:t xml:space="preserve"> presents objectives of EU Biodiversity strategy to 2020 relevant to forests.</w:t>
      </w:r>
    </w:p>
    <w:tbl>
      <w:tblPr>
        <w:tblStyle w:val="TableGrid"/>
        <w:tblW w:w="8635" w:type="dxa"/>
        <w:tblLook w:val="04A0" w:firstRow="1" w:lastRow="0" w:firstColumn="1" w:lastColumn="0" w:noHBand="0" w:noVBand="1"/>
      </w:tblPr>
      <w:tblGrid>
        <w:gridCol w:w="8635"/>
      </w:tblGrid>
      <w:tr w:rsidR="004C211B" w14:paraId="6B75D1BB" w14:textId="77777777" w:rsidTr="004C211B">
        <w:tc>
          <w:tcPr>
            <w:tcW w:w="8635" w:type="dxa"/>
            <w:shd w:val="clear" w:color="auto" w:fill="FFC000"/>
          </w:tcPr>
          <w:p w14:paraId="1B2166EA" w14:textId="729895FE" w:rsidR="004C211B" w:rsidRPr="004C211B" w:rsidRDefault="004C211B" w:rsidP="00AC0D5D">
            <w:pPr>
              <w:rPr>
                <w:b/>
                <w:lang w:val="en-GB"/>
              </w:rPr>
            </w:pPr>
            <w:r w:rsidRPr="004C211B">
              <w:rPr>
                <w:b/>
                <w:lang w:val="en-GB"/>
              </w:rPr>
              <w:t>Selected objectives of the EU Biodiversity Strategy to 2020 of relevance to forests</w:t>
            </w:r>
          </w:p>
        </w:tc>
      </w:tr>
      <w:tr w:rsidR="004C211B" w14:paraId="59803953" w14:textId="77777777" w:rsidTr="00053A66">
        <w:trPr>
          <w:trHeight w:val="809"/>
        </w:trPr>
        <w:tc>
          <w:tcPr>
            <w:tcW w:w="8635" w:type="dxa"/>
            <w:shd w:val="clear" w:color="auto" w:fill="FFE5D2" w:themeFill="accent5" w:themeFillTint="33"/>
          </w:tcPr>
          <w:p w14:paraId="4A21F74B" w14:textId="7D1533D3" w:rsidR="004C211B" w:rsidRDefault="004C211B" w:rsidP="004C211B">
            <w:r>
              <w:t>1) Halting the loss of biodiversity and the degradation of ecosystem services in the EU by 2020 and restoring them in so far as feasible.</w:t>
            </w:r>
          </w:p>
          <w:p w14:paraId="31722063" w14:textId="77777777" w:rsidR="004C211B" w:rsidRDefault="004C211B" w:rsidP="004C211B"/>
          <w:p w14:paraId="1418E532" w14:textId="2A5DC974" w:rsidR="004C211B" w:rsidRDefault="004C211B" w:rsidP="004C211B">
            <w:r>
              <w:lastRenderedPageBreak/>
              <w:t>2) Putting forest management plans or equivalent instruments in place for all forests that are publicly owned and for forest holdings above a certain size so as to bring about a measurable improvement in the conservation status of species and habitats that depend on or are affected by forestry and in the provision of related ecosystem services as compared to the EU 2010 baseline.</w:t>
            </w:r>
          </w:p>
          <w:p w14:paraId="6B062E2C" w14:textId="77777777" w:rsidR="004C211B" w:rsidRDefault="004C211B" w:rsidP="004C211B"/>
          <w:p w14:paraId="21FBF204" w14:textId="1A1D66B0" w:rsidR="004C211B" w:rsidRDefault="004C211B" w:rsidP="004C211B">
            <w:pPr>
              <w:rPr>
                <w:lang w:val="en-GB"/>
              </w:rPr>
            </w:pPr>
            <w:r>
              <w:t>3) Fully implementing the Birds and Habitats Directives with a view to improving conservation status through the implementation of 100 percent more habitat assessments and 50 percent more species assessments under the Habitats Directive and establishing secure or improved status through the implementation of 50 percent more species assessments under the Birds Directive.</w:t>
            </w:r>
          </w:p>
        </w:tc>
      </w:tr>
    </w:tbl>
    <w:p w14:paraId="3BE6A042" w14:textId="7404708C" w:rsidR="00AC0D5D" w:rsidRDefault="00053A66" w:rsidP="00053A66">
      <w:pPr>
        <w:pStyle w:val="Caption"/>
      </w:pPr>
      <w:bookmarkStart w:id="97" w:name="_Ref26353536"/>
      <w:bookmarkStart w:id="98" w:name="_Toc26773373"/>
      <w:r>
        <w:lastRenderedPageBreak/>
        <w:t xml:space="preserve">Table </w:t>
      </w:r>
      <w:r>
        <w:fldChar w:fldCharType="begin"/>
      </w:r>
      <w:r>
        <w:instrText xml:space="preserve"> SEQ Table \* ARABIC </w:instrText>
      </w:r>
      <w:r>
        <w:fldChar w:fldCharType="separate"/>
      </w:r>
      <w:r w:rsidR="002E50CA">
        <w:rPr>
          <w:noProof/>
        </w:rPr>
        <w:t>20</w:t>
      </w:r>
      <w:r>
        <w:fldChar w:fldCharType="end"/>
      </w:r>
      <w:bookmarkEnd w:id="97"/>
      <w:r>
        <w:t xml:space="preserve"> Selected objectives of the EU biodiversity strategy to 2020 relevant to forests</w:t>
      </w:r>
      <w:bookmarkEnd w:id="98"/>
    </w:p>
    <w:p w14:paraId="7B88B0EF" w14:textId="646734E5" w:rsidR="00AC0D5D" w:rsidRDefault="00A16A5D" w:rsidP="00AC0D5D">
      <w:pPr>
        <w:rPr>
          <w:lang w:val="en-GB"/>
        </w:rPr>
      </w:pPr>
      <w:r>
        <w:rPr>
          <w:lang w:val="en-GB"/>
        </w:rPr>
        <w:t>It is obvious that forests have a significant ecological environmental role connected to them. From a sustainability point of view during the assessment of the environmental aspects of the implementation of an afforestation project the following issues should be considered both during the planning phase and the management phase of a project.</w:t>
      </w:r>
    </w:p>
    <w:p w14:paraId="66653398" w14:textId="27298035" w:rsidR="00FD7FDC" w:rsidRDefault="005600D0" w:rsidP="00AC0D5D">
      <w:pPr>
        <w:rPr>
          <w:lang w:val="en-GB"/>
        </w:rPr>
      </w:pPr>
      <w:r w:rsidRPr="005600D0">
        <w:rPr>
          <w:b/>
          <w:lang w:val="en-GB"/>
        </w:rPr>
        <w:t>Biodiversity</w:t>
      </w:r>
      <w:r>
        <w:rPr>
          <w:lang w:val="en-GB"/>
        </w:rPr>
        <w:t xml:space="preserve">: </w:t>
      </w:r>
      <w:r w:rsidR="001A7616">
        <w:rPr>
          <w:lang w:val="en-GB"/>
        </w:rPr>
        <w:t xml:space="preserve">During the planning site an initial </w:t>
      </w:r>
      <w:r>
        <w:rPr>
          <w:lang w:val="en-GB"/>
        </w:rPr>
        <w:t>assessment</w:t>
      </w:r>
      <w:r w:rsidR="001A7616">
        <w:rPr>
          <w:lang w:val="en-GB"/>
        </w:rPr>
        <w:t xml:space="preserve"> of the tree species used for the </w:t>
      </w:r>
      <w:r>
        <w:rPr>
          <w:lang w:val="en-GB"/>
        </w:rPr>
        <w:t>afforestation</w:t>
      </w:r>
      <w:r w:rsidR="001A7616">
        <w:rPr>
          <w:lang w:val="en-GB"/>
        </w:rPr>
        <w:t xml:space="preserve"> project should be performed in order to increase the </w:t>
      </w:r>
      <w:r>
        <w:rPr>
          <w:lang w:val="en-GB"/>
        </w:rPr>
        <w:t xml:space="preserve">biodiversity protection and also the successful implementation of the project. During the planning stage native tree species and varieties that all well adapted to the site should be considered. In addition, species that can adapt to climate change should be preferred. Furthermore, species composition and structural diversity should reflect the natural diversity of the area should be selected and if </w:t>
      </w:r>
      <w:proofErr w:type="spellStart"/>
      <w:r>
        <w:rPr>
          <w:lang w:val="en-GB"/>
        </w:rPr>
        <w:t>its</w:t>
      </w:r>
      <w:proofErr w:type="spellEnd"/>
      <w:r>
        <w:rPr>
          <w:lang w:val="en-GB"/>
        </w:rPr>
        <w:t xml:space="preserve"> is applicable the reforestation project should contribute to the improvement and restoration of ecological connectivity. </w:t>
      </w:r>
    </w:p>
    <w:p w14:paraId="7E284997" w14:textId="18FAE7F5" w:rsidR="005600D0" w:rsidRPr="001A7616" w:rsidRDefault="005600D0" w:rsidP="00AC0D5D">
      <w:pPr>
        <w:rPr>
          <w:lang w:val="en-GB"/>
        </w:rPr>
      </w:pPr>
      <w:r>
        <w:rPr>
          <w:lang w:val="en-GB"/>
        </w:rPr>
        <w:t xml:space="preserve">During the management phase of the project the ecological impact of the project should be closely monitored in order to </w:t>
      </w:r>
      <w:proofErr w:type="spellStart"/>
      <w:r>
        <w:rPr>
          <w:lang w:val="en-GB"/>
        </w:rPr>
        <w:t>asses</w:t>
      </w:r>
      <w:proofErr w:type="spellEnd"/>
      <w:r>
        <w:rPr>
          <w:lang w:val="en-GB"/>
        </w:rPr>
        <w:t xml:space="preserve"> its biodiversity effects. </w:t>
      </w:r>
      <w:r w:rsidR="00C5096F">
        <w:rPr>
          <w:lang w:val="en-GB"/>
        </w:rPr>
        <w:t xml:space="preserve">Corrective measures that increase the biodiversity like the presence of dead wood, or the conservation of certain tree species that enhance gene conservations should be considered. </w:t>
      </w:r>
      <w:r w:rsidR="00B3159E">
        <w:rPr>
          <w:lang w:val="en-GB"/>
        </w:rPr>
        <w:t>In addition the presence of flora and fauna that is present in the newly afforested site should be monitored in order to provide input for the environmental assessment.</w:t>
      </w:r>
    </w:p>
    <w:p w14:paraId="3F3D210B" w14:textId="5E30FD4D" w:rsidR="005600D0" w:rsidRDefault="00FD7FDC" w:rsidP="005600D0">
      <w:r w:rsidRPr="005600D0">
        <w:rPr>
          <w:b/>
          <w:lang w:val="en-GB"/>
        </w:rPr>
        <w:t>Protective functions</w:t>
      </w:r>
      <w:r w:rsidR="005600D0">
        <w:rPr>
          <w:lang w:val="en-GB"/>
        </w:rPr>
        <w:t>: During the planning phase the reforestation activities should aim to maintain and protect soil and ground and surface water resources both in terms of quality and quantity.</w:t>
      </w:r>
      <w:r w:rsidR="0049722E" w:rsidRPr="0049722E">
        <w:t xml:space="preserve"> </w:t>
      </w:r>
      <w:r w:rsidR="006B764A">
        <w:t>Also,</w:t>
      </w:r>
      <w:r w:rsidR="0049722E">
        <w:t xml:space="preserve"> during the planning phase </w:t>
      </w:r>
      <w:r w:rsidR="00127E7C">
        <w:t xml:space="preserve">an assessment of the protective </w:t>
      </w:r>
      <w:r w:rsidR="00127E7C">
        <w:lastRenderedPageBreak/>
        <w:t xml:space="preserve">functions that the afforestation project could fulfil must be performed. Such protective functions can include the protection of infrastructure, soil erosion, protection of water sources, restitution of soil, etc. </w:t>
      </w:r>
    </w:p>
    <w:p w14:paraId="6761608F" w14:textId="53856B0C" w:rsidR="00127E7C" w:rsidRPr="0049722E" w:rsidRDefault="00127E7C" w:rsidP="005600D0">
      <w:r>
        <w:t>During the management phase an assessment of the protective functions if any of the afforestation project should be performed in conjunction with forest management plans.</w:t>
      </w:r>
    </w:p>
    <w:p w14:paraId="63D72AAA" w14:textId="3C4F09F0" w:rsidR="00FD7FDC" w:rsidRDefault="005600D0" w:rsidP="00AC0D5D">
      <w:pPr>
        <w:rPr>
          <w:lang w:val="en-GB"/>
        </w:rPr>
      </w:pPr>
      <w:r>
        <w:rPr>
          <w:lang w:val="en-GB"/>
        </w:rPr>
        <w:t xml:space="preserve"> </w:t>
      </w:r>
    </w:p>
    <w:p w14:paraId="3CB91F2D" w14:textId="77777777" w:rsidR="00FD7FDC" w:rsidRDefault="00FD7FDC" w:rsidP="00AC0D5D">
      <w:pPr>
        <w:rPr>
          <w:lang w:val="en-GB"/>
        </w:rPr>
      </w:pPr>
    </w:p>
    <w:p w14:paraId="0C33B2F9" w14:textId="0FC65D89" w:rsidR="005271D4" w:rsidRDefault="005271D4" w:rsidP="005271D4">
      <w:pPr>
        <w:pStyle w:val="Heading1"/>
        <w:rPr>
          <w:lang w:val="en-GB"/>
        </w:rPr>
      </w:pPr>
      <w:bookmarkStart w:id="99" w:name="_Toc26773318"/>
      <w:r>
        <w:rPr>
          <w:lang w:val="en-GB"/>
        </w:rPr>
        <w:t>Technological Aspects of sustainability</w:t>
      </w:r>
      <w:bookmarkEnd w:id="99"/>
    </w:p>
    <w:p w14:paraId="47FF14F4" w14:textId="4757544C" w:rsidR="00B51830" w:rsidRDefault="00127E76" w:rsidP="00B51830">
      <w:pPr>
        <w:rPr>
          <w:lang w:val="en-GB"/>
        </w:rPr>
      </w:pPr>
      <w:r>
        <w:rPr>
          <w:lang w:val="en-GB"/>
        </w:rPr>
        <w:t>Technology is going to provide the tools and means that will help and enhance the financial, social, and environmental sustainability aspects of using marginal lands as carbon sinks. In this chapter we are going to present the tools and methodologies that</w:t>
      </w:r>
      <w:r w:rsidR="00B17B6E">
        <w:rPr>
          <w:lang w:val="en-GB"/>
        </w:rPr>
        <w:t xml:space="preserve"> were developed during the </w:t>
      </w:r>
      <w:r w:rsidR="00B17B6E" w:rsidRPr="00B94A92">
        <w:rPr>
          <w:rStyle w:val="IntenseEmphasis"/>
        </w:rPr>
        <w:t>MAIL</w:t>
      </w:r>
      <w:r w:rsidR="00B17B6E">
        <w:rPr>
          <w:lang w:val="en-GB"/>
        </w:rPr>
        <w:t xml:space="preserve"> project and also provide information of potential technological advancements or workflows that will help to enhance the sustainability aspects.</w:t>
      </w:r>
      <w:r w:rsidR="002C447A">
        <w:rPr>
          <w:lang w:val="en-GB"/>
        </w:rPr>
        <w:t xml:space="preserve"> </w:t>
      </w:r>
      <w:r w:rsidR="002C447A">
        <w:rPr>
          <w:lang w:val="en-GB"/>
        </w:rPr>
        <w:fldChar w:fldCharType="begin"/>
      </w:r>
      <w:r w:rsidR="002C447A">
        <w:rPr>
          <w:lang w:val="en-GB"/>
        </w:rPr>
        <w:instrText xml:space="preserve"> REF _Ref25914627 \h </w:instrText>
      </w:r>
      <w:r w:rsidR="002C447A">
        <w:rPr>
          <w:lang w:val="en-GB"/>
        </w:rPr>
      </w:r>
      <w:r w:rsidR="002C447A">
        <w:rPr>
          <w:lang w:val="en-GB"/>
        </w:rPr>
        <w:fldChar w:fldCharType="separate"/>
      </w:r>
      <w:r w:rsidR="002E50CA">
        <w:t xml:space="preserve">Figure </w:t>
      </w:r>
      <w:r w:rsidR="002E50CA">
        <w:rPr>
          <w:noProof/>
        </w:rPr>
        <w:t>23</w:t>
      </w:r>
      <w:r w:rsidR="002C447A">
        <w:rPr>
          <w:lang w:val="en-GB"/>
        </w:rPr>
        <w:fldChar w:fldCharType="end"/>
      </w:r>
      <w:r w:rsidR="002C447A">
        <w:rPr>
          <w:lang w:val="en-GB"/>
        </w:rPr>
        <w:t xml:space="preserve"> presents an overview of the technological tools that can be used to enhance sustainability. </w:t>
      </w:r>
    </w:p>
    <w:p w14:paraId="509B8774" w14:textId="2D07C0FB" w:rsidR="00B17B6E" w:rsidRPr="00B51830" w:rsidRDefault="002C447A" w:rsidP="00B51830">
      <w:pPr>
        <w:rPr>
          <w:lang w:val="en-GB"/>
        </w:rPr>
      </w:pPr>
      <w:r>
        <w:rPr>
          <w:noProof/>
          <w:lang w:val="de-DE" w:eastAsia="de-DE"/>
        </w:rPr>
        <w:lastRenderedPageBreak/>
        <w:drawing>
          <wp:inline distT="0" distB="0" distL="0" distR="0" wp14:anchorId="1D8323FE" wp14:editId="21E80FAF">
            <wp:extent cx="5400675" cy="483033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ch.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675" cy="4830333"/>
                    </a:xfrm>
                    <a:prstGeom prst="rect">
                      <a:avLst/>
                    </a:prstGeom>
                  </pic:spPr>
                </pic:pic>
              </a:graphicData>
            </a:graphic>
          </wp:inline>
        </w:drawing>
      </w:r>
    </w:p>
    <w:p w14:paraId="3FDFDFDF" w14:textId="19C0F024" w:rsidR="005271D4" w:rsidRPr="005271D4" w:rsidRDefault="002C447A" w:rsidP="002C447A">
      <w:pPr>
        <w:pStyle w:val="Caption"/>
      </w:pPr>
      <w:bookmarkStart w:id="100" w:name="_Ref25914627"/>
      <w:bookmarkStart w:id="101" w:name="_Toc26773353"/>
      <w:r>
        <w:t xml:space="preserve">Figure </w:t>
      </w:r>
      <w:r>
        <w:fldChar w:fldCharType="begin"/>
      </w:r>
      <w:r>
        <w:instrText xml:space="preserve"> SEQ Figure \* ARABIC </w:instrText>
      </w:r>
      <w:r>
        <w:fldChar w:fldCharType="separate"/>
      </w:r>
      <w:r w:rsidR="002E50CA">
        <w:rPr>
          <w:noProof/>
        </w:rPr>
        <w:t>23</w:t>
      </w:r>
      <w:r>
        <w:fldChar w:fldCharType="end"/>
      </w:r>
      <w:bookmarkEnd w:id="100"/>
      <w:r>
        <w:t xml:space="preserve"> Technological aspects for the enhancement of sustainability</w:t>
      </w:r>
      <w:bookmarkEnd w:id="101"/>
    </w:p>
    <w:p w14:paraId="7C7AA945" w14:textId="41530224" w:rsidR="00766C02" w:rsidRDefault="002C447A" w:rsidP="00FF7673">
      <w:pPr>
        <w:rPr>
          <w:lang w:val="en-GB"/>
        </w:rPr>
      </w:pPr>
      <w:r>
        <w:rPr>
          <w:lang w:val="en-GB"/>
        </w:rPr>
        <w:t xml:space="preserve">During the implementation of </w:t>
      </w:r>
      <w:r w:rsidRPr="00F706E5">
        <w:rPr>
          <w:rStyle w:val="IntenseEmphasis"/>
        </w:rPr>
        <w:t>MAIL</w:t>
      </w:r>
      <w:r>
        <w:rPr>
          <w:lang w:val="en-GB"/>
        </w:rPr>
        <w:t xml:space="preserve"> project is series of various technological tools and approaches has been developed. </w:t>
      </w:r>
      <w:r w:rsidR="00F706E5">
        <w:rPr>
          <w:lang w:val="en-GB"/>
        </w:rPr>
        <w:t>A brief presentation and analysis of the developed products and their use in the sustainability assessment is going to be presented in the following sections.</w:t>
      </w:r>
    </w:p>
    <w:p w14:paraId="2885EE0E" w14:textId="0144E90F" w:rsidR="00F706E5" w:rsidRDefault="007C411A" w:rsidP="007C411A">
      <w:pPr>
        <w:pStyle w:val="Heading2"/>
        <w:rPr>
          <w:lang w:val="en-GB"/>
        </w:rPr>
      </w:pPr>
      <w:bookmarkStart w:id="102" w:name="_Toc26773319"/>
      <w:commentRangeStart w:id="103"/>
      <w:r>
        <w:rPr>
          <w:lang w:val="en-GB"/>
        </w:rPr>
        <w:t>Marginal Land Detection</w:t>
      </w:r>
      <w:commentRangeEnd w:id="103"/>
      <w:r w:rsidR="00497BEE">
        <w:rPr>
          <w:rStyle w:val="CommentReference"/>
          <w:rFonts w:eastAsiaTheme="minorHAnsi" w:cstheme="minorBidi"/>
          <w:b w:val="0"/>
          <w:bCs w:val="0"/>
          <w:color w:val="auto"/>
        </w:rPr>
        <w:commentReference w:id="103"/>
      </w:r>
      <w:bookmarkEnd w:id="102"/>
    </w:p>
    <w:p w14:paraId="5AB0B968" w14:textId="06642D71" w:rsidR="00766C02" w:rsidRDefault="00B344A2" w:rsidP="00FF7673">
      <w:pPr>
        <w:rPr>
          <w:lang w:val="en-GB"/>
        </w:rPr>
      </w:pPr>
      <w:r>
        <w:rPr>
          <w:lang w:val="en-GB"/>
        </w:rPr>
        <w:t>The detection of marginal land was the main objective of task 2.3 “Methodology development of s/</w:t>
      </w:r>
      <w:proofErr w:type="spellStart"/>
      <w:r>
        <w:rPr>
          <w:lang w:val="en-GB"/>
        </w:rPr>
        <w:t>sm</w:t>
      </w:r>
      <w:proofErr w:type="spellEnd"/>
      <w:r>
        <w:rPr>
          <w:lang w:val="en-GB"/>
        </w:rPr>
        <w:t xml:space="preserve"> MLs detection”. The work performed in this task provided the workflows and the methodology for the detection of marginal lands using existing land cover, land use layers and a series of indicators in order to detect potential marginal land in the European area. </w:t>
      </w:r>
      <w:r w:rsidR="00ED3A2C">
        <w:rPr>
          <w:lang w:val="en-GB"/>
        </w:rPr>
        <w:t xml:space="preserve">The result of this task is a pan European digital map implemented in a </w:t>
      </w:r>
      <w:proofErr w:type="spellStart"/>
      <w:r w:rsidR="00ED3A2C">
        <w:rPr>
          <w:lang w:val="en-GB"/>
        </w:rPr>
        <w:t>WebGIS</w:t>
      </w:r>
      <w:proofErr w:type="spellEnd"/>
      <w:r w:rsidR="00ED3A2C">
        <w:rPr>
          <w:lang w:val="en-GB"/>
        </w:rPr>
        <w:t xml:space="preserve"> that displays the potential marginal lands.</w:t>
      </w:r>
    </w:p>
    <w:p w14:paraId="5214320F" w14:textId="6AC372F8" w:rsidR="00766C02" w:rsidRDefault="00ED3A2C" w:rsidP="00464DF2">
      <w:pPr>
        <w:rPr>
          <w:lang w:val="en-GB"/>
        </w:rPr>
      </w:pPr>
      <w:r>
        <w:rPr>
          <w:lang w:val="en-GB"/>
        </w:rPr>
        <w:lastRenderedPageBreak/>
        <w:t xml:space="preserve">This </w:t>
      </w:r>
      <w:r w:rsidR="00464DF2">
        <w:rPr>
          <w:lang w:val="en-GB"/>
        </w:rPr>
        <w:t>map layer will be the starting point for a sustainability assessment. The potential marginal land layer can be used in combination with other existing local, regional, national, or European layers by interested parties (potential inventors) to identify areas of interested that are suitable for the implementation of afforestation projects or estimate a suitability metric.</w:t>
      </w:r>
    </w:p>
    <w:p w14:paraId="671E74F9" w14:textId="78EB4E77" w:rsidR="00E9740A" w:rsidRDefault="00497BEE" w:rsidP="00497BEE">
      <w:pPr>
        <w:pStyle w:val="Heading2"/>
        <w:rPr>
          <w:lang w:val="en-GB"/>
        </w:rPr>
      </w:pPr>
      <w:bookmarkStart w:id="104" w:name="_Toc26773320"/>
      <w:commentRangeStart w:id="105"/>
      <w:r>
        <w:rPr>
          <w:lang w:val="en-GB"/>
        </w:rPr>
        <w:t>Augmentation of marginal land identification</w:t>
      </w:r>
      <w:commentRangeEnd w:id="105"/>
      <w:r>
        <w:rPr>
          <w:rStyle w:val="CommentReference"/>
          <w:rFonts w:eastAsiaTheme="minorHAnsi" w:cstheme="minorBidi"/>
          <w:b w:val="0"/>
          <w:bCs w:val="0"/>
          <w:color w:val="auto"/>
        </w:rPr>
        <w:commentReference w:id="105"/>
      </w:r>
      <w:bookmarkEnd w:id="104"/>
    </w:p>
    <w:p w14:paraId="3E1210DB" w14:textId="77777777" w:rsidR="00203B2A" w:rsidRDefault="00203B2A" w:rsidP="00FF7673">
      <w:pPr>
        <w:rPr>
          <w:lang w:val="en-GB"/>
        </w:rPr>
      </w:pPr>
      <w:r>
        <w:rPr>
          <w:lang w:val="en-GB"/>
        </w:rPr>
        <w:t xml:space="preserve">Task 2.8 “Augment precision of MLs detection” provided the tools and methodologies for the augmentation of marginal land detection. The developed methodology provides a workflow using free multi temporal satellite data to improve the detection of marginal lands. </w:t>
      </w:r>
    </w:p>
    <w:p w14:paraId="222E0754" w14:textId="62E713C5" w:rsidR="00766C02" w:rsidRDefault="00203B2A" w:rsidP="00FF7673">
      <w:pPr>
        <w:rPr>
          <w:lang w:val="en-GB"/>
        </w:rPr>
      </w:pPr>
      <w:r>
        <w:rPr>
          <w:lang w:val="en-GB"/>
        </w:rPr>
        <w:t xml:space="preserve">The results of task 2.8 can be used in the selection of suitable areas for the implementation of an afforestation project.  Following the preliminary selection of areas of interested using the maps produced in task 2.3 the methodology developed in task 2.8 will be applied to </w:t>
      </w:r>
      <w:r w:rsidR="007153BC">
        <w:rPr>
          <w:lang w:val="en-GB"/>
        </w:rPr>
        <w:t>these areas</w:t>
      </w:r>
      <w:r>
        <w:rPr>
          <w:lang w:val="en-GB"/>
        </w:rPr>
        <w:t xml:space="preserve"> in order to enhance the marginal land detection and provide additional information regarding their suitability to be used as carbon sinks.</w:t>
      </w:r>
    </w:p>
    <w:p w14:paraId="3648AFC9" w14:textId="32695813" w:rsidR="005D6487" w:rsidRDefault="005D6487" w:rsidP="005D6487">
      <w:pPr>
        <w:pStyle w:val="Heading2"/>
        <w:rPr>
          <w:lang w:val="en-GB"/>
        </w:rPr>
      </w:pPr>
      <w:bookmarkStart w:id="106" w:name="_Toc26773321"/>
      <w:commentRangeStart w:id="107"/>
      <w:r>
        <w:rPr>
          <w:lang w:val="en-GB"/>
        </w:rPr>
        <w:t>Model for the estimation of sequestered carbon</w:t>
      </w:r>
      <w:commentRangeEnd w:id="107"/>
      <w:r w:rsidR="00BC7838">
        <w:rPr>
          <w:rStyle w:val="CommentReference"/>
          <w:rFonts w:eastAsiaTheme="minorHAnsi" w:cstheme="minorBidi"/>
          <w:b w:val="0"/>
          <w:bCs w:val="0"/>
          <w:color w:val="auto"/>
        </w:rPr>
        <w:commentReference w:id="107"/>
      </w:r>
      <w:bookmarkEnd w:id="106"/>
    </w:p>
    <w:p w14:paraId="0E649098" w14:textId="51A7F065" w:rsidR="005D6487" w:rsidRDefault="00576A50" w:rsidP="005D6487">
      <w:pPr>
        <w:rPr>
          <w:lang w:val="en-GB"/>
        </w:rPr>
      </w:pPr>
      <w:r>
        <w:rPr>
          <w:lang w:val="en-GB"/>
        </w:rPr>
        <w:t>During the implementation of task 2.5 “</w:t>
      </w:r>
      <w:r w:rsidRPr="00576A50">
        <w:rPr>
          <w:lang w:val="en-GB"/>
        </w:rPr>
        <w:t>Existing models (IPCC, etc.) customization - evaluation - validation, considering local aspects</w:t>
      </w:r>
      <w:r>
        <w:rPr>
          <w:lang w:val="en-GB"/>
        </w:rPr>
        <w:t xml:space="preserve">” different models for the estimation carbon storage in different tree species were developed. The models take into account the above ground biomass, the below ground biomass, the litter, dead wood, and the soil organic carbon along with the local characteristics of an area in order to estimate the </w:t>
      </w:r>
      <w:r w:rsidR="0001739B">
        <w:rPr>
          <w:lang w:val="en-GB"/>
        </w:rPr>
        <w:t>total sequestered carbon.</w:t>
      </w:r>
    </w:p>
    <w:p w14:paraId="32BE39CB" w14:textId="66EFB030" w:rsidR="0001739B" w:rsidRDefault="0001739B" w:rsidP="005D6487">
      <w:pPr>
        <w:rPr>
          <w:lang w:val="en-GB"/>
        </w:rPr>
      </w:pPr>
      <w:r>
        <w:rPr>
          <w:lang w:val="en-GB"/>
        </w:rPr>
        <w:t xml:space="preserve">The developed models will be used for the estimation of biomass in an </w:t>
      </w:r>
      <w:r w:rsidR="00BC7838">
        <w:rPr>
          <w:lang w:val="en-GB"/>
        </w:rPr>
        <w:t>afforestation</w:t>
      </w:r>
      <w:r>
        <w:rPr>
          <w:lang w:val="en-GB"/>
        </w:rPr>
        <w:t xml:space="preserve"> project but also for the estimation/prediction of the </w:t>
      </w:r>
      <w:r w:rsidR="00BC7838">
        <w:rPr>
          <w:lang w:val="en-GB"/>
        </w:rPr>
        <w:t>potential</w:t>
      </w:r>
      <w:r>
        <w:rPr>
          <w:lang w:val="en-GB"/>
        </w:rPr>
        <w:t xml:space="preserve"> carbon storage capacity that an </w:t>
      </w:r>
      <w:r w:rsidR="00BC7838">
        <w:rPr>
          <w:lang w:val="en-GB"/>
        </w:rPr>
        <w:t>afforestation</w:t>
      </w:r>
      <w:r>
        <w:rPr>
          <w:lang w:val="en-GB"/>
        </w:rPr>
        <w:t xml:space="preserve"> project can </w:t>
      </w:r>
      <w:r w:rsidR="00BC7838">
        <w:rPr>
          <w:lang w:val="en-GB"/>
        </w:rPr>
        <w:t>yield</w:t>
      </w:r>
      <w:r>
        <w:rPr>
          <w:lang w:val="en-GB"/>
        </w:rPr>
        <w:t>.</w:t>
      </w:r>
    </w:p>
    <w:p w14:paraId="719478E9" w14:textId="1A5631FB" w:rsidR="0001739B" w:rsidRPr="005D6487" w:rsidRDefault="0001739B" w:rsidP="005D6487">
      <w:pPr>
        <w:rPr>
          <w:lang w:val="en-GB"/>
        </w:rPr>
      </w:pPr>
      <w:r>
        <w:rPr>
          <w:lang w:val="en-GB"/>
        </w:rPr>
        <w:t xml:space="preserve">As a </w:t>
      </w:r>
      <w:r w:rsidR="00BC7838">
        <w:rPr>
          <w:lang w:val="en-GB"/>
        </w:rPr>
        <w:t>result,</w:t>
      </w:r>
      <w:r>
        <w:rPr>
          <w:lang w:val="en-GB"/>
        </w:rPr>
        <w:t xml:space="preserve"> they can be used both in the planning phase and in the monitoring phase of an afforestation project.</w:t>
      </w:r>
    </w:p>
    <w:p w14:paraId="2FD09748" w14:textId="164D1BA3" w:rsidR="005D6487" w:rsidRDefault="005D6487" w:rsidP="005D6487">
      <w:pPr>
        <w:pStyle w:val="Heading2"/>
        <w:rPr>
          <w:lang w:val="en-GB"/>
        </w:rPr>
      </w:pPr>
      <w:bookmarkStart w:id="108" w:name="_Toc26773322"/>
      <w:commentRangeStart w:id="109"/>
      <w:r>
        <w:rPr>
          <w:lang w:val="en-GB"/>
        </w:rPr>
        <w:t>Estimation of biomass volume</w:t>
      </w:r>
      <w:commentRangeEnd w:id="109"/>
      <w:r w:rsidR="00FF2AAF">
        <w:rPr>
          <w:rStyle w:val="CommentReference"/>
          <w:rFonts w:eastAsiaTheme="minorHAnsi" w:cstheme="minorBidi"/>
          <w:b w:val="0"/>
          <w:bCs w:val="0"/>
          <w:color w:val="auto"/>
        </w:rPr>
        <w:commentReference w:id="109"/>
      </w:r>
      <w:bookmarkEnd w:id="108"/>
    </w:p>
    <w:p w14:paraId="272A00ED" w14:textId="161CE9CE" w:rsidR="008E1638" w:rsidRPr="008E1638" w:rsidRDefault="00604627" w:rsidP="008E1638">
      <w:pPr>
        <w:rPr>
          <w:lang w:val="en-GB"/>
        </w:rPr>
      </w:pPr>
      <w:r>
        <w:rPr>
          <w:lang w:val="en-GB"/>
        </w:rPr>
        <w:t>In task 2.6 “</w:t>
      </w:r>
      <w:r w:rsidR="006935FC">
        <w:rPr>
          <w:lang w:val="en-GB"/>
        </w:rPr>
        <w:t>Estimation of biomass volume at low productivity m/</w:t>
      </w:r>
      <w:proofErr w:type="spellStart"/>
      <w:r w:rsidR="006935FC">
        <w:rPr>
          <w:lang w:val="en-GB"/>
        </w:rPr>
        <w:t>sm</w:t>
      </w:r>
      <w:proofErr w:type="spellEnd"/>
      <w:r w:rsidR="006935FC">
        <w:rPr>
          <w:lang w:val="en-GB"/>
        </w:rPr>
        <w:t xml:space="preserve"> MLs” algorithm and methodologies were developed for the estimation of biomass using SAR satellite images and LIDAR data. The developed approaches can be used to estimate the existing </w:t>
      </w:r>
      <w:r w:rsidR="006935FC">
        <w:rPr>
          <w:lang w:val="en-GB"/>
        </w:rPr>
        <w:lastRenderedPageBreak/>
        <w:t xml:space="preserve">biomass in an implemented afforestation project, and thus the potential carbon sequestration achieved in the project. Such estimation can be produced every 3-5 years providing a </w:t>
      </w:r>
      <w:r w:rsidR="00FF2AAF">
        <w:rPr>
          <w:lang w:val="en-GB"/>
        </w:rPr>
        <w:t>powerful</w:t>
      </w:r>
      <w:r w:rsidR="006935FC">
        <w:rPr>
          <w:lang w:val="en-GB"/>
        </w:rPr>
        <w:t xml:space="preserve"> tool for the </w:t>
      </w:r>
      <w:r w:rsidR="00FF2AAF">
        <w:rPr>
          <w:lang w:val="en-GB"/>
        </w:rPr>
        <w:t>monitoring</w:t>
      </w:r>
      <w:r w:rsidR="006935FC">
        <w:rPr>
          <w:lang w:val="en-GB"/>
        </w:rPr>
        <w:t xml:space="preserve"> of an afforestation project.</w:t>
      </w:r>
    </w:p>
    <w:p w14:paraId="69098EB2" w14:textId="03CBC31C" w:rsidR="008E1638" w:rsidRDefault="00A77CB3" w:rsidP="005D6487">
      <w:pPr>
        <w:pStyle w:val="Heading2"/>
        <w:rPr>
          <w:lang w:val="en-GB"/>
        </w:rPr>
      </w:pPr>
      <w:bookmarkStart w:id="110" w:name="_Toc26773323"/>
      <w:commentRangeStart w:id="111"/>
      <w:r>
        <w:rPr>
          <w:lang w:val="en-GB"/>
        </w:rPr>
        <w:t>Estimation of carbon stock in forest products</w:t>
      </w:r>
      <w:commentRangeEnd w:id="111"/>
      <w:r w:rsidR="00EE58CB">
        <w:rPr>
          <w:rStyle w:val="CommentReference"/>
          <w:rFonts w:eastAsiaTheme="minorHAnsi" w:cstheme="minorBidi"/>
          <w:b w:val="0"/>
          <w:bCs w:val="0"/>
          <w:color w:val="auto"/>
        </w:rPr>
        <w:commentReference w:id="111"/>
      </w:r>
      <w:bookmarkEnd w:id="110"/>
    </w:p>
    <w:p w14:paraId="3B08B65B" w14:textId="08FC384B" w:rsidR="00BC7838" w:rsidRPr="00BC7838" w:rsidRDefault="0045262B" w:rsidP="00BC7838">
      <w:pPr>
        <w:rPr>
          <w:lang w:val="en-GB"/>
        </w:rPr>
      </w:pPr>
      <w:r>
        <w:rPr>
          <w:lang w:val="en-GB"/>
        </w:rPr>
        <w:t xml:space="preserve">During the implementation of task </w:t>
      </w:r>
      <w:r w:rsidR="00D80729">
        <w:rPr>
          <w:lang w:val="en-GB"/>
        </w:rPr>
        <w:t>4.3 “</w:t>
      </w:r>
      <w:r w:rsidR="00D80729" w:rsidRPr="00D80729">
        <w:rPr>
          <w:lang w:val="en-GB"/>
        </w:rPr>
        <w:t>Pilot case study 3: Estimation of carbon stock in forest products</w:t>
      </w:r>
      <w:r w:rsidR="00D80729">
        <w:rPr>
          <w:lang w:val="en-GB"/>
        </w:rPr>
        <w:t xml:space="preserve">” a methodology and a tool for the estimation of carbon stock in forest products along with their degradation and life values was developed. The developed methodology and tools will be used for the assessment of carbon stock in produced forest products of an afforestation project. This tool can be used both during the planning and monitoring phase of an afforestation project. </w:t>
      </w:r>
    </w:p>
    <w:p w14:paraId="26E6BDB3" w14:textId="11724D3B" w:rsidR="005D6487" w:rsidRDefault="005D6487" w:rsidP="005D6487">
      <w:pPr>
        <w:pStyle w:val="Heading2"/>
        <w:rPr>
          <w:lang w:val="en-GB"/>
        </w:rPr>
      </w:pPr>
      <w:bookmarkStart w:id="112" w:name="_Toc26773324"/>
      <w:commentRangeStart w:id="113"/>
      <w:r>
        <w:rPr>
          <w:lang w:val="en-GB"/>
        </w:rPr>
        <w:t>Classification of MLs in carbon sequestration groups</w:t>
      </w:r>
      <w:commentRangeEnd w:id="113"/>
      <w:r w:rsidR="00EE58CB">
        <w:rPr>
          <w:rStyle w:val="CommentReference"/>
          <w:rFonts w:eastAsiaTheme="minorHAnsi" w:cstheme="minorBidi"/>
          <w:b w:val="0"/>
          <w:bCs w:val="0"/>
          <w:color w:val="auto"/>
        </w:rPr>
        <w:commentReference w:id="113"/>
      </w:r>
      <w:bookmarkEnd w:id="112"/>
    </w:p>
    <w:p w14:paraId="5A7608BF" w14:textId="23BADC3F" w:rsidR="008E1638" w:rsidRPr="008E1638" w:rsidRDefault="002C2C8E" w:rsidP="008E1638">
      <w:pPr>
        <w:rPr>
          <w:lang w:val="en-GB"/>
        </w:rPr>
      </w:pPr>
      <w:r>
        <w:rPr>
          <w:lang w:val="en-GB"/>
        </w:rPr>
        <w:t>Task 2.</w:t>
      </w:r>
      <w:r w:rsidR="00EE58CB">
        <w:rPr>
          <w:lang w:val="en-GB"/>
        </w:rPr>
        <w:t>7</w:t>
      </w:r>
      <w:r>
        <w:rPr>
          <w:lang w:val="en-GB"/>
        </w:rPr>
        <w:t xml:space="preserve"> </w:t>
      </w:r>
      <w:r w:rsidR="005410DF">
        <w:rPr>
          <w:lang w:val="en-GB"/>
        </w:rPr>
        <w:t>“</w:t>
      </w:r>
      <w:r w:rsidR="005410DF" w:rsidRPr="005410DF">
        <w:rPr>
          <w:lang w:val="en-GB"/>
        </w:rPr>
        <w:t>m/</w:t>
      </w:r>
      <w:proofErr w:type="spellStart"/>
      <w:r w:rsidR="005410DF" w:rsidRPr="005410DF">
        <w:rPr>
          <w:lang w:val="en-GB"/>
        </w:rPr>
        <w:t>sm</w:t>
      </w:r>
      <w:proofErr w:type="spellEnd"/>
      <w:r w:rsidR="005410DF" w:rsidRPr="005410DF">
        <w:rPr>
          <w:lang w:val="en-GB"/>
        </w:rPr>
        <w:t xml:space="preserve"> MLs classification in Carbon sequestration capacity groups</w:t>
      </w:r>
      <w:r w:rsidR="005410DF">
        <w:rPr>
          <w:lang w:val="en-GB"/>
        </w:rPr>
        <w:t xml:space="preserve">” </w:t>
      </w:r>
      <w:r>
        <w:rPr>
          <w:lang w:val="en-GB"/>
        </w:rPr>
        <w:t>produced a classification of the detected marginal lands in different carbon sequestration groups based on the following indicator</w:t>
      </w:r>
      <w:r w:rsidRPr="002C2C8E">
        <w:rPr>
          <w:highlight w:val="yellow"/>
          <w:lang w:val="en-GB"/>
        </w:rPr>
        <w:t>s …………………</w:t>
      </w:r>
      <w:r>
        <w:rPr>
          <w:lang w:val="en-GB"/>
        </w:rPr>
        <w:t xml:space="preserve"> The produced layer can be used in the selection of suitable areas, and tree species for the implementation of an afforestation project. </w:t>
      </w:r>
    </w:p>
    <w:p w14:paraId="2A93B8A0" w14:textId="38D211AB" w:rsidR="00A77CB3" w:rsidRDefault="00A77CB3" w:rsidP="005D6487">
      <w:pPr>
        <w:pStyle w:val="Heading2"/>
        <w:rPr>
          <w:lang w:val="en-GB"/>
        </w:rPr>
      </w:pPr>
      <w:bookmarkStart w:id="114" w:name="_Toc26773325"/>
      <w:commentRangeStart w:id="115"/>
      <w:r>
        <w:rPr>
          <w:lang w:val="en-GB"/>
        </w:rPr>
        <w:t xml:space="preserve">Change detection and mapping </w:t>
      </w:r>
      <w:r w:rsidR="00BF7B27">
        <w:rPr>
          <w:lang w:val="en-GB"/>
        </w:rPr>
        <w:t xml:space="preserve">of </w:t>
      </w:r>
      <w:r>
        <w:rPr>
          <w:lang w:val="en-GB"/>
        </w:rPr>
        <w:t>forest marginal lands</w:t>
      </w:r>
      <w:commentRangeEnd w:id="115"/>
      <w:r w:rsidR="00616318">
        <w:rPr>
          <w:rStyle w:val="CommentReference"/>
          <w:rFonts w:eastAsiaTheme="minorHAnsi" w:cstheme="minorBidi"/>
          <w:b w:val="0"/>
          <w:bCs w:val="0"/>
          <w:color w:val="auto"/>
        </w:rPr>
        <w:commentReference w:id="115"/>
      </w:r>
      <w:bookmarkEnd w:id="114"/>
    </w:p>
    <w:p w14:paraId="7EDBC15C" w14:textId="60F09B0A" w:rsidR="00BF7B27" w:rsidRPr="00BF7B27" w:rsidRDefault="00BF7B27" w:rsidP="00BF7B27">
      <w:pPr>
        <w:rPr>
          <w:lang w:val="en-GB"/>
        </w:rPr>
      </w:pPr>
      <w:r>
        <w:rPr>
          <w:lang w:val="en-GB"/>
        </w:rPr>
        <w:t>Task 4.4 “</w:t>
      </w:r>
      <w:r w:rsidRPr="00BF7B27">
        <w:rPr>
          <w:lang w:val="en-GB"/>
        </w:rPr>
        <w:t>Pilot case study 4: Change detection and mapping in forest MLs</w:t>
      </w:r>
      <w:r>
        <w:rPr>
          <w:lang w:val="en-GB"/>
        </w:rPr>
        <w:t xml:space="preserve">” developed an approach for the multi temporal monitoring and suitability </w:t>
      </w:r>
      <w:r w:rsidR="00616318">
        <w:rPr>
          <w:lang w:val="en-GB"/>
        </w:rPr>
        <w:t>assessment</w:t>
      </w:r>
      <w:r>
        <w:rPr>
          <w:lang w:val="en-GB"/>
        </w:rPr>
        <w:t xml:space="preserve"> of marginal lands. The results of the </w:t>
      </w:r>
      <w:r w:rsidR="00A237CB">
        <w:rPr>
          <w:lang w:val="en-GB"/>
        </w:rPr>
        <w:t xml:space="preserve">task can be used during the implementation phase of an </w:t>
      </w:r>
      <w:r w:rsidR="00616318">
        <w:rPr>
          <w:lang w:val="en-GB"/>
        </w:rPr>
        <w:t>afforestation</w:t>
      </w:r>
      <w:r w:rsidR="00A237CB">
        <w:rPr>
          <w:lang w:val="en-GB"/>
        </w:rPr>
        <w:t xml:space="preserve"> project and provide a </w:t>
      </w:r>
      <w:r w:rsidR="00616318">
        <w:rPr>
          <w:lang w:val="en-GB"/>
        </w:rPr>
        <w:t>powerful</w:t>
      </w:r>
      <w:r w:rsidR="00A237CB">
        <w:rPr>
          <w:lang w:val="en-GB"/>
        </w:rPr>
        <w:t xml:space="preserve"> tool for the </w:t>
      </w:r>
      <w:r w:rsidR="00616318">
        <w:rPr>
          <w:lang w:val="en-GB"/>
        </w:rPr>
        <w:t>successful</w:t>
      </w:r>
      <w:r w:rsidR="00A237CB">
        <w:rPr>
          <w:lang w:val="en-GB"/>
        </w:rPr>
        <w:t xml:space="preserve"> management of such a project.</w:t>
      </w:r>
    </w:p>
    <w:p w14:paraId="4451B880" w14:textId="0611C1F0" w:rsidR="008E1638" w:rsidRDefault="008E1638" w:rsidP="005D6487">
      <w:pPr>
        <w:pStyle w:val="Heading2"/>
        <w:rPr>
          <w:lang w:val="en-GB"/>
        </w:rPr>
      </w:pPr>
      <w:bookmarkStart w:id="116" w:name="_Toc26773326"/>
      <w:commentRangeStart w:id="117"/>
      <w:r>
        <w:rPr>
          <w:lang w:val="en-GB"/>
        </w:rPr>
        <w:t>Software systems</w:t>
      </w:r>
      <w:commentRangeEnd w:id="117"/>
      <w:r w:rsidR="00D92577">
        <w:rPr>
          <w:rStyle w:val="CommentReference"/>
          <w:rFonts w:eastAsiaTheme="minorHAnsi" w:cstheme="minorBidi"/>
          <w:b w:val="0"/>
          <w:bCs w:val="0"/>
          <w:color w:val="auto"/>
        </w:rPr>
        <w:commentReference w:id="117"/>
      </w:r>
      <w:bookmarkEnd w:id="116"/>
    </w:p>
    <w:p w14:paraId="7249C1F7" w14:textId="78F7B656" w:rsidR="0015758D" w:rsidRPr="0015758D" w:rsidRDefault="0015758D" w:rsidP="0015758D">
      <w:pPr>
        <w:rPr>
          <w:lang w:val="en-GB"/>
        </w:rPr>
      </w:pPr>
      <w:r>
        <w:rPr>
          <w:lang w:val="en-GB"/>
        </w:rPr>
        <w:t xml:space="preserve">The </w:t>
      </w:r>
      <w:r w:rsidRPr="0015758D">
        <w:rPr>
          <w:highlight w:val="yellow"/>
          <w:lang w:val="en-GB"/>
        </w:rPr>
        <w:t>following software….……………</w:t>
      </w:r>
      <w:r>
        <w:rPr>
          <w:lang w:val="en-GB"/>
        </w:rPr>
        <w:t xml:space="preserve"> was developed during the implementation of task 3.4 “</w:t>
      </w:r>
      <w:r w:rsidRPr="0015758D">
        <w:rPr>
          <w:lang w:val="en-GB"/>
        </w:rPr>
        <w:t>Accompanying Software systems</w:t>
      </w:r>
      <w:r>
        <w:rPr>
          <w:lang w:val="en-GB"/>
        </w:rPr>
        <w:t xml:space="preserve">”.  Tool </w:t>
      </w:r>
      <w:proofErr w:type="spellStart"/>
      <w:r>
        <w:rPr>
          <w:lang w:val="en-GB"/>
        </w:rPr>
        <w:t>xxxxx</w:t>
      </w:r>
      <w:proofErr w:type="spellEnd"/>
      <w:r>
        <w:rPr>
          <w:lang w:val="en-GB"/>
        </w:rPr>
        <w:t xml:space="preserve"> uses a set of rules </w:t>
      </w:r>
      <w:r w:rsidR="00914ADE">
        <w:rPr>
          <w:lang w:val="en-GB"/>
        </w:rPr>
        <w:t xml:space="preserve">to provide a short term forecast of trends relating to marginal lands and the progress of an implemented afforestation project. While tool </w:t>
      </w:r>
      <w:proofErr w:type="spellStart"/>
      <w:r w:rsidR="00914ADE">
        <w:rPr>
          <w:lang w:val="en-GB"/>
        </w:rPr>
        <w:t>xxxxxxx</w:t>
      </w:r>
      <w:proofErr w:type="spellEnd"/>
      <w:r w:rsidR="00914ADE">
        <w:rPr>
          <w:lang w:val="en-GB"/>
        </w:rPr>
        <w:t xml:space="preserve"> is a decision support system that can help with critical decisions during the management and implementation phase of a project using marginal lands as carbon sinks.</w:t>
      </w:r>
    </w:p>
    <w:p w14:paraId="55EE546A" w14:textId="7D3A656B" w:rsidR="005D6487" w:rsidRDefault="005D6487" w:rsidP="005D6487">
      <w:pPr>
        <w:pStyle w:val="Heading2"/>
        <w:rPr>
          <w:lang w:val="en-GB"/>
        </w:rPr>
      </w:pPr>
      <w:bookmarkStart w:id="118" w:name="_Toc26773327"/>
      <w:r>
        <w:rPr>
          <w:lang w:val="en-GB"/>
        </w:rPr>
        <w:lastRenderedPageBreak/>
        <w:t>Web application for the management of MLs</w:t>
      </w:r>
      <w:bookmarkEnd w:id="118"/>
    </w:p>
    <w:p w14:paraId="31A176FC" w14:textId="5E65A841" w:rsidR="005D6487" w:rsidRDefault="00B5133D" w:rsidP="005D6487">
      <w:pPr>
        <w:rPr>
          <w:lang w:val="en-GB"/>
        </w:rPr>
      </w:pPr>
      <w:r>
        <w:rPr>
          <w:lang w:val="en-GB"/>
        </w:rPr>
        <w:t>Task 2.9 “</w:t>
      </w:r>
      <w:r w:rsidRPr="00B5133D">
        <w:rPr>
          <w:lang w:val="en-GB"/>
        </w:rPr>
        <w:t>Web application for MLs’ management</w:t>
      </w:r>
      <w:r>
        <w:rPr>
          <w:lang w:val="en-GB"/>
        </w:rPr>
        <w:t xml:space="preserve">” implemented a </w:t>
      </w:r>
      <w:proofErr w:type="spellStart"/>
      <w:r>
        <w:rPr>
          <w:lang w:val="en-GB"/>
        </w:rPr>
        <w:t>webgis</w:t>
      </w:r>
      <w:proofErr w:type="spellEnd"/>
      <w:r>
        <w:rPr>
          <w:lang w:val="en-GB"/>
        </w:rPr>
        <w:t xml:space="preserve"> service that will be able to produce thematic maps and provide information based on specific layers considering the management of marginal lands. The </w:t>
      </w:r>
      <w:proofErr w:type="spellStart"/>
      <w:r>
        <w:rPr>
          <w:lang w:val="en-GB"/>
        </w:rPr>
        <w:t>webgis</w:t>
      </w:r>
      <w:proofErr w:type="spellEnd"/>
      <w:r>
        <w:rPr>
          <w:lang w:val="en-GB"/>
        </w:rPr>
        <w:t xml:space="preserve"> tools include the following modules:</w:t>
      </w:r>
    </w:p>
    <w:p w14:paraId="7CF4C00B" w14:textId="3D97A655" w:rsidR="00B5133D" w:rsidRDefault="00B5133D" w:rsidP="005D6487">
      <w:pPr>
        <w:rPr>
          <w:lang w:val="en-GB"/>
        </w:rPr>
      </w:pPr>
      <w:proofErr w:type="spellStart"/>
      <w:r>
        <w:rPr>
          <w:lang w:val="en-GB"/>
        </w:rPr>
        <w:t>Xxxxx</w:t>
      </w:r>
      <w:proofErr w:type="spellEnd"/>
    </w:p>
    <w:p w14:paraId="7875E782" w14:textId="72C4EE8D" w:rsidR="00B5133D" w:rsidRDefault="00B5133D" w:rsidP="005D6487">
      <w:pPr>
        <w:rPr>
          <w:lang w:val="en-GB"/>
        </w:rPr>
      </w:pPr>
      <w:proofErr w:type="spellStart"/>
      <w:r>
        <w:rPr>
          <w:lang w:val="en-GB"/>
        </w:rPr>
        <w:t>Xxxx</w:t>
      </w:r>
      <w:proofErr w:type="spellEnd"/>
    </w:p>
    <w:p w14:paraId="7D101B3D" w14:textId="2E0B4913" w:rsidR="00B5133D" w:rsidRDefault="00B5133D" w:rsidP="005D6487">
      <w:pPr>
        <w:rPr>
          <w:lang w:val="en-GB"/>
        </w:rPr>
      </w:pPr>
      <w:proofErr w:type="spellStart"/>
      <w:r>
        <w:rPr>
          <w:lang w:val="en-GB"/>
        </w:rPr>
        <w:t>xxxx</w:t>
      </w:r>
      <w:proofErr w:type="spellEnd"/>
    </w:p>
    <w:p w14:paraId="28D05178" w14:textId="136C3522" w:rsidR="00B5133D" w:rsidRPr="005D6487" w:rsidRDefault="00B5133D" w:rsidP="005D6487">
      <w:pPr>
        <w:rPr>
          <w:lang w:val="en-GB"/>
        </w:rPr>
      </w:pPr>
      <w:proofErr w:type="spellStart"/>
      <w:r>
        <w:rPr>
          <w:lang w:val="en-GB"/>
        </w:rPr>
        <w:t>xxxx</w:t>
      </w:r>
      <w:proofErr w:type="spellEnd"/>
    </w:p>
    <w:p w14:paraId="2DB8437A" w14:textId="77777777" w:rsidR="00203B2A" w:rsidRDefault="00203B2A" w:rsidP="00FF7673">
      <w:pPr>
        <w:rPr>
          <w:lang w:val="en-GB"/>
        </w:rPr>
      </w:pPr>
    </w:p>
    <w:p w14:paraId="7635B5D9" w14:textId="086BC6A9" w:rsidR="00766C02" w:rsidRDefault="00766C02" w:rsidP="00FF7673">
      <w:pPr>
        <w:rPr>
          <w:lang w:val="en-GB"/>
        </w:rPr>
      </w:pPr>
    </w:p>
    <w:p w14:paraId="29B0F360" w14:textId="6BC6F7E6" w:rsidR="00766C02" w:rsidRDefault="00766C02" w:rsidP="00FF7673">
      <w:pPr>
        <w:rPr>
          <w:lang w:val="en-GB"/>
        </w:rPr>
      </w:pPr>
    </w:p>
    <w:p w14:paraId="4B211E60" w14:textId="1891FC21" w:rsidR="00766C02" w:rsidRDefault="00766C02" w:rsidP="00FF7673">
      <w:pPr>
        <w:rPr>
          <w:lang w:val="en-GB"/>
        </w:rPr>
      </w:pPr>
    </w:p>
    <w:p w14:paraId="338248EB" w14:textId="6FC03A63" w:rsidR="00766C02" w:rsidRDefault="00766C02" w:rsidP="00FF7673">
      <w:pPr>
        <w:rPr>
          <w:lang w:val="en-GB"/>
        </w:rPr>
      </w:pPr>
    </w:p>
    <w:p w14:paraId="3C8CE46C" w14:textId="431F1C31" w:rsidR="00766C02" w:rsidRDefault="00766C02" w:rsidP="00FF7673">
      <w:pPr>
        <w:rPr>
          <w:lang w:val="en-GB"/>
        </w:rPr>
      </w:pPr>
    </w:p>
    <w:p w14:paraId="1B8966A2" w14:textId="1AF5C824" w:rsidR="00766C02" w:rsidRDefault="00766C02" w:rsidP="00FF7673">
      <w:pPr>
        <w:rPr>
          <w:lang w:val="en-GB"/>
        </w:rPr>
      </w:pPr>
    </w:p>
    <w:p w14:paraId="620BBD5E" w14:textId="7FB42DF8" w:rsidR="00766C02" w:rsidRDefault="00766C02" w:rsidP="00FF7673">
      <w:pPr>
        <w:rPr>
          <w:lang w:val="en-GB"/>
        </w:rPr>
      </w:pPr>
    </w:p>
    <w:p w14:paraId="3E546E3E" w14:textId="0A6B3584" w:rsidR="00766C02" w:rsidRDefault="00766C02" w:rsidP="00FF7673">
      <w:pPr>
        <w:rPr>
          <w:lang w:val="en-GB"/>
        </w:rPr>
      </w:pPr>
    </w:p>
    <w:p w14:paraId="4DF0AD71" w14:textId="253AB380" w:rsidR="00FF3FE7" w:rsidRDefault="00FF3FE7" w:rsidP="00FF7673">
      <w:pPr>
        <w:rPr>
          <w:lang w:val="en-GB"/>
        </w:rPr>
      </w:pPr>
    </w:p>
    <w:p w14:paraId="5804FB1B" w14:textId="52223132" w:rsidR="00FF3FE7" w:rsidRDefault="00FF3FE7" w:rsidP="00FF7673">
      <w:pPr>
        <w:rPr>
          <w:lang w:val="en-GB"/>
        </w:rPr>
      </w:pPr>
    </w:p>
    <w:p w14:paraId="04C624B5" w14:textId="407AE98D" w:rsidR="00FF3FE7" w:rsidRDefault="00FF3FE7" w:rsidP="00FF7673">
      <w:pPr>
        <w:rPr>
          <w:lang w:val="en-GB"/>
        </w:rPr>
      </w:pPr>
    </w:p>
    <w:p w14:paraId="465EB019" w14:textId="39967BCF" w:rsidR="00FF3FE7" w:rsidRDefault="00FF3FE7" w:rsidP="00FF7673">
      <w:pPr>
        <w:rPr>
          <w:lang w:val="en-GB"/>
        </w:rPr>
      </w:pPr>
    </w:p>
    <w:p w14:paraId="5D188E09" w14:textId="120DE74F" w:rsidR="00FF3FE7" w:rsidRDefault="00FF3FE7" w:rsidP="00FF7673">
      <w:pPr>
        <w:rPr>
          <w:lang w:val="en-GB"/>
        </w:rPr>
      </w:pPr>
    </w:p>
    <w:p w14:paraId="3A6F74BA" w14:textId="77777777" w:rsidR="00FF3FE7" w:rsidRDefault="00FF3FE7" w:rsidP="00FF7673">
      <w:pPr>
        <w:rPr>
          <w:lang w:val="en-GB"/>
        </w:rPr>
      </w:pPr>
    </w:p>
    <w:p w14:paraId="73B34D76" w14:textId="77777777" w:rsidR="00766C02" w:rsidRPr="00FF7673" w:rsidRDefault="00766C02" w:rsidP="00FF7673">
      <w:pPr>
        <w:rPr>
          <w:lang w:val="en-GB"/>
        </w:rPr>
      </w:pPr>
    </w:p>
    <w:p w14:paraId="4F74E198" w14:textId="60687C46" w:rsidR="009B3BE6" w:rsidRDefault="009B3BE6" w:rsidP="00C25F91">
      <w:pPr>
        <w:pStyle w:val="Heading1"/>
        <w:numPr>
          <w:ilvl w:val="0"/>
          <w:numId w:val="0"/>
        </w:numPr>
        <w:rPr>
          <w:lang w:val="en-GB"/>
        </w:rPr>
      </w:pPr>
      <w:bookmarkStart w:id="119" w:name="_Toc223361319"/>
      <w:bookmarkStart w:id="120" w:name="_Toc26773328"/>
      <w:r w:rsidRPr="00C60499">
        <w:rPr>
          <w:lang w:val="en-GB"/>
        </w:rPr>
        <w:lastRenderedPageBreak/>
        <w:t>References</w:t>
      </w:r>
      <w:bookmarkEnd w:id="119"/>
      <w:bookmarkEnd w:id="120"/>
    </w:p>
    <w:p w14:paraId="5924A41F" w14:textId="77777777" w:rsidR="00FF3FE7" w:rsidRDefault="00FF3FE7" w:rsidP="003F2144">
      <w:pPr>
        <w:pStyle w:val="Bibliography1"/>
        <w:numPr>
          <w:ilvl w:val="0"/>
          <w:numId w:val="13"/>
        </w:numPr>
        <w:ind w:left="0" w:firstLine="0"/>
      </w:pPr>
      <w:r w:rsidRPr="003F2144">
        <w:t xml:space="preserve">Agostini, A., </w:t>
      </w:r>
      <w:proofErr w:type="spellStart"/>
      <w:r w:rsidRPr="003F2144">
        <w:t>Giuntoli</w:t>
      </w:r>
      <w:proofErr w:type="spellEnd"/>
      <w:r w:rsidRPr="003F2144">
        <w:t xml:space="preserve">, J., </w:t>
      </w:r>
      <w:proofErr w:type="spellStart"/>
      <w:r w:rsidRPr="003F2144">
        <w:t>Boulamanti</w:t>
      </w:r>
      <w:proofErr w:type="spellEnd"/>
      <w:r w:rsidRPr="003F2144">
        <w:t>, A.</w:t>
      </w:r>
      <w:r>
        <w:t>, &amp; Marelli L.</w:t>
      </w:r>
      <w:r w:rsidRPr="003F2144">
        <w:t xml:space="preserve"> (2014). Carbon accounting of forest bioenergy: conclusions and recommendations from a critical literature review. Publications Office of the European Union.</w:t>
      </w:r>
      <w:r>
        <w:t xml:space="preserve"> </w:t>
      </w:r>
      <w:hyperlink r:id="rId42" w:history="1">
        <w:r w:rsidRPr="00172210">
          <w:rPr>
            <w:rStyle w:val="Hyperlink"/>
          </w:rPr>
          <w:t>http://dx.doi.org/10.2788/29442</w:t>
        </w:r>
      </w:hyperlink>
      <w:r>
        <w:t xml:space="preserve">. </w:t>
      </w:r>
      <w:bookmarkStart w:id="121" w:name="_GoBack"/>
      <w:bookmarkEnd w:id="121"/>
    </w:p>
    <w:p w14:paraId="6DB91EC9" w14:textId="77777777" w:rsidR="00FF3FE7" w:rsidRDefault="00FF3FE7" w:rsidP="003F2144">
      <w:pPr>
        <w:pStyle w:val="Bibliography1"/>
        <w:numPr>
          <w:ilvl w:val="0"/>
          <w:numId w:val="13"/>
        </w:numPr>
        <w:ind w:left="0" w:firstLine="0"/>
      </w:pPr>
      <w:r w:rsidRPr="001C6203">
        <w:t xml:space="preserve">Beck, U. &amp; Wilms, J. (2004). Conversations with Ulrich Beck. Cambridge: Polity Press. In Duran, C.D., </w:t>
      </w:r>
      <w:proofErr w:type="spellStart"/>
      <w:r w:rsidRPr="001C6203">
        <w:t>Gogan</w:t>
      </w:r>
      <w:proofErr w:type="spellEnd"/>
      <w:r w:rsidRPr="001C6203">
        <w:t xml:space="preserve">, L.M., </w:t>
      </w:r>
      <w:proofErr w:type="spellStart"/>
      <w:r w:rsidRPr="001C6203">
        <w:t>Artene</w:t>
      </w:r>
      <w:proofErr w:type="spellEnd"/>
      <w:r w:rsidRPr="001C6203">
        <w:t>, A. &amp; Duran, V. (2015). The components of sustainable development - a possible approach. Procedia Economics and Finance, 26, 806-811</w:t>
      </w:r>
      <w:r>
        <w:t>.</w:t>
      </w:r>
    </w:p>
    <w:p w14:paraId="71DF09F1" w14:textId="77777777" w:rsidR="00FF3FE7" w:rsidRDefault="00FF3FE7" w:rsidP="003F2144">
      <w:pPr>
        <w:pStyle w:val="Bibliography1"/>
        <w:numPr>
          <w:ilvl w:val="0"/>
          <w:numId w:val="13"/>
        </w:numPr>
        <w:ind w:left="0" w:firstLine="0"/>
      </w:pPr>
      <w:r>
        <w:t>Copernicus, High Resolution Layers, HRL. (2012, 2015). Retrieved August 08,</w:t>
      </w:r>
      <w:r>
        <w:rPr>
          <w:lang w:val="es"/>
        </w:rPr>
        <w:t xml:space="preserve"> </w:t>
      </w:r>
      <w:r>
        <w:t xml:space="preserve">2019, from </w:t>
      </w:r>
      <w:hyperlink r:id="rId43" w:history="1">
        <w:r>
          <w:rPr>
            <w:rStyle w:val="Hyperlink"/>
          </w:rPr>
          <w:t>https://land.copernicus.eu/pan-european/high-resolution-layers</w:t>
        </w:r>
      </w:hyperlink>
    </w:p>
    <w:p w14:paraId="148D4562" w14:textId="77777777" w:rsidR="00FF3FE7" w:rsidRDefault="00FF3FE7" w:rsidP="003F2144">
      <w:pPr>
        <w:pStyle w:val="Bibliography1"/>
        <w:numPr>
          <w:ilvl w:val="0"/>
          <w:numId w:val="13"/>
        </w:numPr>
        <w:ind w:left="0" w:firstLine="0"/>
      </w:pPr>
      <w:r w:rsidRPr="001C6203">
        <w:t xml:space="preserve">Duran, C.D., </w:t>
      </w:r>
      <w:proofErr w:type="spellStart"/>
      <w:r w:rsidRPr="001C6203">
        <w:t>Gogan</w:t>
      </w:r>
      <w:proofErr w:type="spellEnd"/>
      <w:r w:rsidRPr="001C6203">
        <w:t xml:space="preserve">, L.M., </w:t>
      </w:r>
      <w:proofErr w:type="spellStart"/>
      <w:r w:rsidRPr="001C6203">
        <w:t>Artene</w:t>
      </w:r>
      <w:proofErr w:type="spellEnd"/>
      <w:r w:rsidRPr="001C6203">
        <w:t>, A. &amp; Duran, V. (2015). The components of sustainable development - a possible approach. Procedia Economics and Finance, 26, 806-811.</w:t>
      </w:r>
    </w:p>
    <w:p w14:paraId="0AAB8A8F" w14:textId="77777777" w:rsidR="00FF3FE7" w:rsidRDefault="00FF3FE7" w:rsidP="00EC3504">
      <w:pPr>
        <w:pStyle w:val="Bibliography"/>
      </w:pPr>
      <w:r>
        <w:t xml:space="preserve">FOREST EUROPE 7th Ministerial Conference Madrid 20-21 October 2015 Expert Level Meeting 30 June – 2 July 2015, Madrid, Spain. </w:t>
      </w:r>
      <w:hyperlink r:id="rId44" w:anchor="page=5" w:history="1">
        <w:r w:rsidRPr="004757FD">
          <w:rPr>
            <w:rStyle w:val="Hyperlink"/>
          </w:rPr>
          <w:t>https://foresteurope.org/wp-content/uploads/2016/11/III.-ELM_7MC_2_2015_MinisterialDeclaration_adopted-2.pdf#page=5</w:t>
        </w:r>
      </w:hyperlink>
      <w:r>
        <w:t xml:space="preserve"> </w:t>
      </w:r>
    </w:p>
    <w:p w14:paraId="71EF4E23" w14:textId="77777777" w:rsidR="00FF3FE7" w:rsidRDefault="00FF3FE7" w:rsidP="003F2144">
      <w:pPr>
        <w:pStyle w:val="Bibliography1"/>
        <w:numPr>
          <w:ilvl w:val="0"/>
          <w:numId w:val="13"/>
        </w:numPr>
        <w:ind w:left="0" w:firstLine="0"/>
      </w:pPr>
      <w:r w:rsidRPr="00D66F79">
        <w:t>FOREST EUROPE, 2015: State of Europe’s Forests 2015</w:t>
      </w:r>
      <w:r>
        <w:t xml:space="preserve"> (</w:t>
      </w:r>
      <w:hyperlink r:id="rId45" w:history="1">
        <w:r w:rsidRPr="00076466">
          <w:rPr>
            <w:rStyle w:val="Hyperlink"/>
          </w:rPr>
          <w:t>https://www.foresteurope.org/docs/fullsoef2015.pdf</w:t>
        </w:r>
      </w:hyperlink>
      <w:r>
        <w:t xml:space="preserve">) </w:t>
      </w:r>
    </w:p>
    <w:p w14:paraId="04958BC8" w14:textId="77777777" w:rsidR="00FF3FE7" w:rsidRDefault="00FF3FE7" w:rsidP="00B92754">
      <w:pPr>
        <w:pStyle w:val="Bibliography"/>
      </w:pPr>
      <w:r w:rsidRPr="00B92754">
        <w:t xml:space="preserve">FOREST EUROPE, Liaison Unit Bratislava, 2019: Human Health and Sustainable Forest Management by, </w:t>
      </w:r>
      <w:proofErr w:type="spellStart"/>
      <w:r w:rsidRPr="00B92754">
        <w:t>Marušáková</w:t>
      </w:r>
      <w:proofErr w:type="spellEnd"/>
      <w:r w:rsidRPr="00B92754">
        <w:t xml:space="preserve"> Ľ. and </w:t>
      </w:r>
      <w:proofErr w:type="spellStart"/>
      <w:r w:rsidRPr="00B92754">
        <w:t>Sallmannshoferet</w:t>
      </w:r>
      <w:proofErr w:type="spellEnd"/>
      <w:r w:rsidRPr="00B92754">
        <w:t xml:space="preserve"> M., et al. FOREST EUROPE Study. ISBN 978 - 80 - 8093 - 266 – 4</w:t>
      </w:r>
      <w:r>
        <w:t>.</w:t>
      </w:r>
    </w:p>
    <w:p w14:paraId="78201CE4" w14:textId="77777777" w:rsidR="00FF3FE7" w:rsidRDefault="00FF3FE7" w:rsidP="003F2144">
      <w:pPr>
        <w:pStyle w:val="Bibliography1"/>
        <w:numPr>
          <w:ilvl w:val="0"/>
          <w:numId w:val="13"/>
        </w:numPr>
        <w:ind w:left="0" w:firstLine="0"/>
      </w:pPr>
      <w:r w:rsidRPr="0006632F">
        <w:t xml:space="preserve">Forest Europe, Resolution H1, 1993. Available at: www.foresteurope.org/docs/MC/MC_helsinki_resolutionH1.pdf (last accessed on </w:t>
      </w:r>
      <w:r>
        <w:t>25</w:t>
      </w:r>
      <w:r w:rsidRPr="0006632F">
        <w:t>.1</w:t>
      </w:r>
      <w:r>
        <w:t>1</w:t>
      </w:r>
      <w:r w:rsidRPr="0006632F">
        <w:t>.201</w:t>
      </w:r>
      <w:r>
        <w:t>9</w:t>
      </w:r>
      <w:r w:rsidRPr="0006632F">
        <w:t>).</w:t>
      </w:r>
    </w:p>
    <w:p w14:paraId="03016199" w14:textId="77777777" w:rsidR="00FF3FE7" w:rsidRDefault="00FF3FE7" w:rsidP="003F2144">
      <w:pPr>
        <w:pStyle w:val="Bibliography1"/>
        <w:numPr>
          <w:ilvl w:val="0"/>
          <w:numId w:val="13"/>
        </w:numPr>
        <w:ind w:left="0" w:firstLine="0"/>
      </w:pPr>
      <w:r w:rsidRPr="00694522">
        <w:t xml:space="preserve">Grassi, G., </w:t>
      </w:r>
      <w:proofErr w:type="spellStart"/>
      <w:r w:rsidRPr="00694522">
        <w:t>Cescatti</w:t>
      </w:r>
      <w:proofErr w:type="spellEnd"/>
      <w:r w:rsidRPr="00694522">
        <w:t xml:space="preserve">, A., Matthews, R., </w:t>
      </w:r>
      <w:proofErr w:type="spellStart"/>
      <w:r w:rsidRPr="00694522">
        <w:t>Duveiller</w:t>
      </w:r>
      <w:proofErr w:type="spellEnd"/>
      <w:r w:rsidRPr="00694522">
        <w:t xml:space="preserve">, G., Camia, A., Federici, S., … </w:t>
      </w:r>
      <w:proofErr w:type="spellStart"/>
      <w:r w:rsidRPr="00694522">
        <w:t>Vizzarri</w:t>
      </w:r>
      <w:proofErr w:type="spellEnd"/>
      <w:r w:rsidRPr="00694522">
        <w:t xml:space="preserve">, M. (2019). On the realistic contribution of European forests to reach climate objectives. Carbon Balance and Management, 14(1), 8. </w:t>
      </w:r>
      <w:hyperlink r:id="rId46" w:history="1">
        <w:r w:rsidRPr="00354AF6">
          <w:rPr>
            <w:rStyle w:val="Hyperlink"/>
          </w:rPr>
          <w:t>https://doi.org/10.1186/s13021-019-0123-y</w:t>
        </w:r>
      </w:hyperlink>
      <w:r>
        <w:t xml:space="preserve"> </w:t>
      </w:r>
    </w:p>
    <w:p w14:paraId="6709ED57" w14:textId="77777777" w:rsidR="00FF3FE7" w:rsidRDefault="00FF3FE7" w:rsidP="003F2144">
      <w:pPr>
        <w:pStyle w:val="Bibliography1"/>
        <w:numPr>
          <w:ilvl w:val="0"/>
          <w:numId w:val="13"/>
        </w:numPr>
        <w:ind w:left="0" w:firstLine="0"/>
      </w:pPr>
      <w:r w:rsidRPr="001C6203">
        <w:t xml:space="preserve">Harwood, R.R. (1990). The history of sustainable agriculture. In C.A. Edwards et al. (Eds.). Sustainable Farming Systems, (pp. 3-19). In Duran, C.D., </w:t>
      </w:r>
      <w:proofErr w:type="spellStart"/>
      <w:r w:rsidRPr="001C6203">
        <w:t>Gogan</w:t>
      </w:r>
      <w:proofErr w:type="spellEnd"/>
      <w:r w:rsidRPr="001C6203">
        <w:t xml:space="preserve">, L.M., </w:t>
      </w:r>
      <w:proofErr w:type="spellStart"/>
      <w:r w:rsidRPr="001C6203">
        <w:lastRenderedPageBreak/>
        <w:t>Artene</w:t>
      </w:r>
      <w:proofErr w:type="spellEnd"/>
      <w:r w:rsidRPr="001C6203">
        <w:t>, A. &amp; Duran, V. (2015). The components of sustainable development - a possible approach. Procedia Economics and Finance, 26, 806-811</w:t>
      </w:r>
      <w:r>
        <w:t>.</w:t>
      </w:r>
    </w:p>
    <w:p w14:paraId="02E31CBF" w14:textId="77777777" w:rsidR="00FF3FE7" w:rsidRDefault="00FF3FE7" w:rsidP="001C6203">
      <w:pPr>
        <w:pStyle w:val="Bibliography"/>
      </w:pPr>
      <w:r>
        <w:t>ITTO (1992). Criteria for the measurement of sustainable tropical forest management. International Tropical Timber Organization Policy Development. Series No. 3. Yokohama, Japan.</w:t>
      </w:r>
    </w:p>
    <w:p w14:paraId="5DD27259" w14:textId="77777777" w:rsidR="00FF3FE7" w:rsidRDefault="00FF3FE7" w:rsidP="003F2144">
      <w:pPr>
        <w:pStyle w:val="Bibliography1"/>
        <w:numPr>
          <w:ilvl w:val="0"/>
          <w:numId w:val="13"/>
        </w:numPr>
        <w:ind w:left="0" w:firstLine="0"/>
      </w:pPr>
      <w:r w:rsidRPr="001C6203">
        <w:t>IUCN, UNDP &amp; WWF, International Union for Conservation of Nature and Natural Resources, United Nations Environmental Programme &amp; World Wildlife Fund (1991). Caring for the Earth. A Strategy for Sustainable Living.</w:t>
      </w:r>
    </w:p>
    <w:p w14:paraId="6D79AB8E" w14:textId="77777777" w:rsidR="00FF3FE7" w:rsidRDefault="00FF3FE7" w:rsidP="003F2144">
      <w:pPr>
        <w:pStyle w:val="Bibliography1"/>
        <w:numPr>
          <w:ilvl w:val="0"/>
          <w:numId w:val="13"/>
        </w:numPr>
        <w:ind w:left="0" w:firstLine="0"/>
      </w:pPr>
      <w:proofErr w:type="spellStart"/>
      <w:r w:rsidRPr="001C6203">
        <w:t>Lele</w:t>
      </w:r>
      <w:proofErr w:type="spellEnd"/>
      <w:r w:rsidRPr="001C6203">
        <w:t>, S.M. (1991). Sustainable development: A Critical Review. World Development, 19(6), 607-621. DOI: 10.1016/0305-750</w:t>
      </w:r>
      <w:proofErr w:type="gramStart"/>
      <w:r w:rsidRPr="001C6203">
        <w:t>X(</w:t>
      </w:r>
      <w:proofErr w:type="gramEnd"/>
      <w:r w:rsidRPr="001C6203">
        <w:t>91)90197-P.</w:t>
      </w:r>
    </w:p>
    <w:p w14:paraId="6FB754A7" w14:textId="77777777" w:rsidR="00FF3FE7" w:rsidRDefault="00FF3FE7" w:rsidP="003F2144">
      <w:pPr>
        <w:pStyle w:val="Bibliography1"/>
        <w:numPr>
          <w:ilvl w:val="0"/>
          <w:numId w:val="13"/>
        </w:numPr>
        <w:ind w:left="0" w:firstLine="0"/>
      </w:pPr>
      <w:r w:rsidRPr="003B44E3">
        <w:rPr>
          <w:lang w:val="de-DE"/>
        </w:rPr>
        <w:t xml:space="preserve">Marin, C., </w:t>
      </w:r>
      <w:proofErr w:type="spellStart"/>
      <w:r w:rsidRPr="003B44E3">
        <w:rPr>
          <w:lang w:val="de-DE"/>
        </w:rPr>
        <w:t>Dorobanțu</w:t>
      </w:r>
      <w:proofErr w:type="spellEnd"/>
      <w:r w:rsidRPr="003B44E3">
        <w:rPr>
          <w:lang w:val="de-DE"/>
        </w:rPr>
        <w:t xml:space="preserve">, R., </w:t>
      </w:r>
      <w:proofErr w:type="spellStart"/>
      <w:r w:rsidRPr="003B44E3">
        <w:rPr>
          <w:lang w:val="de-DE"/>
        </w:rPr>
        <w:t>Codreanu</w:t>
      </w:r>
      <w:proofErr w:type="spellEnd"/>
      <w:r w:rsidRPr="003B44E3">
        <w:rPr>
          <w:lang w:val="de-DE"/>
        </w:rPr>
        <w:t xml:space="preserve">, D. &amp; Mihaela, R. (2012). </w:t>
      </w:r>
      <w:r w:rsidRPr="001C6203">
        <w:t xml:space="preserve">The Fruit of Collaboration between Local Government and Private Partners in the Sustainable Development Community Case Study: County </w:t>
      </w:r>
      <w:proofErr w:type="spellStart"/>
      <w:r w:rsidRPr="001C6203">
        <w:t>Valcea</w:t>
      </w:r>
      <w:proofErr w:type="spellEnd"/>
      <w:r w:rsidRPr="001C6203">
        <w:t xml:space="preserve">. Economy </w:t>
      </w:r>
      <w:proofErr w:type="spellStart"/>
      <w:r w:rsidRPr="001C6203">
        <w:t>Transdisciplinarity</w:t>
      </w:r>
      <w:proofErr w:type="spellEnd"/>
      <w:r w:rsidRPr="001C6203">
        <w:t xml:space="preserve"> Cognition, 2, 93–98. In Duran, C.D., </w:t>
      </w:r>
      <w:proofErr w:type="spellStart"/>
      <w:r w:rsidRPr="001C6203">
        <w:t>Gogan</w:t>
      </w:r>
      <w:proofErr w:type="spellEnd"/>
      <w:r w:rsidRPr="001C6203">
        <w:t xml:space="preserve">, L.M., </w:t>
      </w:r>
      <w:proofErr w:type="spellStart"/>
      <w:r w:rsidRPr="001C6203">
        <w:t>Artene</w:t>
      </w:r>
      <w:proofErr w:type="spellEnd"/>
      <w:r w:rsidRPr="001C6203">
        <w:t>, A. &amp; Duran, V. (2015). The components of sustainable development - a possible approach. Procedia Economics and Finance, 26, 806-811.</w:t>
      </w:r>
    </w:p>
    <w:p w14:paraId="6737846D" w14:textId="77777777" w:rsidR="00FF3FE7" w:rsidRDefault="00FF3FE7" w:rsidP="003F2144">
      <w:pPr>
        <w:pStyle w:val="Bibliography1"/>
        <w:numPr>
          <w:ilvl w:val="0"/>
          <w:numId w:val="13"/>
        </w:numPr>
        <w:ind w:left="0" w:firstLine="0"/>
      </w:pPr>
      <w:r w:rsidRPr="001C6203">
        <w:t>Meadows, D.H. (1998). Indicators and Information Systems for Sustainable Development. A report to the Balaton Group 1998. The Sustainability Institute</w:t>
      </w:r>
      <w:r>
        <w:t>.</w:t>
      </w:r>
    </w:p>
    <w:p w14:paraId="57E029E1" w14:textId="77777777" w:rsidR="00FF3FE7" w:rsidRDefault="00FF3FE7" w:rsidP="003F2144">
      <w:pPr>
        <w:pStyle w:val="Bibliography1"/>
        <w:numPr>
          <w:ilvl w:val="0"/>
          <w:numId w:val="13"/>
        </w:numPr>
        <w:ind w:left="0" w:firstLine="0"/>
      </w:pPr>
      <w:r w:rsidRPr="002C345D">
        <w:t>O’Driscoll, D. (2018). Carbon Abatement Potential of Reforestation. K4D Helpdesk, Brighton, UK: Institute of Development Studies.</w:t>
      </w:r>
    </w:p>
    <w:p w14:paraId="4DB3863D" w14:textId="77777777" w:rsidR="00FF3FE7" w:rsidRDefault="00FF3FE7" w:rsidP="003F2144">
      <w:pPr>
        <w:pStyle w:val="Bibliography1"/>
        <w:numPr>
          <w:ilvl w:val="0"/>
          <w:numId w:val="13"/>
        </w:numPr>
        <w:ind w:left="0" w:firstLine="0"/>
      </w:pPr>
      <w:r>
        <w:t xml:space="preserve">Pan European Guidelines for Afforestation and Reforestation with a special focus on the provision of the UNFCCC, 2008. </w:t>
      </w:r>
      <w:hyperlink r:id="rId47" w:history="1">
        <w:r w:rsidRPr="004757FD">
          <w:rPr>
            <w:rStyle w:val="Hyperlink"/>
          </w:rPr>
          <w:t>https://www.foresteurope.org/docs/other_meetings/2008/Geneva/Guidelines_Aff_Ref_ADOPTED.pdf</w:t>
        </w:r>
      </w:hyperlink>
      <w:r>
        <w:t xml:space="preserve"> </w:t>
      </w:r>
    </w:p>
    <w:p w14:paraId="7B31A268" w14:textId="77777777" w:rsidR="00FF3FE7" w:rsidRDefault="00FF3FE7" w:rsidP="00EC3504">
      <w:pPr>
        <w:pStyle w:val="Bibliography"/>
      </w:pPr>
      <w:r>
        <w:t xml:space="preserve">PAP/RAC, Priority Actions Programme, in framework of Regional Activity Centre Mediterranean Action Plan (1999). Coastal Area Management Programme (CAMP) </w:t>
      </w:r>
      <w:proofErr w:type="spellStart"/>
      <w:r>
        <w:t>Fuka-Matrouh</w:t>
      </w:r>
      <w:proofErr w:type="spellEnd"/>
      <w:r>
        <w:t xml:space="preserve"> – Egypt. Carrying capacity assessment for tourism development. Split: Regional Activity Centre.</w:t>
      </w:r>
    </w:p>
    <w:p w14:paraId="3A305E3A" w14:textId="77777777" w:rsidR="00FF3FE7" w:rsidRDefault="00FF3FE7" w:rsidP="003F2144">
      <w:pPr>
        <w:pStyle w:val="Bibliography1"/>
        <w:numPr>
          <w:ilvl w:val="0"/>
          <w:numId w:val="13"/>
        </w:numPr>
        <w:ind w:left="0" w:firstLine="0"/>
      </w:pPr>
      <w:r w:rsidRPr="001C6203">
        <w:t>Pearce, D. (1989). Tourism Development. London: Harlow</w:t>
      </w:r>
      <w:r>
        <w:t>.</w:t>
      </w:r>
    </w:p>
    <w:p w14:paraId="6C9BA704" w14:textId="77777777" w:rsidR="00FF3FE7" w:rsidRDefault="00FF3FE7" w:rsidP="00433EDF">
      <w:pPr>
        <w:pStyle w:val="Bibliography1"/>
        <w:numPr>
          <w:ilvl w:val="0"/>
          <w:numId w:val="13"/>
        </w:numPr>
        <w:ind w:left="0" w:firstLine="0"/>
      </w:pPr>
      <w:proofErr w:type="spellStart"/>
      <w:r w:rsidRPr="00F345EF">
        <w:t>Siry</w:t>
      </w:r>
      <w:proofErr w:type="spellEnd"/>
      <w:r w:rsidRPr="00F345EF">
        <w:t xml:space="preserve">, J.P, </w:t>
      </w:r>
      <w:proofErr w:type="spellStart"/>
      <w:r w:rsidRPr="00F345EF">
        <w:t>Cubbage</w:t>
      </w:r>
      <w:proofErr w:type="spellEnd"/>
      <w:r w:rsidRPr="00F345EF">
        <w:t>, F.W &amp; Newman, D.H. 2009: Global Forest Ownership: Implications for Forest Production, Management and Protection. In: Proceedings of the XIII World Forestry Congress (18-23 Oct. 2009), Buenos Aires, Argentina.</w:t>
      </w:r>
    </w:p>
    <w:p w14:paraId="2A633D64" w14:textId="77777777" w:rsidR="00FF3FE7" w:rsidRDefault="00FF3FE7" w:rsidP="003F2144">
      <w:pPr>
        <w:pStyle w:val="Bibliography1"/>
        <w:numPr>
          <w:ilvl w:val="0"/>
          <w:numId w:val="13"/>
        </w:numPr>
        <w:ind w:left="0" w:firstLine="0"/>
      </w:pPr>
      <w:r w:rsidRPr="001C6203">
        <w:lastRenderedPageBreak/>
        <w:t>Sterling, S. (2010). Learning for resilience, or the resilient learner? Towards a necessary reconciliation in a paradigm of sustainable education. Environmental Education Research, 16, 511-528. DOI: 10.1080/13504622.2010.5054</w:t>
      </w:r>
      <w:r>
        <w:t>27.</w:t>
      </w:r>
    </w:p>
    <w:p w14:paraId="3C36DF66" w14:textId="77777777" w:rsidR="00FF3FE7" w:rsidRDefault="00FF3FE7" w:rsidP="003F2144">
      <w:pPr>
        <w:pStyle w:val="Bibliography1"/>
        <w:numPr>
          <w:ilvl w:val="0"/>
          <w:numId w:val="13"/>
        </w:numPr>
        <w:ind w:left="0" w:firstLine="0"/>
      </w:pPr>
      <w:r w:rsidRPr="003B44E3">
        <w:rPr>
          <w:lang w:val="de-DE"/>
        </w:rPr>
        <w:t>Vander-</w:t>
      </w:r>
      <w:proofErr w:type="spellStart"/>
      <w:r w:rsidRPr="003B44E3">
        <w:rPr>
          <w:lang w:val="de-DE"/>
        </w:rPr>
        <w:t>Merwe</w:t>
      </w:r>
      <w:proofErr w:type="spellEnd"/>
      <w:r w:rsidRPr="003B44E3">
        <w:rPr>
          <w:lang w:val="de-DE"/>
        </w:rPr>
        <w:t>, I. &amp; Van-der-</w:t>
      </w:r>
      <w:proofErr w:type="spellStart"/>
      <w:r w:rsidRPr="003B44E3">
        <w:rPr>
          <w:lang w:val="de-DE"/>
        </w:rPr>
        <w:t>Merwe</w:t>
      </w:r>
      <w:proofErr w:type="spellEnd"/>
      <w:r w:rsidRPr="003B44E3">
        <w:rPr>
          <w:lang w:val="de-DE"/>
        </w:rPr>
        <w:t xml:space="preserve">, J. (1999). </w:t>
      </w:r>
      <w:r w:rsidRPr="001C6203">
        <w:t xml:space="preserve">Sustainable development at the local level: An introduction to local agenda 21. Pretoria: Department of environmental affairs and tourism. In Duran, C.D., </w:t>
      </w:r>
      <w:proofErr w:type="spellStart"/>
      <w:r w:rsidRPr="001C6203">
        <w:t>Gogan</w:t>
      </w:r>
      <w:proofErr w:type="spellEnd"/>
      <w:r w:rsidRPr="001C6203">
        <w:t xml:space="preserve">, L.M., </w:t>
      </w:r>
      <w:proofErr w:type="spellStart"/>
      <w:r w:rsidRPr="001C6203">
        <w:t>Artene</w:t>
      </w:r>
      <w:proofErr w:type="spellEnd"/>
      <w:r w:rsidRPr="001C6203">
        <w:t>, A. &amp; Duran, V. (2015). The components of sustainable development - a possible approach. Procedia Economics and Finance, 26, 806-811</w:t>
      </w:r>
      <w:r>
        <w:t>.</w:t>
      </w:r>
    </w:p>
    <w:p w14:paraId="20251D21" w14:textId="77777777" w:rsidR="00FF3FE7" w:rsidRDefault="00FF3FE7" w:rsidP="001C6203">
      <w:pPr>
        <w:pStyle w:val="Bibliography"/>
      </w:pPr>
      <w:proofErr w:type="spellStart"/>
      <w:r>
        <w:t>Vare</w:t>
      </w:r>
      <w:proofErr w:type="spellEnd"/>
      <w:r>
        <w:t xml:space="preserve">, P. &amp; Scott, W. (2007). Learning for a change exploring the relationship between </w:t>
      </w:r>
      <w:proofErr w:type="spellStart"/>
      <w:r>
        <w:t>educationand</w:t>
      </w:r>
      <w:proofErr w:type="spellEnd"/>
      <w:r>
        <w:t xml:space="preserve"> sustainable development. Journal of Education for Sustainable Development, 1, 191-198.</w:t>
      </w:r>
    </w:p>
    <w:p w14:paraId="4ADB42FE" w14:textId="77777777" w:rsidR="00FF3FE7" w:rsidRDefault="00FF3FE7" w:rsidP="00EC3504">
      <w:pPr>
        <w:pStyle w:val="Bibliography"/>
      </w:pPr>
      <w:r>
        <w:t xml:space="preserve">WCED, United Nations World Commission on Environment and Development (1987). Our Common Future. Retrieved November 5,2019 </w:t>
      </w:r>
      <w:hyperlink r:id="rId48" w:history="1">
        <w:r w:rsidRPr="004757FD">
          <w:rPr>
            <w:rStyle w:val="Hyperlink"/>
          </w:rPr>
          <w:t>https://sustainabledevelopment.un.org/content/documents/5987our-common-future.pdf</w:t>
        </w:r>
      </w:hyperlink>
      <w:r>
        <w:t>.</w:t>
      </w:r>
    </w:p>
    <w:p w14:paraId="6587846F" w14:textId="77777777" w:rsidR="00F345EF" w:rsidRPr="00F345EF" w:rsidRDefault="00F345EF" w:rsidP="00F345EF">
      <w:pPr>
        <w:rPr>
          <w:lang w:val="en-GB"/>
        </w:rPr>
      </w:pPr>
    </w:p>
    <w:p w14:paraId="4E2E402D" w14:textId="77777777" w:rsidR="003F2144" w:rsidRDefault="003F2144" w:rsidP="003F2144">
      <w:pPr>
        <w:spacing w:before="0" w:after="0" w:line="240" w:lineRule="auto"/>
        <w:jc w:val="left"/>
        <w:rPr>
          <w:rFonts w:eastAsia="Calibri" w:cs="Times New Roman"/>
          <w:lang w:val="en-GB"/>
        </w:rPr>
      </w:pPr>
    </w:p>
    <w:p w14:paraId="20A32300" w14:textId="77777777" w:rsidR="003F2144" w:rsidRDefault="003F2144" w:rsidP="003F2144">
      <w:pPr>
        <w:spacing w:before="0" w:after="0" w:line="240" w:lineRule="auto"/>
        <w:jc w:val="left"/>
        <w:rPr>
          <w:rFonts w:eastAsia="Calibri" w:cs="Times New Roman"/>
          <w:lang w:val="en-GB"/>
        </w:rPr>
      </w:pPr>
    </w:p>
    <w:p w14:paraId="23747F98" w14:textId="77777777" w:rsidR="003F2144" w:rsidRPr="003F2144" w:rsidRDefault="003F2144" w:rsidP="003F2144">
      <w:pPr>
        <w:rPr>
          <w:lang w:val="en-GB"/>
        </w:rPr>
      </w:pPr>
    </w:p>
    <w:p w14:paraId="4DD66AF7" w14:textId="3FA3666E" w:rsidR="009B3BE6" w:rsidRPr="00C60499" w:rsidRDefault="009B3BE6" w:rsidP="00942B3D">
      <w:pPr>
        <w:pStyle w:val="Bibliography"/>
        <w:numPr>
          <w:ilvl w:val="0"/>
          <w:numId w:val="0"/>
        </w:numPr>
      </w:pPr>
    </w:p>
    <w:p w14:paraId="35D25B60" w14:textId="77777777" w:rsidR="009B3BE6" w:rsidRPr="00C60499" w:rsidRDefault="009B3BE6" w:rsidP="009B3BE6">
      <w:pPr>
        <w:rPr>
          <w:lang w:val="en-GB"/>
        </w:rPr>
      </w:pPr>
    </w:p>
    <w:p w14:paraId="62083CF4" w14:textId="77777777" w:rsidR="009B3BE6" w:rsidRPr="00C60499" w:rsidRDefault="009B3BE6" w:rsidP="009B3BE6">
      <w:pPr>
        <w:rPr>
          <w:lang w:val="en-GB"/>
        </w:rPr>
      </w:pPr>
    </w:p>
    <w:p w14:paraId="711736A0" w14:textId="77777777" w:rsidR="009B3BE6" w:rsidRPr="00C60499" w:rsidRDefault="009B3BE6" w:rsidP="009B3BE6">
      <w:pPr>
        <w:rPr>
          <w:lang w:val="en-GB"/>
        </w:rPr>
      </w:pPr>
    </w:p>
    <w:p w14:paraId="22979E19" w14:textId="77777777" w:rsidR="009B3BE6" w:rsidRPr="00C60499" w:rsidRDefault="009B3BE6" w:rsidP="009B3BE6">
      <w:pPr>
        <w:rPr>
          <w:lang w:val="en-GB"/>
        </w:rPr>
      </w:pPr>
    </w:p>
    <w:p w14:paraId="2D98F63B" w14:textId="77777777" w:rsidR="009B3BE6" w:rsidRPr="00C60499" w:rsidRDefault="009B3BE6" w:rsidP="009B3BE6">
      <w:pPr>
        <w:rPr>
          <w:lang w:val="en-GB"/>
        </w:rPr>
      </w:pPr>
    </w:p>
    <w:p w14:paraId="602B0468" w14:textId="77777777" w:rsidR="009B3BE6" w:rsidRPr="00C60499" w:rsidRDefault="009B3BE6" w:rsidP="009B3BE6">
      <w:pPr>
        <w:rPr>
          <w:lang w:val="en-GB"/>
        </w:rPr>
      </w:pPr>
    </w:p>
    <w:p w14:paraId="6D54F4DA" w14:textId="77777777" w:rsidR="009B3BE6" w:rsidRPr="00C60499" w:rsidRDefault="009B3BE6" w:rsidP="009B3BE6">
      <w:pPr>
        <w:rPr>
          <w:lang w:val="en-GB"/>
        </w:rPr>
      </w:pPr>
    </w:p>
    <w:p w14:paraId="6F423EB0" w14:textId="77777777" w:rsidR="009B3BE6" w:rsidRPr="00C60499" w:rsidRDefault="009B3BE6" w:rsidP="009B3BE6">
      <w:pPr>
        <w:rPr>
          <w:lang w:val="en-GB"/>
        </w:rPr>
      </w:pPr>
    </w:p>
    <w:p w14:paraId="5B6BCA91" w14:textId="77777777" w:rsidR="009B3BE6" w:rsidRPr="00C60499" w:rsidRDefault="009B3BE6" w:rsidP="009B3BE6">
      <w:pPr>
        <w:rPr>
          <w:lang w:val="en-GB"/>
        </w:rPr>
      </w:pPr>
    </w:p>
    <w:p w14:paraId="5146F46B" w14:textId="77777777" w:rsidR="009B3BE6" w:rsidRPr="00C60499" w:rsidRDefault="009B3BE6" w:rsidP="009B3BE6">
      <w:pPr>
        <w:rPr>
          <w:lang w:val="en-GB"/>
        </w:rPr>
      </w:pPr>
    </w:p>
    <w:p w14:paraId="2A1B7B3F" w14:textId="77777777" w:rsidR="009B3BE6" w:rsidRPr="00C60499" w:rsidRDefault="009B3BE6" w:rsidP="009B3BE6">
      <w:pPr>
        <w:rPr>
          <w:lang w:val="en-GB"/>
        </w:rPr>
      </w:pPr>
    </w:p>
    <w:p w14:paraId="7B53F993" w14:textId="77777777" w:rsidR="009B3BE6" w:rsidRPr="00C60499" w:rsidRDefault="009B3BE6" w:rsidP="009B3BE6">
      <w:pPr>
        <w:rPr>
          <w:lang w:val="en-GB"/>
        </w:rPr>
      </w:pPr>
    </w:p>
    <w:p w14:paraId="5F9A6680" w14:textId="77777777" w:rsidR="009B3BE6" w:rsidRPr="00C60499" w:rsidRDefault="009B3BE6" w:rsidP="009B3BE6">
      <w:pPr>
        <w:rPr>
          <w:lang w:val="en-GB"/>
        </w:rPr>
      </w:pPr>
    </w:p>
    <w:p w14:paraId="415B1E22" w14:textId="77777777" w:rsidR="009B3BE6" w:rsidRPr="00C60499" w:rsidRDefault="009B3BE6" w:rsidP="009B3BE6">
      <w:pPr>
        <w:rPr>
          <w:lang w:val="en-GB"/>
        </w:rPr>
      </w:pPr>
    </w:p>
    <w:p w14:paraId="5F9FCBD3" w14:textId="77777777" w:rsidR="009B3BE6" w:rsidRPr="00C60499" w:rsidRDefault="009B3BE6" w:rsidP="009B3BE6">
      <w:pPr>
        <w:rPr>
          <w:lang w:val="en-GB"/>
        </w:rPr>
      </w:pPr>
    </w:p>
    <w:p w14:paraId="105B56D1" w14:textId="77777777" w:rsidR="009B3BE6" w:rsidRPr="00C60499" w:rsidRDefault="009B3BE6" w:rsidP="009B3BE6">
      <w:pPr>
        <w:rPr>
          <w:lang w:val="en-GB"/>
        </w:rPr>
      </w:pPr>
    </w:p>
    <w:p w14:paraId="1B1E3864" w14:textId="77777777" w:rsidR="009B3BE6" w:rsidRPr="00C60499" w:rsidRDefault="009B3BE6" w:rsidP="009B3BE6">
      <w:pPr>
        <w:rPr>
          <w:lang w:val="en-GB"/>
        </w:rPr>
      </w:pPr>
    </w:p>
    <w:p w14:paraId="71660B19" w14:textId="77777777" w:rsidR="00C25F91" w:rsidRPr="00C60499" w:rsidRDefault="00C25F91" w:rsidP="009B3BE6">
      <w:pPr>
        <w:rPr>
          <w:lang w:val="en-GB"/>
        </w:rPr>
      </w:pPr>
    </w:p>
    <w:p w14:paraId="72C4B5D1" w14:textId="77777777" w:rsidR="00C25F91" w:rsidRPr="00C60499" w:rsidRDefault="00C25F91" w:rsidP="009B3BE6">
      <w:pPr>
        <w:rPr>
          <w:lang w:val="en-GB"/>
        </w:rPr>
      </w:pPr>
    </w:p>
    <w:p w14:paraId="7F7FF6F4" w14:textId="77777777" w:rsidR="00C25F91" w:rsidRPr="00C60499" w:rsidRDefault="00C25F91" w:rsidP="009B3BE6">
      <w:pPr>
        <w:rPr>
          <w:lang w:val="en-GB"/>
        </w:rPr>
      </w:pPr>
    </w:p>
    <w:p w14:paraId="3D3B2946" w14:textId="77777777" w:rsidR="009B3BE6" w:rsidRPr="00C60499" w:rsidRDefault="009B3BE6" w:rsidP="009B3BE6">
      <w:pPr>
        <w:rPr>
          <w:lang w:val="en-GB"/>
        </w:rPr>
      </w:pPr>
    </w:p>
    <w:p w14:paraId="21AB3381" w14:textId="77777777" w:rsidR="009B3BE6" w:rsidRPr="00C60499" w:rsidRDefault="009B3BE6" w:rsidP="009B3BE6">
      <w:pPr>
        <w:rPr>
          <w:lang w:val="en-GB"/>
        </w:rPr>
      </w:pPr>
    </w:p>
    <w:p w14:paraId="3FE3A3DF" w14:textId="08500153" w:rsidR="009B3BE6" w:rsidRDefault="009B3BE6" w:rsidP="009B3BE6">
      <w:pPr>
        <w:rPr>
          <w:lang w:val="en-GB"/>
        </w:rPr>
      </w:pPr>
    </w:p>
    <w:p w14:paraId="004F825B" w14:textId="05488F31" w:rsidR="007F4014" w:rsidRDefault="007F4014" w:rsidP="009B3BE6">
      <w:pPr>
        <w:rPr>
          <w:lang w:val="en-GB"/>
        </w:rPr>
      </w:pPr>
    </w:p>
    <w:p w14:paraId="4BA9EBC5" w14:textId="77777777" w:rsidR="007F4014" w:rsidRPr="00C60499" w:rsidRDefault="007F4014" w:rsidP="009B3BE6">
      <w:pPr>
        <w:rPr>
          <w:lang w:val="en-GB"/>
        </w:rPr>
      </w:pPr>
    </w:p>
    <w:p w14:paraId="1B126AD8" w14:textId="77777777" w:rsidR="009B3BE6" w:rsidRPr="00C60499" w:rsidRDefault="009B3BE6" w:rsidP="009B3BE6">
      <w:pPr>
        <w:rPr>
          <w:lang w:val="en-GB"/>
        </w:rPr>
      </w:pPr>
    </w:p>
    <w:p w14:paraId="3BDDE7A6" w14:textId="77777777" w:rsidR="009B3BE6" w:rsidRPr="00C60499" w:rsidRDefault="009B3BE6" w:rsidP="00C25F91">
      <w:pPr>
        <w:pStyle w:val="Heading1"/>
        <w:numPr>
          <w:ilvl w:val="0"/>
          <w:numId w:val="0"/>
        </w:numPr>
        <w:rPr>
          <w:lang w:val="en-GB"/>
        </w:rPr>
      </w:pPr>
      <w:bookmarkStart w:id="122" w:name="_Toc223361321"/>
      <w:bookmarkStart w:id="123" w:name="_Toc26773329"/>
      <w:r w:rsidRPr="00C60499">
        <w:rPr>
          <w:lang w:val="en-GB"/>
        </w:rPr>
        <w:t>Annex II: Table of figures</w:t>
      </w:r>
      <w:bookmarkEnd w:id="122"/>
      <w:bookmarkEnd w:id="123"/>
    </w:p>
    <w:p w14:paraId="4B0CA8F7" w14:textId="77777777" w:rsidR="009B3BE6" w:rsidRPr="00C60499" w:rsidRDefault="009B3BE6" w:rsidP="009B3BE6">
      <w:pPr>
        <w:rPr>
          <w:lang w:val="en-GB"/>
        </w:rPr>
      </w:pPr>
      <w:r w:rsidRPr="00C60499">
        <w:rPr>
          <w:lang w:val="en-GB"/>
        </w:rPr>
        <w:t>This is for the table of figures</w:t>
      </w:r>
    </w:p>
    <w:p w14:paraId="7D20E628" w14:textId="5BD9094A" w:rsidR="002E50CA" w:rsidRDefault="00121AB0">
      <w:pPr>
        <w:pStyle w:val="TableofFigures"/>
        <w:tabs>
          <w:tab w:val="right" w:leader="dot" w:pos="8495"/>
        </w:tabs>
        <w:rPr>
          <w:rFonts w:asciiTheme="minorHAnsi" w:eastAsiaTheme="minorEastAsia" w:hAnsiTheme="minorHAnsi" w:cstheme="minorBidi"/>
          <w:noProof/>
          <w:lang w:val="en-US"/>
        </w:rPr>
      </w:pPr>
      <w:r w:rsidRPr="00C60499">
        <w:fldChar w:fldCharType="begin"/>
      </w:r>
      <w:r w:rsidR="009B3BE6" w:rsidRPr="00C60499">
        <w:instrText xml:space="preserve"> TOC \h \z \c "Figure" </w:instrText>
      </w:r>
      <w:r w:rsidRPr="00C60499">
        <w:fldChar w:fldCharType="separate"/>
      </w:r>
      <w:hyperlink w:anchor="_Toc26773331" w:history="1">
        <w:r w:rsidR="002E50CA" w:rsidRPr="009D35E1">
          <w:rPr>
            <w:rStyle w:val="Hyperlink"/>
            <w:noProof/>
          </w:rPr>
          <w:t xml:space="preserve">Figure 1 Potential Marginal lands in Europe  </w:t>
        </w:r>
        <w:r w:rsidR="002E50CA">
          <w:rPr>
            <w:noProof/>
            <w:webHidden/>
          </w:rPr>
          <w:tab/>
        </w:r>
        <w:r w:rsidR="002E50CA">
          <w:rPr>
            <w:noProof/>
            <w:webHidden/>
          </w:rPr>
          <w:fldChar w:fldCharType="begin"/>
        </w:r>
        <w:r w:rsidR="002E50CA">
          <w:rPr>
            <w:noProof/>
            <w:webHidden/>
          </w:rPr>
          <w:instrText xml:space="preserve"> PAGEREF _Toc26773331 \h </w:instrText>
        </w:r>
        <w:r w:rsidR="002E50CA">
          <w:rPr>
            <w:noProof/>
            <w:webHidden/>
          </w:rPr>
        </w:r>
        <w:r w:rsidR="002E50CA">
          <w:rPr>
            <w:noProof/>
            <w:webHidden/>
          </w:rPr>
          <w:fldChar w:fldCharType="separate"/>
        </w:r>
        <w:r w:rsidR="002E50CA">
          <w:rPr>
            <w:noProof/>
            <w:webHidden/>
          </w:rPr>
          <w:t>23</w:t>
        </w:r>
        <w:r w:rsidR="002E50CA">
          <w:rPr>
            <w:noProof/>
            <w:webHidden/>
          </w:rPr>
          <w:fldChar w:fldCharType="end"/>
        </w:r>
      </w:hyperlink>
    </w:p>
    <w:p w14:paraId="722A8FE1" w14:textId="73ED923F"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32" w:history="1">
        <w:r w:rsidR="002E50CA" w:rsidRPr="009D35E1">
          <w:rPr>
            <w:rStyle w:val="Hyperlink"/>
            <w:noProof/>
          </w:rPr>
          <w:t>Figure 2 Marginal Lands Carbon sequestration capacity groups classification</w:t>
        </w:r>
        <w:r w:rsidR="002E50CA">
          <w:rPr>
            <w:noProof/>
            <w:webHidden/>
          </w:rPr>
          <w:tab/>
        </w:r>
        <w:r w:rsidR="002E50CA">
          <w:rPr>
            <w:noProof/>
            <w:webHidden/>
          </w:rPr>
          <w:fldChar w:fldCharType="begin"/>
        </w:r>
        <w:r w:rsidR="002E50CA">
          <w:rPr>
            <w:noProof/>
            <w:webHidden/>
          </w:rPr>
          <w:instrText xml:space="preserve"> PAGEREF _Toc26773332 \h </w:instrText>
        </w:r>
        <w:r w:rsidR="002E50CA">
          <w:rPr>
            <w:noProof/>
            <w:webHidden/>
          </w:rPr>
        </w:r>
        <w:r w:rsidR="002E50CA">
          <w:rPr>
            <w:noProof/>
            <w:webHidden/>
          </w:rPr>
          <w:fldChar w:fldCharType="separate"/>
        </w:r>
        <w:r w:rsidR="002E50CA">
          <w:rPr>
            <w:noProof/>
            <w:webHidden/>
          </w:rPr>
          <w:t>24</w:t>
        </w:r>
        <w:r w:rsidR="002E50CA">
          <w:rPr>
            <w:noProof/>
            <w:webHidden/>
          </w:rPr>
          <w:fldChar w:fldCharType="end"/>
        </w:r>
      </w:hyperlink>
    </w:p>
    <w:p w14:paraId="65DE949C" w14:textId="28AD7046"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33" w:history="1">
        <w:r w:rsidR="002E50CA" w:rsidRPr="009D35E1">
          <w:rPr>
            <w:rStyle w:val="Hyperlink"/>
            <w:noProof/>
          </w:rPr>
          <w:t>Figure 3 Sustainable development assessment workflow</w:t>
        </w:r>
        <w:r w:rsidR="002E50CA">
          <w:rPr>
            <w:noProof/>
            <w:webHidden/>
          </w:rPr>
          <w:tab/>
        </w:r>
        <w:r w:rsidR="002E50CA">
          <w:rPr>
            <w:noProof/>
            <w:webHidden/>
          </w:rPr>
          <w:fldChar w:fldCharType="begin"/>
        </w:r>
        <w:r w:rsidR="002E50CA">
          <w:rPr>
            <w:noProof/>
            <w:webHidden/>
          </w:rPr>
          <w:instrText xml:space="preserve"> PAGEREF _Toc26773333 \h </w:instrText>
        </w:r>
        <w:r w:rsidR="002E50CA">
          <w:rPr>
            <w:noProof/>
            <w:webHidden/>
          </w:rPr>
        </w:r>
        <w:r w:rsidR="002E50CA">
          <w:rPr>
            <w:noProof/>
            <w:webHidden/>
          </w:rPr>
          <w:fldChar w:fldCharType="separate"/>
        </w:r>
        <w:r w:rsidR="002E50CA">
          <w:rPr>
            <w:noProof/>
            <w:webHidden/>
          </w:rPr>
          <w:t>24</w:t>
        </w:r>
        <w:r w:rsidR="002E50CA">
          <w:rPr>
            <w:noProof/>
            <w:webHidden/>
          </w:rPr>
          <w:fldChar w:fldCharType="end"/>
        </w:r>
      </w:hyperlink>
    </w:p>
    <w:p w14:paraId="26F817D7" w14:textId="2DAE6660"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34" w:history="1">
        <w:r w:rsidR="002E50CA" w:rsidRPr="009D35E1">
          <w:rPr>
            <w:rStyle w:val="Hyperlink"/>
            <w:noProof/>
          </w:rPr>
          <w:t>Figure 4 Sentinel spatial resolution (SENTINEL-2 10 m spatial resolution bands: B2 (490 nm), B3 (560 nm), B4 (665 nm) and B8 (842 nm) top, SENTINEL-2 20 m spatial resolution bands: B5 (705 nm), B6 (740 nm), B7 (783 nm), B8a (865 nm), B11 (1610 nm) and B12 (2190 nm), middle, SENTINEL-2 60 m spatial resolution bands: B1 (443 nm), B9 (940 nm) and B10 (1375 nm) , bottom), source ESA</w:t>
        </w:r>
        <w:r w:rsidR="002E50CA">
          <w:rPr>
            <w:noProof/>
            <w:webHidden/>
          </w:rPr>
          <w:tab/>
        </w:r>
        <w:r w:rsidR="002E50CA">
          <w:rPr>
            <w:noProof/>
            <w:webHidden/>
          </w:rPr>
          <w:fldChar w:fldCharType="begin"/>
        </w:r>
        <w:r w:rsidR="002E50CA">
          <w:rPr>
            <w:noProof/>
            <w:webHidden/>
          </w:rPr>
          <w:instrText xml:space="preserve"> PAGEREF _Toc26773334 \h </w:instrText>
        </w:r>
        <w:r w:rsidR="002E50CA">
          <w:rPr>
            <w:noProof/>
            <w:webHidden/>
          </w:rPr>
        </w:r>
        <w:r w:rsidR="002E50CA">
          <w:rPr>
            <w:noProof/>
            <w:webHidden/>
          </w:rPr>
          <w:fldChar w:fldCharType="separate"/>
        </w:r>
        <w:r w:rsidR="002E50CA">
          <w:rPr>
            <w:noProof/>
            <w:webHidden/>
          </w:rPr>
          <w:t>26</w:t>
        </w:r>
        <w:r w:rsidR="002E50CA">
          <w:rPr>
            <w:noProof/>
            <w:webHidden/>
          </w:rPr>
          <w:fldChar w:fldCharType="end"/>
        </w:r>
      </w:hyperlink>
    </w:p>
    <w:p w14:paraId="16B74D8D" w14:textId="5EF1F5D8"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35" w:history="1">
        <w:r w:rsidR="002E50CA" w:rsidRPr="009D35E1">
          <w:rPr>
            <w:rStyle w:val="Hyperlink"/>
            <w:noProof/>
          </w:rPr>
          <w:t>Figure 5 Financial sustainability assessment</w:t>
        </w:r>
        <w:r w:rsidR="002E50CA">
          <w:rPr>
            <w:noProof/>
            <w:webHidden/>
          </w:rPr>
          <w:tab/>
        </w:r>
        <w:r w:rsidR="002E50CA">
          <w:rPr>
            <w:noProof/>
            <w:webHidden/>
          </w:rPr>
          <w:fldChar w:fldCharType="begin"/>
        </w:r>
        <w:r w:rsidR="002E50CA">
          <w:rPr>
            <w:noProof/>
            <w:webHidden/>
          </w:rPr>
          <w:instrText xml:space="preserve"> PAGEREF _Toc26773335 \h </w:instrText>
        </w:r>
        <w:r w:rsidR="002E50CA">
          <w:rPr>
            <w:noProof/>
            <w:webHidden/>
          </w:rPr>
        </w:r>
        <w:r w:rsidR="002E50CA">
          <w:rPr>
            <w:noProof/>
            <w:webHidden/>
          </w:rPr>
          <w:fldChar w:fldCharType="separate"/>
        </w:r>
        <w:r w:rsidR="002E50CA">
          <w:rPr>
            <w:noProof/>
            <w:webHidden/>
          </w:rPr>
          <w:t>29</w:t>
        </w:r>
        <w:r w:rsidR="002E50CA">
          <w:rPr>
            <w:noProof/>
            <w:webHidden/>
          </w:rPr>
          <w:fldChar w:fldCharType="end"/>
        </w:r>
      </w:hyperlink>
    </w:p>
    <w:p w14:paraId="1126E7C7" w14:textId="6D1B32F2"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36" w:history="1">
        <w:r w:rsidR="002E50CA" w:rsidRPr="009D35E1">
          <w:rPr>
            <w:rStyle w:val="Hyperlink"/>
            <w:noProof/>
          </w:rPr>
          <w:t>Figure 6 IHS Markit Global Carbon Index (USD) (Source: https://indices.ihsmarkit.com/Carbonindex)</w:t>
        </w:r>
        <w:r w:rsidR="002E50CA">
          <w:rPr>
            <w:noProof/>
            <w:webHidden/>
          </w:rPr>
          <w:tab/>
        </w:r>
        <w:r w:rsidR="002E50CA">
          <w:rPr>
            <w:noProof/>
            <w:webHidden/>
          </w:rPr>
          <w:fldChar w:fldCharType="begin"/>
        </w:r>
        <w:r w:rsidR="002E50CA">
          <w:rPr>
            <w:noProof/>
            <w:webHidden/>
          </w:rPr>
          <w:instrText xml:space="preserve"> PAGEREF _Toc26773336 \h </w:instrText>
        </w:r>
        <w:r w:rsidR="002E50CA">
          <w:rPr>
            <w:noProof/>
            <w:webHidden/>
          </w:rPr>
        </w:r>
        <w:r w:rsidR="002E50CA">
          <w:rPr>
            <w:noProof/>
            <w:webHidden/>
          </w:rPr>
          <w:fldChar w:fldCharType="separate"/>
        </w:r>
        <w:r w:rsidR="002E50CA">
          <w:rPr>
            <w:noProof/>
            <w:webHidden/>
          </w:rPr>
          <w:t>31</w:t>
        </w:r>
        <w:r w:rsidR="002E50CA">
          <w:rPr>
            <w:noProof/>
            <w:webHidden/>
          </w:rPr>
          <w:fldChar w:fldCharType="end"/>
        </w:r>
      </w:hyperlink>
    </w:p>
    <w:p w14:paraId="1C9670B2" w14:textId="0422E39C"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37" w:history="1">
        <w:r w:rsidR="002E50CA" w:rsidRPr="009D35E1">
          <w:rPr>
            <w:rStyle w:val="Hyperlink"/>
            <w:noProof/>
          </w:rPr>
          <w:t>Figure 7 Total value of marketed non-wood goods (Source:  Forest Europe, 2015)</w:t>
        </w:r>
        <w:r w:rsidR="002E50CA">
          <w:rPr>
            <w:noProof/>
            <w:webHidden/>
          </w:rPr>
          <w:tab/>
        </w:r>
        <w:r w:rsidR="002E50CA">
          <w:rPr>
            <w:noProof/>
            <w:webHidden/>
          </w:rPr>
          <w:fldChar w:fldCharType="begin"/>
        </w:r>
        <w:r w:rsidR="002E50CA">
          <w:rPr>
            <w:noProof/>
            <w:webHidden/>
          </w:rPr>
          <w:instrText xml:space="preserve"> PAGEREF _Toc26773337 \h </w:instrText>
        </w:r>
        <w:r w:rsidR="002E50CA">
          <w:rPr>
            <w:noProof/>
            <w:webHidden/>
          </w:rPr>
        </w:r>
        <w:r w:rsidR="002E50CA">
          <w:rPr>
            <w:noProof/>
            <w:webHidden/>
          </w:rPr>
          <w:fldChar w:fldCharType="separate"/>
        </w:r>
        <w:r w:rsidR="002E50CA">
          <w:rPr>
            <w:noProof/>
            <w:webHidden/>
          </w:rPr>
          <w:t>32</w:t>
        </w:r>
        <w:r w:rsidR="002E50CA">
          <w:rPr>
            <w:noProof/>
            <w:webHidden/>
          </w:rPr>
          <w:fldChar w:fldCharType="end"/>
        </w:r>
      </w:hyperlink>
    </w:p>
    <w:p w14:paraId="526E275E" w14:textId="020FE1F5"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38" w:history="1">
        <w:r w:rsidR="002E50CA" w:rsidRPr="009D35E1">
          <w:rPr>
            <w:rStyle w:val="Hyperlink"/>
            <w:noProof/>
          </w:rPr>
          <w:t>Figure 8 Classification of European Countries per region according to The Europe forest, 2015 (Source:  Forest Europe, 2015)</w:t>
        </w:r>
        <w:r w:rsidR="002E50CA">
          <w:rPr>
            <w:noProof/>
            <w:webHidden/>
          </w:rPr>
          <w:tab/>
        </w:r>
        <w:r w:rsidR="002E50CA">
          <w:rPr>
            <w:noProof/>
            <w:webHidden/>
          </w:rPr>
          <w:fldChar w:fldCharType="begin"/>
        </w:r>
        <w:r w:rsidR="002E50CA">
          <w:rPr>
            <w:noProof/>
            <w:webHidden/>
          </w:rPr>
          <w:instrText xml:space="preserve"> PAGEREF _Toc26773338 \h </w:instrText>
        </w:r>
        <w:r w:rsidR="002E50CA">
          <w:rPr>
            <w:noProof/>
            <w:webHidden/>
          </w:rPr>
        </w:r>
        <w:r w:rsidR="002E50CA">
          <w:rPr>
            <w:noProof/>
            <w:webHidden/>
          </w:rPr>
          <w:fldChar w:fldCharType="separate"/>
        </w:r>
        <w:r w:rsidR="002E50CA">
          <w:rPr>
            <w:noProof/>
            <w:webHidden/>
          </w:rPr>
          <w:t>34</w:t>
        </w:r>
        <w:r w:rsidR="002E50CA">
          <w:rPr>
            <w:noProof/>
            <w:webHidden/>
          </w:rPr>
          <w:fldChar w:fldCharType="end"/>
        </w:r>
      </w:hyperlink>
    </w:p>
    <w:p w14:paraId="66E91EA8" w14:textId="0EF40F85"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39" w:history="1">
        <w:r w:rsidR="002E50CA" w:rsidRPr="009D35E1">
          <w:rPr>
            <w:rStyle w:val="Hyperlink"/>
            <w:noProof/>
          </w:rPr>
          <w:t>Figure 9 Total reported value of marketed NWGs accounted for by plant products (in percent) (Source:  Forest Europe, 2015)</w:t>
        </w:r>
        <w:r w:rsidR="002E50CA">
          <w:rPr>
            <w:noProof/>
            <w:webHidden/>
          </w:rPr>
          <w:tab/>
        </w:r>
        <w:r w:rsidR="002E50CA">
          <w:rPr>
            <w:noProof/>
            <w:webHidden/>
          </w:rPr>
          <w:fldChar w:fldCharType="begin"/>
        </w:r>
        <w:r w:rsidR="002E50CA">
          <w:rPr>
            <w:noProof/>
            <w:webHidden/>
          </w:rPr>
          <w:instrText xml:space="preserve"> PAGEREF _Toc26773339 \h </w:instrText>
        </w:r>
        <w:r w:rsidR="002E50CA">
          <w:rPr>
            <w:noProof/>
            <w:webHidden/>
          </w:rPr>
        </w:r>
        <w:r w:rsidR="002E50CA">
          <w:rPr>
            <w:noProof/>
            <w:webHidden/>
          </w:rPr>
          <w:fldChar w:fldCharType="separate"/>
        </w:r>
        <w:r w:rsidR="002E50CA">
          <w:rPr>
            <w:noProof/>
            <w:webHidden/>
          </w:rPr>
          <w:t>34</w:t>
        </w:r>
        <w:r w:rsidR="002E50CA">
          <w:rPr>
            <w:noProof/>
            <w:webHidden/>
          </w:rPr>
          <w:fldChar w:fldCharType="end"/>
        </w:r>
      </w:hyperlink>
    </w:p>
    <w:p w14:paraId="184A073F" w14:textId="30973345"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40" w:history="1">
        <w:r w:rsidR="002E50CA" w:rsidRPr="009D35E1">
          <w:rPr>
            <w:rStyle w:val="Hyperlink"/>
            <w:noProof/>
          </w:rPr>
          <w:t>Figure 10 Shares of total value of marketed NWGs accounted for by animal products; absolute values specified in EUR 1,000 (Source:  Forest Europe, 2015)</w:t>
        </w:r>
        <w:r w:rsidR="002E50CA">
          <w:rPr>
            <w:noProof/>
            <w:webHidden/>
          </w:rPr>
          <w:tab/>
        </w:r>
        <w:r w:rsidR="002E50CA">
          <w:rPr>
            <w:noProof/>
            <w:webHidden/>
          </w:rPr>
          <w:fldChar w:fldCharType="begin"/>
        </w:r>
        <w:r w:rsidR="002E50CA">
          <w:rPr>
            <w:noProof/>
            <w:webHidden/>
          </w:rPr>
          <w:instrText xml:space="preserve"> PAGEREF _Toc26773340 \h </w:instrText>
        </w:r>
        <w:r w:rsidR="002E50CA">
          <w:rPr>
            <w:noProof/>
            <w:webHidden/>
          </w:rPr>
        </w:r>
        <w:r w:rsidR="002E50CA">
          <w:rPr>
            <w:noProof/>
            <w:webHidden/>
          </w:rPr>
          <w:fldChar w:fldCharType="separate"/>
        </w:r>
        <w:r w:rsidR="002E50CA">
          <w:rPr>
            <w:noProof/>
            <w:webHidden/>
          </w:rPr>
          <w:t>35</w:t>
        </w:r>
        <w:r w:rsidR="002E50CA">
          <w:rPr>
            <w:noProof/>
            <w:webHidden/>
          </w:rPr>
          <w:fldChar w:fldCharType="end"/>
        </w:r>
      </w:hyperlink>
    </w:p>
    <w:p w14:paraId="6B04CB29" w14:textId="312099C2"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41" w:history="1">
        <w:r w:rsidR="002E50CA" w:rsidRPr="009D35E1">
          <w:rPr>
            <w:rStyle w:val="Hyperlink"/>
            <w:noProof/>
          </w:rPr>
          <w:t>Figure 11 Total value of marketed services (Source:  Forest Europe, 2015)</w:t>
        </w:r>
        <w:r w:rsidR="002E50CA">
          <w:rPr>
            <w:noProof/>
            <w:webHidden/>
          </w:rPr>
          <w:tab/>
        </w:r>
        <w:r w:rsidR="002E50CA">
          <w:rPr>
            <w:noProof/>
            <w:webHidden/>
          </w:rPr>
          <w:fldChar w:fldCharType="begin"/>
        </w:r>
        <w:r w:rsidR="002E50CA">
          <w:rPr>
            <w:noProof/>
            <w:webHidden/>
          </w:rPr>
          <w:instrText xml:space="preserve"> PAGEREF _Toc26773341 \h </w:instrText>
        </w:r>
        <w:r w:rsidR="002E50CA">
          <w:rPr>
            <w:noProof/>
            <w:webHidden/>
          </w:rPr>
        </w:r>
        <w:r w:rsidR="002E50CA">
          <w:rPr>
            <w:noProof/>
            <w:webHidden/>
          </w:rPr>
          <w:fldChar w:fldCharType="separate"/>
        </w:r>
        <w:r w:rsidR="002E50CA">
          <w:rPr>
            <w:noProof/>
            <w:webHidden/>
          </w:rPr>
          <w:t>37</w:t>
        </w:r>
        <w:r w:rsidR="002E50CA">
          <w:rPr>
            <w:noProof/>
            <w:webHidden/>
          </w:rPr>
          <w:fldChar w:fldCharType="end"/>
        </w:r>
      </w:hyperlink>
    </w:p>
    <w:p w14:paraId="31F2C47A" w14:textId="561BD163"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42" w:history="1">
        <w:r w:rsidR="002E50CA" w:rsidRPr="009D35E1">
          <w:rPr>
            <w:rStyle w:val="Hyperlink"/>
            <w:noProof/>
          </w:rPr>
          <w:t>Figure 12 Proportion of marketed services provided by reporting countries (Source:  Forest Europe, 2015)</w:t>
        </w:r>
        <w:r w:rsidR="002E50CA">
          <w:rPr>
            <w:noProof/>
            <w:webHidden/>
          </w:rPr>
          <w:tab/>
        </w:r>
        <w:r w:rsidR="002E50CA">
          <w:rPr>
            <w:noProof/>
            <w:webHidden/>
          </w:rPr>
          <w:fldChar w:fldCharType="begin"/>
        </w:r>
        <w:r w:rsidR="002E50CA">
          <w:rPr>
            <w:noProof/>
            <w:webHidden/>
          </w:rPr>
          <w:instrText xml:space="preserve"> PAGEREF _Toc26773342 \h </w:instrText>
        </w:r>
        <w:r w:rsidR="002E50CA">
          <w:rPr>
            <w:noProof/>
            <w:webHidden/>
          </w:rPr>
        </w:r>
        <w:r w:rsidR="002E50CA">
          <w:rPr>
            <w:noProof/>
            <w:webHidden/>
          </w:rPr>
          <w:fldChar w:fldCharType="separate"/>
        </w:r>
        <w:r w:rsidR="002E50CA">
          <w:rPr>
            <w:noProof/>
            <w:webHidden/>
          </w:rPr>
          <w:t>38</w:t>
        </w:r>
        <w:r w:rsidR="002E50CA">
          <w:rPr>
            <w:noProof/>
            <w:webHidden/>
          </w:rPr>
          <w:fldChar w:fldCharType="end"/>
        </w:r>
      </w:hyperlink>
    </w:p>
    <w:p w14:paraId="49685B67" w14:textId="2672FC32"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43" w:history="1">
        <w:r w:rsidR="002E50CA" w:rsidRPr="009D35E1">
          <w:rPr>
            <w:rStyle w:val="Hyperlink"/>
            <w:noProof/>
          </w:rPr>
          <w:t>Figure 13 Social aspects of sustainability</w:t>
        </w:r>
        <w:r w:rsidR="002E50CA">
          <w:rPr>
            <w:noProof/>
            <w:webHidden/>
          </w:rPr>
          <w:tab/>
        </w:r>
        <w:r w:rsidR="002E50CA">
          <w:rPr>
            <w:noProof/>
            <w:webHidden/>
          </w:rPr>
          <w:fldChar w:fldCharType="begin"/>
        </w:r>
        <w:r w:rsidR="002E50CA">
          <w:rPr>
            <w:noProof/>
            <w:webHidden/>
          </w:rPr>
          <w:instrText xml:space="preserve"> PAGEREF _Toc26773343 \h </w:instrText>
        </w:r>
        <w:r w:rsidR="002E50CA">
          <w:rPr>
            <w:noProof/>
            <w:webHidden/>
          </w:rPr>
        </w:r>
        <w:r w:rsidR="002E50CA">
          <w:rPr>
            <w:noProof/>
            <w:webHidden/>
          </w:rPr>
          <w:fldChar w:fldCharType="separate"/>
        </w:r>
        <w:r w:rsidR="002E50CA">
          <w:rPr>
            <w:noProof/>
            <w:webHidden/>
          </w:rPr>
          <w:t>41</w:t>
        </w:r>
        <w:r w:rsidR="002E50CA">
          <w:rPr>
            <w:noProof/>
            <w:webHidden/>
          </w:rPr>
          <w:fldChar w:fldCharType="end"/>
        </w:r>
      </w:hyperlink>
    </w:p>
    <w:p w14:paraId="43876B83" w14:textId="78FCE9CD"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44" w:history="1">
        <w:r w:rsidR="002E50CA" w:rsidRPr="009D35E1">
          <w:rPr>
            <w:rStyle w:val="Hyperlink"/>
            <w:noProof/>
          </w:rPr>
          <w:t>Figure 14 Forest ownership in Europe (Source:  Forest Europe, 2015)</w:t>
        </w:r>
        <w:r w:rsidR="002E50CA">
          <w:rPr>
            <w:noProof/>
            <w:webHidden/>
          </w:rPr>
          <w:tab/>
        </w:r>
        <w:r w:rsidR="002E50CA">
          <w:rPr>
            <w:noProof/>
            <w:webHidden/>
          </w:rPr>
          <w:fldChar w:fldCharType="begin"/>
        </w:r>
        <w:r w:rsidR="002E50CA">
          <w:rPr>
            <w:noProof/>
            <w:webHidden/>
          </w:rPr>
          <w:instrText xml:space="preserve"> PAGEREF _Toc26773344 \h </w:instrText>
        </w:r>
        <w:r w:rsidR="002E50CA">
          <w:rPr>
            <w:noProof/>
            <w:webHidden/>
          </w:rPr>
        </w:r>
        <w:r w:rsidR="002E50CA">
          <w:rPr>
            <w:noProof/>
            <w:webHidden/>
          </w:rPr>
          <w:fldChar w:fldCharType="separate"/>
        </w:r>
        <w:r w:rsidR="002E50CA">
          <w:rPr>
            <w:noProof/>
            <w:webHidden/>
          </w:rPr>
          <w:t>46</w:t>
        </w:r>
        <w:r w:rsidR="002E50CA">
          <w:rPr>
            <w:noProof/>
            <w:webHidden/>
          </w:rPr>
          <w:fldChar w:fldCharType="end"/>
        </w:r>
      </w:hyperlink>
    </w:p>
    <w:p w14:paraId="3D346C6A" w14:textId="37EE7A7E"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45" w:history="1">
        <w:r w:rsidR="002E50CA" w:rsidRPr="009D35E1">
          <w:rPr>
            <w:rStyle w:val="Hyperlink"/>
            <w:noProof/>
          </w:rPr>
          <w:t>Figure 15 Area of privately owned forest as a percentage of total forest (2010) (Source:  Forest Europe, 2015)</w:t>
        </w:r>
        <w:r w:rsidR="002E50CA">
          <w:rPr>
            <w:noProof/>
            <w:webHidden/>
          </w:rPr>
          <w:tab/>
        </w:r>
        <w:r w:rsidR="002E50CA">
          <w:rPr>
            <w:noProof/>
            <w:webHidden/>
          </w:rPr>
          <w:fldChar w:fldCharType="begin"/>
        </w:r>
        <w:r w:rsidR="002E50CA">
          <w:rPr>
            <w:noProof/>
            <w:webHidden/>
          </w:rPr>
          <w:instrText xml:space="preserve"> PAGEREF _Toc26773345 \h </w:instrText>
        </w:r>
        <w:r w:rsidR="002E50CA">
          <w:rPr>
            <w:noProof/>
            <w:webHidden/>
          </w:rPr>
        </w:r>
        <w:r w:rsidR="002E50CA">
          <w:rPr>
            <w:noProof/>
            <w:webHidden/>
          </w:rPr>
          <w:fldChar w:fldCharType="separate"/>
        </w:r>
        <w:r w:rsidR="002E50CA">
          <w:rPr>
            <w:noProof/>
            <w:webHidden/>
          </w:rPr>
          <w:t>46</w:t>
        </w:r>
        <w:r w:rsidR="002E50CA">
          <w:rPr>
            <w:noProof/>
            <w:webHidden/>
          </w:rPr>
          <w:fldChar w:fldCharType="end"/>
        </w:r>
      </w:hyperlink>
    </w:p>
    <w:p w14:paraId="1F2FE099" w14:textId="28C1AF4E"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46" w:history="1">
        <w:r w:rsidR="002E50CA" w:rsidRPr="009D35E1">
          <w:rPr>
            <w:rStyle w:val="Hyperlink"/>
            <w:noProof/>
          </w:rPr>
          <w:t>Figure 16 Distribution of forest area in 2010 by ownership classes and region (Forest Europe, 2015)</w:t>
        </w:r>
        <w:r w:rsidR="002E50CA">
          <w:rPr>
            <w:noProof/>
            <w:webHidden/>
          </w:rPr>
          <w:tab/>
        </w:r>
        <w:r w:rsidR="002E50CA">
          <w:rPr>
            <w:noProof/>
            <w:webHidden/>
          </w:rPr>
          <w:fldChar w:fldCharType="begin"/>
        </w:r>
        <w:r w:rsidR="002E50CA">
          <w:rPr>
            <w:noProof/>
            <w:webHidden/>
          </w:rPr>
          <w:instrText xml:space="preserve"> PAGEREF _Toc26773346 \h </w:instrText>
        </w:r>
        <w:r w:rsidR="002E50CA">
          <w:rPr>
            <w:noProof/>
            <w:webHidden/>
          </w:rPr>
        </w:r>
        <w:r w:rsidR="002E50CA">
          <w:rPr>
            <w:noProof/>
            <w:webHidden/>
          </w:rPr>
          <w:fldChar w:fldCharType="separate"/>
        </w:r>
        <w:r w:rsidR="002E50CA">
          <w:rPr>
            <w:noProof/>
            <w:webHidden/>
          </w:rPr>
          <w:t>47</w:t>
        </w:r>
        <w:r w:rsidR="002E50CA">
          <w:rPr>
            <w:noProof/>
            <w:webHidden/>
          </w:rPr>
          <w:fldChar w:fldCharType="end"/>
        </w:r>
      </w:hyperlink>
    </w:p>
    <w:p w14:paraId="0AC80901" w14:textId="6B6CC80A"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47" w:history="1">
        <w:r w:rsidR="002E50CA" w:rsidRPr="009D35E1">
          <w:rPr>
            <w:rStyle w:val="Hyperlink"/>
            <w:noProof/>
          </w:rPr>
          <w:t>Figure 17 Private forest area 1990 - 2010 by region (Forest Europe, 2015)</w:t>
        </w:r>
        <w:r w:rsidR="002E50CA">
          <w:rPr>
            <w:noProof/>
            <w:webHidden/>
          </w:rPr>
          <w:tab/>
        </w:r>
        <w:r w:rsidR="002E50CA">
          <w:rPr>
            <w:noProof/>
            <w:webHidden/>
          </w:rPr>
          <w:fldChar w:fldCharType="begin"/>
        </w:r>
        <w:r w:rsidR="002E50CA">
          <w:rPr>
            <w:noProof/>
            <w:webHidden/>
          </w:rPr>
          <w:instrText xml:space="preserve"> PAGEREF _Toc26773347 \h </w:instrText>
        </w:r>
        <w:r w:rsidR="002E50CA">
          <w:rPr>
            <w:noProof/>
            <w:webHidden/>
          </w:rPr>
        </w:r>
        <w:r w:rsidR="002E50CA">
          <w:rPr>
            <w:noProof/>
            <w:webHidden/>
          </w:rPr>
          <w:fldChar w:fldCharType="separate"/>
        </w:r>
        <w:r w:rsidR="002E50CA">
          <w:rPr>
            <w:noProof/>
            <w:webHidden/>
          </w:rPr>
          <w:t>47</w:t>
        </w:r>
        <w:r w:rsidR="002E50CA">
          <w:rPr>
            <w:noProof/>
            <w:webHidden/>
          </w:rPr>
          <w:fldChar w:fldCharType="end"/>
        </w:r>
      </w:hyperlink>
    </w:p>
    <w:p w14:paraId="370E206A" w14:textId="3414BB82"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48" w:history="1">
        <w:r w:rsidR="002E50CA" w:rsidRPr="009D35E1">
          <w:rPr>
            <w:rStyle w:val="Hyperlink"/>
            <w:noProof/>
          </w:rPr>
          <w:t>Figure 18 Forest employment distribution (Source:  Forest Europe, 2015)</w:t>
        </w:r>
        <w:r w:rsidR="002E50CA">
          <w:rPr>
            <w:noProof/>
            <w:webHidden/>
          </w:rPr>
          <w:tab/>
        </w:r>
        <w:r w:rsidR="002E50CA">
          <w:rPr>
            <w:noProof/>
            <w:webHidden/>
          </w:rPr>
          <w:fldChar w:fldCharType="begin"/>
        </w:r>
        <w:r w:rsidR="002E50CA">
          <w:rPr>
            <w:noProof/>
            <w:webHidden/>
          </w:rPr>
          <w:instrText xml:space="preserve"> PAGEREF _Toc26773348 \h </w:instrText>
        </w:r>
        <w:r w:rsidR="002E50CA">
          <w:rPr>
            <w:noProof/>
            <w:webHidden/>
          </w:rPr>
        </w:r>
        <w:r w:rsidR="002E50CA">
          <w:rPr>
            <w:noProof/>
            <w:webHidden/>
          </w:rPr>
          <w:fldChar w:fldCharType="separate"/>
        </w:r>
        <w:r w:rsidR="002E50CA">
          <w:rPr>
            <w:noProof/>
            <w:webHidden/>
          </w:rPr>
          <w:t>47</w:t>
        </w:r>
        <w:r w:rsidR="002E50CA">
          <w:rPr>
            <w:noProof/>
            <w:webHidden/>
          </w:rPr>
          <w:fldChar w:fldCharType="end"/>
        </w:r>
      </w:hyperlink>
    </w:p>
    <w:p w14:paraId="33FE4D10" w14:textId="5AA27250"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49" w:history="1">
        <w:r w:rsidR="002E50CA" w:rsidRPr="009D35E1">
          <w:rPr>
            <w:rStyle w:val="Hyperlink"/>
            <w:noProof/>
          </w:rPr>
          <w:t>Figure 19 Development of forest-related employment from 2000-2010 (Forest Europe, 2015)</w:t>
        </w:r>
        <w:r w:rsidR="002E50CA">
          <w:rPr>
            <w:noProof/>
            <w:webHidden/>
          </w:rPr>
          <w:tab/>
        </w:r>
        <w:r w:rsidR="002E50CA">
          <w:rPr>
            <w:noProof/>
            <w:webHidden/>
          </w:rPr>
          <w:fldChar w:fldCharType="begin"/>
        </w:r>
        <w:r w:rsidR="002E50CA">
          <w:rPr>
            <w:noProof/>
            <w:webHidden/>
          </w:rPr>
          <w:instrText xml:space="preserve"> PAGEREF _Toc26773349 \h </w:instrText>
        </w:r>
        <w:r w:rsidR="002E50CA">
          <w:rPr>
            <w:noProof/>
            <w:webHidden/>
          </w:rPr>
        </w:r>
        <w:r w:rsidR="002E50CA">
          <w:rPr>
            <w:noProof/>
            <w:webHidden/>
          </w:rPr>
          <w:fldChar w:fldCharType="separate"/>
        </w:r>
        <w:r w:rsidR="002E50CA">
          <w:rPr>
            <w:noProof/>
            <w:webHidden/>
          </w:rPr>
          <w:t>48</w:t>
        </w:r>
        <w:r w:rsidR="002E50CA">
          <w:rPr>
            <w:noProof/>
            <w:webHidden/>
          </w:rPr>
          <w:fldChar w:fldCharType="end"/>
        </w:r>
      </w:hyperlink>
    </w:p>
    <w:p w14:paraId="3DDF2E63" w14:textId="3E5864AC"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50" w:history="1">
        <w:r w:rsidR="002E50CA" w:rsidRPr="009D35E1">
          <w:rPr>
            <w:rStyle w:val="Hyperlink"/>
            <w:noProof/>
          </w:rPr>
          <w:t>Figure 20 Environmental aspects of sustainability</w:t>
        </w:r>
        <w:r w:rsidR="002E50CA">
          <w:rPr>
            <w:noProof/>
            <w:webHidden/>
          </w:rPr>
          <w:tab/>
        </w:r>
        <w:r w:rsidR="002E50CA">
          <w:rPr>
            <w:noProof/>
            <w:webHidden/>
          </w:rPr>
          <w:fldChar w:fldCharType="begin"/>
        </w:r>
        <w:r w:rsidR="002E50CA">
          <w:rPr>
            <w:noProof/>
            <w:webHidden/>
          </w:rPr>
          <w:instrText xml:space="preserve"> PAGEREF _Toc26773350 \h </w:instrText>
        </w:r>
        <w:r w:rsidR="002E50CA">
          <w:rPr>
            <w:noProof/>
            <w:webHidden/>
          </w:rPr>
        </w:r>
        <w:r w:rsidR="002E50CA">
          <w:rPr>
            <w:noProof/>
            <w:webHidden/>
          </w:rPr>
          <w:fldChar w:fldCharType="separate"/>
        </w:r>
        <w:r w:rsidR="002E50CA">
          <w:rPr>
            <w:noProof/>
            <w:webHidden/>
          </w:rPr>
          <w:t>50</w:t>
        </w:r>
        <w:r w:rsidR="002E50CA">
          <w:rPr>
            <w:noProof/>
            <w:webHidden/>
          </w:rPr>
          <w:fldChar w:fldCharType="end"/>
        </w:r>
      </w:hyperlink>
    </w:p>
    <w:p w14:paraId="3603620F" w14:textId="1184FE12"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51" w:history="1">
        <w:r w:rsidR="002E50CA" w:rsidRPr="009D35E1">
          <w:rPr>
            <w:rStyle w:val="Hyperlink"/>
            <w:noProof/>
          </w:rPr>
          <w:t>Figure 21 Issues covered by the main policy objectives relating to protective forests and other wooded land for the period 2011-2014 (Source:  Forest Europe, 2015)</w:t>
        </w:r>
        <w:r w:rsidR="002E50CA">
          <w:rPr>
            <w:noProof/>
            <w:webHidden/>
          </w:rPr>
          <w:tab/>
        </w:r>
        <w:r w:rsidR="002E50CA">
          <w:rPr>
            <w:noProof/>
            <w:webHidden/>
          </w:rPr>
          <w:fldChar w:fldCharType="begin"/>
        </w:r>
        <w:r w:rsidR="002E50CA">
          <w:rPr>
            <w:noProof/>
            <w:webHidden/>
          </w:rPr>
          <w:instrText xml:space="preserve"> PAGEREF _Toc26773351 \h </w:instrText>
        </w:r>
        <w:r w:rsidR="002E50CA">
          <w:rPr>
            <w:noProof/>
            <w:webHidden/>
          </w:rPr>
        </w:r>
        <w:r w:rsidR="002E50CA">
          <w:rPr>
            <w:noProof/>
            <w:webHidden/>
          </w:rPr>
          <w:fldChar w:fldCharType="separate"/>
        </w:r>
        <w:r w:rsidR="002E50CA">
          <w:rPr>
            <w:noProof/>
            <w:webHidden/>
          </w:rPr>
          <w:t>57</w:t>
        </w:r>
        <w:r w:rsidR="002E50CA">
          <w:rPr>
            <w:noProof/>
            <w:webHidden/>
          </w:rPr>
          <w:fldChar w:fldCharType="end"/>
        </w:r>
      </w:hyperlink>
    </w:p>
    <w:p w14:paraId="3AD5A7FA" w14:textId="5FB1D799"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52" w:history="1">
        <w:r w:rsidR="002E50CA" w:rsidRPr="009D35E1">
          <w:rPr>
            <w:rStyle w:val="Hyperlink"/>
            <w:noProof/>
          </w:rPr>
          <w:t>Figure 22 Area of protected forest (1,000 ha) in Europe by MCPFE class (1.1–1.3 and 2) in 2000, 2010 and 2015 (based on available data) (Source:  Forest Europe, 2015)</w:t>
        </w:r>
        <w:r w:rsidR="002E50CA">
          <w:rPr>
            <w:noProof/>
            <w:webHidden/>
          </w:rPr>
          <w:tab/>
        </w:r>
        <w:r w:rsidR="002E50CA">
          <w:rPr>
            <w:noProof/>
            <w:webHidden/>
          </w:rPr>
          <w:fldChar w:fldCharType="begin"/>
        </w:r>
        <w:r w:rsidR="002E50CA">
          <w:rPr>
            <w:noProof/>
            <w:webHidden/>
          </w:rPr>
          <w:instrText xml:space="preserve"> PAGEREF _Toc26773352 \h </w:instrText>
        </w:r>
        <w:r w:rsidR="002E50CA">
          <w:rPr>
            <w:noProof/>
            <w:webHidden/>
          </w:rPr>
        </w:r>
        <w:r w:rsidR="002E50CA">
          <w:rPr>
            <w:noProof/>
            <w:webHidden/>
          </w:rPr>
          <w:fldChar w:fldCharType="separate"/>
        </w:r>
        <w:r w:rsidR="002E50CA">
          <w:rPr>
            <w:noProof/>
            <w:webHidden/>
          </w:rPr>
          <w:t>60</w:t>
        </w:r>
        <w:r w:rsidR="002E50CA">
          <w:rPr>
            <w:noProof/>
            <w:webHidden/>
          </w:rPr>
          <w:fldChar w:fldCharType="end"/>
        </w:r>
      </w:hyperlink>
    </w:p>
    <w:p w14:paraId="3199E316" w14:textId="270CCE39"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53" w:history="1">
        <w:r w:rsidR="002E50CA" w:rsidRPr="009D35E1">
          <w:rPr>
            <w:rStyle w:val="Hyperlink"/>
            <w:noProof/>
          </w:rPr>
          <w:t>Figure 23 Technological aspects for the enhancement of sustainability</w:t>
        </w:r>
        <w:r w:rsidR="002E50CA">
          <w:rPr>
            <w:noProof/>
            <w:webHidden/>
          </w:rPr>
          <w:tab/>
        </w:r>
        <w:r w:rsidR="002E50CA">
          <w:rPr>
            <w:noProof/>
            <w:webHidden/>
          </w:rPr>
          <w:fldChar w:fldCharType="begin"/>
        </w:r>
        <w:r w:rsidR="002E50CA">
          <w:rPr>
            <w:noProof/>
            <w:webHidden/>
          </w:rPr>
          <w:instrText xml:space="preserve"> PAGEREF _Toc26773353 \h </w:instrText>
        </w:r>
        <w:r w:rsidR="002E50CA">
          <w:rPr>
            <w:noProof/>
            <w:webHidden/>
          </w:rPr>
        </w:r>
        <w:r w:rsidR="002E50CA">
          <w:rPr>
            <w:noProof/>
            <w:webHidden/>
          </w:rPr>
          <w:fldChar w:fldCharType="separate"/>
        </w:r>
        <w:r w:rsidR="002E50CA">
          <w:rPr>
            <w:noProof/>
            <w:webHidden/>
          </w:rPr>
          <w:t>63</w:t>
        </w:r>
        <w:r w:rsidR="002E50CA">
          <w:rPr>
            <w:noProof/>
            <w:webHidden/>
          </w:rPr>
          <w:fldChar w:fldCharType="end"/>
        </w:r>
      </w:hyperlink>
    </w:p>
    <w:p w14:paraId="302457AA" w14:textId="53A1B170" w:rsidR="008B63FE" w:rsidRDefault="00121AB0" w:rsidP="009B3BE6">
      <w:pPr>
        <w:rPr>
          <w:lang w:val="en-GB"/>
        </w:rPr>
      </w:pPr>
      <w:r w:rsidRPr="00C60499">
        <w:rPr>
          <w:lang w:val="en-GB"/>
        </w:rPr>
        <w:fldChar w:fldCharType="end"/>
      </w:r>
    </w:p>
    <w:p w14:paraId="31DD66E0" w14:textId="4907E228" w:rsidR="009B3BE6" w:rsidRDefault="009B3BE6" w:rsidP="00D21C20">
      <w:pPr>
        <w:rPr>
          <w:lang w:val="en-GB"/>
        </w:rPr>
      </w:pPr>
    </w:p>
    <w:p w14:paraId="4E7BFB5C" w14:textId="0566E8AB" w:rsidR="00942B3D" w:rsidRDefault="00942B3D" w:rsidP="00D21C20">
      <w:pPr>
        <w:rPr>
          <w:lang w:val="en-GB"/>
        </w:rPr>
      </w:pPr>
    </w:p>
    <w:p w14:paraId="57F89F58" w14:textId="579A77CD" w:rsidR="00942B3D" w:rsidRDefault="00942B3D" w:rsidP="00D21C20">
      <w:pPr>
        <w:rPr>
          <w:lang w:val="en-GB"/>
        </w:rPr>
      </w:pPr>
    </w:p>
    <w:p w14:paraId="5BF2D5ED" w14:textId="4689C57B" w:rsidR="00942B3D" w:rsidRDefault="00942B3D" w:rsidP="00D21C20">
      <w:pPr>
        <w:rPr>
          <w:lang w:val="en-GB"/>
        </w:rPr>
      </w:pPr>
    </w:p>
    <w:p w14:paraId="2E69DC72" w14:textId="02416321" w:rsidR="00942B3D" w:rsidRDefault="00942B3D" w:rsidP="00D21C20">
      <w:pPr>
        <w:rPr>
          <w:lang w:val="en-GB"/>
        </w:rPr>
      </w:pPr>
    </w:p>
    <w:p w14:paraId="21849E7D" w14:textId="7E952FC4" w:rsidR="00942B3D" w:rsidRDefault="00942B3D" w:rsidP="00D21C20">
      <w:pPr>
        <w:rPr>
          <w:lang w:val="en-GB"/>
        </w:rPr>
      </w:pPr>
    </w:p>
    <w:p w14:paraId="3C56801E" w14:textId="7110E084" w:rsidR="00942B3D" w:rsidRDefault="00942B3D" w:rsidP="00D21C20">
      <w:pPr>
        <w:rPr>
          <w:lang w:val="en-GB"/>
        </w:rPr>
      </w:pPr>
    </w:p>
    <w:p w14:paraId="2F82228A" w14:textId="74B3C52C" w:rsidR="00942B3D" w:rsidRDefault="00942B3D" w:rsidP="00D21C20">
      <w:pPr>
        <w:rPr>
          <w:lang w:val="en-GB"/>
        </w:rPr>
      </w:pPr>
    </w:p>
    <w:p w14:paraId="2FA016AE" w14:textId="686A2774" w:rsidR="00942B3D" w:rsidRDefault="00942B3D" w:rsidP="00D21C20">
      <w:pPr>
        <w:rPr>
          <w:lang w:val="en-GB"/>
        </w:rPr>
      </w:pPr>
    </w:p>
    <w:p w14:paraId="4B7872BE" w14:textId="0AA98657" w:rsidR="00942B3D" w:rsidRDefault="00942B3D" w:rsidP="00D21C20">
      <w:pPr>
        <w:rPr>
          <w:lang w:val="en-GB"/>
        </w:rPr>
      </w:pPr>
    </w:p>
    <w:p w14:paraId="2493738D" w14:textId="6BB521EC" w:rsidR="00942B3D" w:rsidRDefault="00942B3D" w:rsidP="00D21C20">
      <w:pPr>
        <w:rPr>
          <w:lang w:val="en-GB"/>
        </w:rPr>
      </w:pPr>
    </w:p>
    <w:p w14:paraId="1EE33E8B" w14:textId="617EC570" w:rsidR="00942B3D" w:rsidRDefault="00942B3D" w:rsidP="00D21C20">
      <w:pPr>
        <w:rPr>
          <w:lang w:val="en-GB"/>
        </w:rPr>
      </w:pPr>
    </w:p>
    <w:p w14:paraId="576943C9" w14:textId="5371B163" w:rsidR="00942B3D" w:rsidRDefault="00942B3D" w:rsidP="00D21C20">
      <w:pPr>
        <w:rPr>
          <w:lang w:val="en-GB"/>
        </w:rPr>
      </w:pPr>
    </w:p>
    <w:p w14:paraId="4BAEFFBA" w14:textId="77777777" w:rsidR="00942B3D" w:rsidRPr="00C60499" w:rsidRDefault="00942B3D" w:rsidP="00D21C20">
      <w:pPr>
        <w:rPr>
          <w:lang w:val="en-GB"/>
        </w:rPr>
      </w:pPr>
    </w:p>
    <w:p w14:paraId="15C067FC" w14:textId="77777777" w:rsidR="006D1E47" w:rsidRDefault="006D1E47" w:rsidP="006D1E47">
      <w:pPr>
        <w:pStyle w:val="Heading1"/>
        <w:numPr>
          <w:ilvl w:val="0"/>
          <w:numId w:val="0"/>
        </w:numPr>
      </w:pPr>
      <w:bookmarkStart w:id="124" w:name="_Toc382650074"/>
      <w:bookmarkStart w:id="125" w:name="_Toc26773330"/>
      <w:r>
        <w:t>Annex III: List of Tables</w:t>
      </w:r>
      <w:bookmarkEnd w:id="124"/>
      <w:bookmarkEnd w:id="125"/>
    </w:p>
    <w:p w14:paraId="050604A1" w14:textId="6E5769F2" w:rsidR="002E50CA" w:rsidRDefault="005D744F">
      <w:pPr>
        <w:pStyle w:val="TableofFigures"/>
        <w:tabs>
          <w:tab w:val="right" w:leader="dot" w:pos="8495"/>
        </w:tabs>
        <w:rPr>
          <w:rFonts w:asciiTheme="minorHAnsi" w:eastAsiaTheme="minorEastAsia" w:hAnsiTheme="minorHAnsi" w:cstheme="minorBidi"/>
          <w:noProof/>
          <w:lang w:val="en-US"/>
        </w:rPr>
      </w:pPr>
      <w:r>
        <w:rPr>
          <w:noProof/>
        </w:rPr>
        <w:fldChar w:fldCharType="begin"/>
      </w:r>
      <w:r>
        <w:rPr>
          <w:noProof/>
        </w:rPr>
        <w:instrText xml:space="preserve"> TOC \h \z \c "Table" </w:instrText>
      </w:r>
      <w:r>
        <w:rPr>
          <w:noProof/>
        </w:rPr>
        <w:fldChar w:fldCharType="separate"/>
      </w:r>
      <w:hyperlink w:anchor="_Toc26773354" w:history="1">
        <w:r w:rsidR="002E50CA" w:rsidRPr="008E78D6">
          <w:rPr>
            <w:rStyle w:val="Hyperlink"/>
            <w:noProof/>
          </w:rPr>
          <w:t>Table 1 Overview of activities connected to the sustainable development concept (Source: Tomislav K., 2018)</w:t>
        </w:r>
        <w:r w:rsidR="002E50CA">
          <w:rPr>
            <w:noProof/>
            <w:webHidden/>
          </w:rPr>
          <w:tab/>
        </w:r>
        <w:r w:rsidR="002E50CA">
          <w:rPr>
            <w:noProof/>
            <w:webHidden/>
          </w:rPr>
          <w:fldChar w:fldCharType="begin"/>
        </w:r>
        <w:r w:rsidR="002E50CA">
          <w:rPr>
            <w:noProof/>
            <w:webHidden/>
          </w:rPr>
          <w:instrText xml:space="preserve"> PAGEREF _Toc26773354 \h </w:instrText>
        </w:r>
        <w:r w:rsidR="002E50CA">
          <w:rPr>
            <w:noProof/>
            <w:webHidden/>
          </w:rPr>
        </w:r>
        <w:r w:rsidR="002E50CA">
          <w:rPr>
            <w:noProof/>
            <w:webHidden/>
          </w:rPr>
          <w:fldChar w:fldCharType="separate"/>
        </w:r>
        <w:r w:rsidR="002E50CA">
          <w:rPr>
            <w:noProof/>
            <w:webHidden/>
          </w:rPr>
          <w:t>9</w:t>
        </w:r>
        <w:r w:rsidR="002E50CA">
          <w:rPr>
            <w:noProof/>
            <w:webHidden/>
          </w:rPr>
          <w:fldChar w:fldCharType="end"/>
        </w:r>
      </w:hyperlink>
    </w:p>
    <w:p w14:paraId="52EC40EC" w14:textId="1E647E3C"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55" w:history="1">
        <w:r w:rsidR="002E50CA" w:rsidRPr="008E78D6">
          <w:rPr>
            <w:rStyle w:val="Hyperlink"/>
            <w:noProof/>
          </w:rPr>
          <w:t>Table 2 Overview of the sustainable development meaning in the period 1987-2015 (Source: Tomislav K., 2018)</w:t>
        </w:r>
        <w:r w:rsidR="002E50CA">
          <w:rPr>
            <w:noProof/>
            <w:webHidden/>
          </w:rPr>
          <w:tab/>
        </w:r>
        <w:r w:rsidR="002E50CA">
          <w:rPr>
            <w:noProof/>
            <w:webHidden/>
          </w:rPr>
          <w:fldChar w:fldCharType="begin"/>
        </w:r>
        <w:r w:rsidR="002E50CA">
          <w:rPr>
            <w:noProof/>
            <w:webHidden/>
          </w:rPr>
          <w:instrText xml:space="preserve"> PAGEREF _Toc26773355 \h </w:instrText>
        </w:r>
        <w:r w:rsidR="002E50CA">
          <w:rPr>
            <w:noProof/>
            <w:webHidden/>
          </w:rPr>
        </w:r>
        <w:r w:rsidR="002E50CA">
          <w:rPr>
            <w:noProof/>
            <w:webHidden/>
          </w:rPr>
          <w:fldChar w:fldCharType="separate"/>
        </w:r>
        <w:r w:rsidR="002E50CA">
          <w:rPr>
            <w:noProof/>
            <w:webHidden/>
          </w:rPr>
          <w:t>10</w:t>
        </w:r>
        <w:r w:rsidR="002E50CA">
          <w:rPr>
            <w:noProof/>
            <w:webHidden/>
          </w:rPr>
          <w:fldChar w:fldCharType="end"/>
        </w:r>
      </w:hyperlink>
    </w:p>
    <w:p w14:paraId="4C836C8F" w14:textId="30E97C1D"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56" w:history="1">
        <w:r w:rsidR="002E50CA" w:rsidRPr="008E78D6">
          <w:rPr>
            <w:rStyle w:val="Hyperlink"/>
            <w:noProof/>
          </w:rPr>
          <w:t>Table 3 Forest Policy and governance Indicators. (Source: Forest Europe 7</w:t>
        </w:r>
        <w:r w:rsidR="002E50CA" w:rsidRPr="008E78D6">
          <w:rPr>
            <w:rStyle w:val="Hyperlink"/>
            <w:noProof/>
            <w:vertAlign w:val="superscript"/>
          </w:rPr>
          <w:t>th</w:t>
        </w:r>
        <w:r w:rsidR="002E50CA" w:rsidRPr="008E78D6">
          <w:rPr>
            <w:rStyle w:val="Hyperlink"/>
            <w:noProof/>
          </w:rPr>
          <w:t xml:space="preserve"> Ministerial Conference, 2015)</w:t>
        </w:r>
        <w:r w:rsidR="002E50CA">
          <w:rPr>
            <w:noProof/>
            <w:webHidden/>
          </w:rPr>
          <w:tab/>
        </w:r>
        <w:r w:rsidR="002E50CA">
          <w:rPr>
            <w:noProof/>
            <w:webHidden/>
          </w:rPr>
          <w:fldChar w:fldCharType="begin"/>
        </w:r>
        <w:r w:rsidR="002E50CA">
          <w:rPr>
            <w:noProof/>
            <w:webHidden/>
          </w:rPr>
          <w:instrText xml:space="preserve"> PAGEREF _Toc26773356 \h </w:instrText>
        </w:r>
        <w:r w:rsidR="002E50CA">
          <w:rPr>
            <w:noProof/>
            <w:webHidden/>
          </w:rPr>
        </w:r>
        <w:r w:rsidR="002E50CA">
          <w:rPr>
            <w:noProof/>
            <w:webHidden/>
          </w:rPr>
          <w:fldChar w:fldCharType="separate"/>
        </w:r>
        <w:r w:rsidR="002E50CA">
          <w:rPr>
            <w:noProof/>
            <w:webHidden/>
          </w:rPr>
          <w:t>14</w:t>
        </w:r>
        <w:r w:rsidR="002E50CA">
          <w:rPr>
            <w:noProof/>
            <w:webHidden/>
          </w:rPr>
          <w:fldChar w:fldCharType="end"/>
        </w:r>
      </w:hyperlink>
    </w:p>
    <w:p w14:paraId="68E88715" w14:textId="0621E5CF"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57" w:history="1">
        <w:r w:rsidR="002E50CA" w:rsidRPr="008E78D6">
          <w:rPr>
            <w:rStyle w:val="Hyperlink"/>
            <w:noProof/>
          </w:rPr>
          <w:t>Table 4 SFM Pan European Criteria and Indicators (Source: Forest Europe 7</w:t>
        </w:r>
        <w:r w:rsidR="002E50CA" w:rsidRPr="008E78D6">
          <w:rPr>
            <w:rStyle w:val="Hyperlink"/>
            <w:noProof/>
            <w:vertAlign w:val="superscript"/>
          </w:rPr>
          <w:t>th</w:t>
        </w:r>
        <w:r w:rsidR="002E50CA" w:rsidRPr="008E78D6">
          <w:rPr>
            <w:rStyle w:val="Hyperlink"/>
            <w:noProof/>
          </w:rPr>
          <w:t xml:space="preserve"> Ministerial Conference, 2015)</w:t>
        </w:r>
        <w:r w:rsidR="002E50CA">
          <w:rPr>
            <w:noProof/>
            <w:webHidden/>
          </w:rPr>
          <w:tab/>
        </w:r>
        <w:r w:rsidR="002E50CA">
          <w:rPr>
            <w:noProof/>
            <w:webHidden/>
          </w:rPr>
          <w:fldChar w:fldCharType="begin"/>
        </w:r>
        <w:r w:rsidR="002E50CA">
          <w:rPr>
            <w:noProof/>
            <w:webHidden/>
          </w:rPr>
          <w:instrText xml:space="preserve"> PAGEREF _Toc26773357 \h </w:instrText>
        </w:r>
        <w:r w:rsidR="002E50CA">
          <w:rPr>
            <w:noProof/>
            <w:webHidden/>
          </w:rPr>
        </w:r>
        <w:r w:rsidR="002E50CA">
          <w:rPr>
            <w:noProof/>
            <w:webHidden/>
          </w:rPr>
          <w:fldChar w:fldCharType="separate"/>
        </w:r>
        <w:r w:rsidR="002E50CA">
          <w:rPr>
            <w:noProof/>
            <w:webHidden/>
          </w:rPr>
          <w:t>17</w:t>
        </w:r>
        <w:r w:rsidR="002E50CA">
          <w:rPr>
            <w:noProof/>
            <w:webHidden/>
          </w:rPr>
          <w:fldChar w:fldCharType="end"/>
        </w:r>
      </w:hyperlink>
    </w:p>
    <w:p w14:paraId="3B93285D" w14:textId="229FA8B3"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58" w:history="1">
        <w:r w:rsidR="002E50CA" w:rsidRPr="008E78D6">
          <w:rPr>
            <w:rStyle w:val="Hyperlink"/>
            <w:noProof/>
          </w:rPr>
          <w:t>Table 5 Pan European Guidelines for Afforestation and reforestation projects. (Source: Pan European Guidelines for Afforestation and Reforestation with a special focus on the provision of the UNFCCC, 2008)</w:t>
        </w:r>
        <w:r w:rsidR="002E50CA">
          <w:rPr>
            <w:noProof/>
            <w:webHidden/>
          </w:rPr>
          <w:tab/>
        </w:r>
        <w:r w:rsidR="002E50CA">
          <w:rPr>
            <w:noProof/>
            <w:webHidden/>
          </w:rPr>
          <w:fldChar w:fldCharType="begin"/>
        </w:r>
        <w:r w:rsidR="002E50CA">
          <w:rPr>
            <w:noProof/>
            <w:webHidden/>
          </w:rPr>
          <w:instrText xml:space="preserve"> PAGEREF _Toc26773358 \h </w:instrText>
        </w:r>
        <w:r w:rsidR="002E50CA">
          <w:rPr>
            <w:noProof/>
            <w:webHidden/>
          </w:rPr>
        </w:r>
        <w:r w:rsidR="002E50CA">
          <w:rPr>
            <w:noProof/>
            <w:webHidden/>
          </w:rPr>
          <w:fldChar w:fldCharType="separate"/>
        </w:r>
        <w:r w:rsidR="002E50CA">
          <w:rPr>
            <w:noProof/>
            <w:webHidden/>
          </w:rPr>
          <w:t>21</w:t>
        </w:r>
        <w:r w:rsidR="002E50CA">
          <w:rPr>
            <w:noProof/>
            <w:webHidden/>
          </w:rPr>
          <w:fldChar w:fldCharType="end"/>
        </w:r>
      </w:hyperlink>
    </w:p>
    <w:p w14:paraId="17805BAB" w14:textId="52797611"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59" w:history="1">
        <w:r w:rsidR="002E50CA" w:rsidRPr="008E78D6">
          <w:rPr>
            <w:rStyle w:val="Hyperlink"/>
            <w:noProof/>
          </w:rPr>
          <w:t>Table 6 Legal regulatory instruments of EU and further non legally binding instruments related to forests (Source:  Forest Europe, 2015)</w:t>
        </w:r>
        <w:r w:rsidR="002E50CA">
          <w:rPr>
            <w:noProof/>
            <w:webHidden/>
          </w:rPr>
          <w:tab/>
        </w:r>
        <w:r w:rsidR="002E50CA">
          <w:rPr>
            <w:noProof/>
            <w:webHidden/>
          </w:rPr>
          <w:fldChar w:fldCharType="begin"/>
        </w:r>
        <w:r w:rsidR="002E50CA">
          <w:rPr>
            <w:noProof/>
            <w:webHidden/>
          </w:rPr>
          <w:instrText xml:space="preserve"> PAGEREF _Toc26773359 \h </w:instrText>
        </w:r>
        <w:r w:rsidR="002E50CA">
          <w:rPr>
            <w:noProof/>
            <w:webHidden/>
          </w:rPr>
        </w:r>
        <w:r w:rsidR="002E50CA">
          <w:rPr>
            <w:noProof/>
            <w:webHidden/>
          </w:rPr>
          <w:fldChar w:fldCharType="separate"/>
        </w:r>
        <w:r w:rsidR="002E50CA">
          <w:rPr>
            <w:noProof/>
            <w:webHidden/>
          </w:rPr>
          <w:t>23</w:t>
        </w:r>
        <w:r w:rsidR="002E50CA">
          <w:rPr>
            <w:noProof/>
            <w:webHidden/>
          </w:rPr>
          <w:fldChar w:fldCharType="end"/>
        </w:r>
      </w:hyperlink>
    </w:p>
    <w:p w14:paraId="32496778" w14:textId="0DC4D7AB"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60" w:history="1">
        <w:r w:rsidR="002E50CA" w:rsidRPr="008E78D6">
          <w:rPr>
            <w:rStyle w:val="Hyperlink"/>
            <w:noProof/>
          </w:rPr>
          <w:t>Table 7 Implementation costs for an afforestation project</w:t>
        </w:r>
        <w:r w:rsidR="002E50CA">
          <w:rPr>
            <w:noProof/>
            <w:webHidden/>
          </w:rPr>
          <w:tab/>
        </w:r>
        <w:r w:rsidR="002E50CA">
          <w:rPr>
            <w:noProof/>
            <w:webHidden/>
          </w:rPr>
          <w:fldChar w:fldCharType="begin"/>
        </w:r>
        <w:r w:rsidR="002E50CA">
          <w:rPr>
            <w:noProof/>
            <w:webHidden/>
          </w:rPr>
          <w:instrText xml:space="preserve"> PAGEREF _Toc26773360 \h </w:instrText>
        </w:r>
        <w:r w:rsidR="002E50CA">
          <w:rPr>
            <w:noProof/>
            <w:webHidden/>
          </w:rPr>
        </w:r>
        <w:r w:rsidR="002E50CA">
          <w:rPr>
            <w:noProof/>
            <w:webHidden/>
          </w:rPr>
          <w:fldChar w:fldCharType="separate"/>
        </w:r>
        <w:r w:rsidR="002E50CA">
          <w:rPr>
            <w:noProof/>
            <w:webHidden/>
          </w:rPr>
          <w:t>30</w:t>
        </w:r>
        <w:r w:rsidR="002E50CA">
          <w:rPr>
            <w:noProof/>
            <w:webHidden/>
          </w:rPr>
          <w:fldChar w:fldCharType="end"/>
        </w:r>
      </w:hyperlink>
    </w:p>
    <w:p w14:paraId="451330D9" w14:textId="111B146B"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61" w:history="1">
        <w:r w:rsidR="002E50CA" w:rsidRPr="008E78D6">
          <w:rPr>
            <w:rStyle w:val="Hyperlink"/>
            <w:noProof/>
          </w:rPr>
          <w:t>Table 8</w:t>
        </w:r>
        <w:r w:rsidR="002E50CA" w:rsidRPr="008E78D6">
          <w:rPr>
            <w:rStyle w:val="Hyperlink"/>
            <w:noProof/>
            <w:lang w:val="en-US"/>
          </w:rPr>
          <w:t xml:space="preserve"> Value of marketed NWGs (</w:t>
        </w:r>
        <w:r w:rsidR="002E50CA" w:rsidRPr="008E78D6">
          <w:rPr>
            <w:rStyle w:val="Hyperlink"/>
            <w:noProof/>
          </w:rPr>
          <w:t>Source:  Forest Europe, 2015)</w:t>
        </w:r>
        <w:r w:rsidR="002E50CA">
          <w:rPr>
            <w:noProof/>
            <w:webHidden/>
          </w:rPr>
          <w:tab/>
        </w:r>
        <w:r w:rsidR="002E50CA">
          <w:rPr>
            <w:noProof/>
            <w:webHidden/>
          </w:rPr>
          <w:fldChar w:fldCharType="begin"/>
        </w:r>
        <w:r w:rsidR="002E50CA">
          <w:rPr>
            <w:noProof/>
            <w:webHidden/>
          </w:rPr>
          <w:instrText xml:space="preserve"> PAGEREF _Toc26773361 \h </w:instrText>
        </w:r>
        <w:r w:rsidR="002E50CA">
          <w:rPr>
            <w:noProof/>
            <w:webHidden/>
          </w:rPr>
        </w:r>
        <w:r w:rsidR="002E50CA">
          <w:rPr>
            <w:noProof/>
            <w:webHidden/>
          </w:rPr>
          <w:fldChar w:fldCharType="separate"/>
        </w:r>
        <w:r w:rsidR="002E50CA">
          <w:rPr>
            <w:noProof/>
            <w:webHidden/>
          </w:rPr>
          <w:t>35</w:t>
        </w:r>
        <w:r w:rsidR="002E50CA">
          <w:rPr>
            <w:noProof/>
            <w:webHidden/>
          </w:rPr>
          <w:fldChar w:fldCharType="end"/>
        </w:r>
      </w:hyperlink>
    </w:p>
    <w:p w14:paraId="0C45CEE6" w14:textId="2E15BC99"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62" w:history="1">
        <w:r w:rsidR="002E50CA" w:rsidRPr="008E78D6">
          <w:rPr>
            <w:rStyle w:val="Hyperlink"/>
            <w:noProof/>
          </w:rPr>
          <w:t>Table 9 Quantity and value of different types of marketed animal products (Source:  Forest Europe, 2015)</w:t>
        </w:r>
        <w:r w:rsidR="002E50CA">
          <w:rPr>
            <w:noProof/>
            <w:webHidden/>
          </w:rPr>
          <w:tab/>
        </w:r>
        <w:r w:rsidR="002E50CA">
          <w:rPr>
            <w:noProof/>
            <w:webHidden/>
          </w:rPr>
          <w:fldChar w:fldCharType="begin"/>
        </w:r>
        <w:r w:rsidR="002E50CA">
          <w:rPr>
            <w:noProof/>
            <w:webHidden/>
          </w:rPr>
          <w:instrText xml:space="preserve"> PAGEREF _Toc26773362 \h </w:instrText>
        </w:r>
        <w:r w:rsidR="002E50CA">
          <w:rPr>
            <w:noProof/>
            <w:webHidden/>
          </w:rPr>
        </w:r>
        <w:r w:rsidR="002E50CA">
          <w:rPr>
            <w:noProof/>
            <w:webHidden/>
          </w:rPr>
          <w:fldChar w:fldCharType="separate"/>
        </w:r>
        <w:r w:rsidR="002E50CA">
          <w:rPr>
            <w:noProof/>
            <w:webHidden/>
          </w:rPr>
          <w:t>36</w:t>
        </w:r>
        <w:r w:rsidR="002E50CA">
          <w:rPr>
            <w:noProof/>
            <w:webHidden/>
          </w:rPr>
          <w:fldChar w:fldCharType="end"/>
        </w:r>
      </w:hyperlink>
    </w:p>
    <w:p w14:paraId="6D1F0DC4" w14:textId="19FAD9F5"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63" w:history="1">
        <w:r w:rsidR="002E50CA" w:rsidRPr="008E78D6">
          <w:rPr>
            <w:rStyle w:val="Hyperlink"/>
            <w:noProof/>
          </w:rPr>
          <w:t>Table 10 Average value of the marketed services per hectar for countries that reported positive values for the various service (Source:  Forest Europe, 2015)</w:t>
        </w:r>
        <w:r w:rsidR="002E50CA">
          <w:rPr>
            <w:noProof/>
            <w:webHidden/>
          </w:rPr>
          <w:tab/>
        </w:r>
        <w:r w:rsidR="002E50CA">
          <w:rPr>
            <w:noProof/>
            <w:webHidden/>
          </w:rPr>
          <w:fldChar w:fldCharType="begin"/>
        </w:r>
        <w:r w:rsidR="002E50CA">
          <w:rPr>
            <w:noProof/>
            <w:webHidden/>
          </w:rPr>
          <w:instrText xml:space="preserve"> PAGEREF _Toc26773363 \h </w:instrText>
        </w:r>
        <w:r w:rsidR="002E50CA">
          <w:rPr>
            <w:noProof/>
            <w:webHidden/>
          </w:rPr>
        </w:r>
        <w:r w:rsidR="002E50CA">
          <w:rPr>
            <w:noProof/>
            <w:webHidden/>
          </w:rPr>
          <w:fldChar w:fldCharType="separate"/>
        </w:r>
        <w:r w:rsidR="002E50CA">
          <w:rPr>
            <w:noProof/>
            <w:webHidden/>
          </w:rPr>
          <w:t>36</w:t>
        </w:r>
        <w:r w:rsidR="002E50CA">
          <w:rPr>
            <w:noProof/>
            <w:webHidden/>
          </w:rPr>
          <w:fldChar w:fldCharType="end"/>
        </w:r>
      </w:hyperlink>
    </w:p>
    <w:p w14:paraId="5B600B97" w14:textId="6B659EDE"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64" w:history="1">
        <w:r w:rsidR="002E50CA" w:rsidRPr="008E78D6">
          <w:rPr>
            <w:rStyle w:val="Hyperlink"/>
            <w:noProof/>
          </w:rPr>
          <w:t>Table 11 Definition of forest services (Source:  Forest Europe, 2015)</w:t>
        </w:r>
        <w:r w:rsidR="002E50CA">
          <w:rPr>
            <w:noProof/>
            <w:webHidden/>
          </w:rPr>
          <w:tab/>
        </w:r>
        <w:r w:rsidR="002E50CA">
          <w:rPr>
            <w:noProof/>
            <w:webHidden/>
          </w:rPr>
          <w:fldChar w:fldCharType="begin"/>
        </w:r>
        <w:r w:rsidR="002E50CA">
          <w:rPr>
            <w:noProof/>
            <w:webHidden/>
          </w:rPr>
          <w:instrText xml:space="preserve"> PAGEREF _Toc26773364 \h </w:instrText>
        </w:r>
        <w:r w:rsidR="002E50CA">
          <w:rPr>
            <w:noProof/>
            <w:webHidden/>
          </w:rPr>
        </w:r>
        <w:r w:rsidR="002E50CA">
          <w:rPr>
            <w:noProof/>
            <w:webHidden/>
          </w:rPr>
          <w:fldChar w:fldCharType="separate"/>
        </w:r>
        <w:r w:rsidR="002E50CA">
          <w:rPr>
            <w:noProof/>
            <w:webHidden/>
          </w:rPr>
          <w:t>38</w:t>
        </w:r>
        <w:r w:rsidR="002E50CA">
          <w:rPr>
            <w:noProof/>
            <w:webHidden/>
          </w:rPr>
          <w:fldChar w:fldCharType="end"/>
        </w:r>
      </w:hyperlink>
    </w:p>
    <w:p w14:paraId="0EA99592" w14:textId="6B1459FC"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65" w:history="1">
        <w:r w:rsidR="002E50CA" w:rsidRPr="008E78D6">
          <w:rPr>
            <w:rStyle w:val="Hyperlink"/>
            <w:noProof/>
          </w:rPr>
          <w:t>Table 12 Total values for other marketed forest ecosystem services reported by country groups (Source:  Forest Europe, 2015)</w:t>
        </w:r>
        <w:r w:rsidR="002E50CA">
          <w:rPr>
            <w:noProof/>
            <w:webHidden/>
          </w:rPr>
          <w:tab/>
        </w:r>
        <w:r w:rsidR="002E50CA">
          <w:rPr>
            <w:noProof/>
            <w:webHidden/>
          </w:rPr>
          <w:fldChar w:fldCharType="begin"/>
        </w:r>
        <w:r w:rsidR="002E50CA">
          <w:rPr>
            <w:noProof/>
            <w:webHidden/>
          </w:rPr>
          <w:instrText xml:space="preserve"> PAGEREF _Toc26773365 \h </w:instrText>
        </w:r>
        <w:r w:rsidR="002E50CA">
          <w:rPr>
            <w:noProof/>
            <w:webHidden/>
          </w:rPr>
        </w:r>
        <w:r w:rsidR="002E50CA">
          <w:rPr>
            <w:noProof/>
            <w:webHidden/>
          </w:rPr>
          <w:fldChar w:fldCharType="separate"/>
        </w:r>
        <w:r w:rsidR="002E50CA">
          <w:rPr>
            <w:noProof/>
            <w:webHidden/>
          </w:rPr>
          <w:t>39</w:t>
        </w:r>
        <w:r w:rsidR="002E50CA">
          <w:rPr>
            <w:noProof/>
            <w:webHidden/>
          </w:rPr>
          <w:fldChar w:fldCharType="end"/>
        </w:r>
      </w:hyperlink>
    </w:p>
    <w:p w14:paraId="1ADBC33B" w14:textId="72AC6EB6"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66" w:history="1">
        <w:r w:rsidR="002E50CA" w:rsidRPr="008E78D6">
          <w:rPr>
            <w:rStyle w:val="Hyperlink"/>
            <w:noProof/>
          </w:rPr>
          <w:t>Table 13 Potential Sources of Income</w:t>
        </w:r>
        <w:r w:rsidR="002E50CA">
          <w:rPr>
            <w:noProof/>
            <w:webHidden/>
          </w:rPr>
          <w:tab/>
        </w:r>
        <w:r w:rsidR="002E50CA">
          <w:rPr>
            <w:noProof/>
            <w:webHidden/>
          </w:rPr>
          <w:fldChar w:fldCharType="begin"/>
        </w:r>
        <w:r w:rsidR="002E50CA">
          <w:rPr>
            <w:noProof/>
            <w:webHidden/>
          </w:rPr>
          <w:instrText xml:space="preserve"> PAGEREF _Toc26773366 \h </w:instrText>
        </w:r>
        <w:r w:rsidR="002E50CA">
          <w:rPr>
            <w:noProof/>
            <w:webHidden/>
          </w:rPr>
        </w:r>
        <w:r w:rsidR="002E50CA">
          <w:rPr>
            <w:noProof/>
            <w:webHidden/>
          </w:rPr>
          <w:fldChar w:fldCharType="separate"/>
        </w:r>
        <w:r w:rsidR="002E50CA">
          <w:rPr>
            <w:noProof/>
            <w:webHidden/>
          </w:rPr>
          <w:t>40</w:t>
        </w:r>
        <w:r w:rsidR="002E50CA">
          <w:rPr>
            <w:noProof/>
            <w:webHidden/>
          </w:rPr>
          <w:fldChar w:fldCharType="end"/>
        </w:r>
      </w:hyperlink>
    </w:p>
    <w:p w14:paraId="7BDD62F4" w14:textId="2D91814D"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67" w:history="1">
        <w:r w:rsidR="002E50CA" w:rsidRPr="008E78D6">
          <w:rPr>
            <w:rStyle w:val="Hyperlink"/>
            <w:noProof/>
          </w:rPr>
          <w:t>Table 14 Generic Financial Assessment</w:t>
        </w:r>
        <w:r w:rsidR="002E50CA">
          <w:rPr>
            <w:noProof/>
            <w:webHidden/>
          </w:rPr>
          <w:tab/>
        </w:r>
        <w:r w:rsidR="002E50CA">
          <w:rPr>
            <w:noProof/>
            <w:webHidden/>
          </w:rPr>
          <w:fldChar w:fldCharType="begin"/>
        </w:r>
        <w:r w:rsidR="002E50CA">
          <w:rPr>
            <w:noProof/>
            <w:webHidden/>
          </w:rPr>
          <w:instrText xml:space="preserve"> PAGEREF _Toc26773367 \h </w:instrText>
        </w:r>
        <w:r w:rsidR="002E50CA">
          <w:rPr>
            <w:noProof/>
            <w:webHidden/>
          </w:rPr>
        </w:r>
        <w:r w:rsidR="002E50CA">
          <w:rPr>
            <w:noProof/>
            <w:webHidden/>
          </w:rPr>
          <w:fldChar w:fldCharType="separate"/>
        </w:r>
        <w:r w:rsidR="002E50CA">
          <w:rPr>
            <w:noProof/>
            <w:webHidden/>
          </w:rPr>
          <w:t>40</w:t>
        </w:r>
        <w:r w:rsidR="002E50CA">
          <w:rPr>
            <w:noProof/>
            <w:webHidden/>
          </w:rPr>
          <w:fldChar w:fldCharType="end"/>
        </w:r>
      </w:hyperlink>
    </w:p>
    <w:p w14:paraId="772A3781" w14:textId="24649568"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68" w:history="1">
        <w:r w:rsidR="002E50CA" w:rsidRPr="008E78D6">
          <w:rPr>
            <w:rStyle w:val="Hyperlink"/>
            <w:noProof/>
          </w:rPr>
          <w:t>Table 15 Area with public access and area managed for recreational use by region (Forest Europe, 2015)</w:t>
        </w:r>
        <w:r w:rsidR="002E50CA">
          <w:rPr>
            <w:noProof/>
            <w:webHidden/>
          </w:rPr>
          <w:tab/>
        </w:r>
        <w:r w:rsidR="002E50CA">
          <w:rPr>
            <w:noProof/>
            <w:webHidden/>
          </w:rPr>
          <w:fldChar w:fldCharType="begin"/>
        </w:r>
        <w:r w:rsidR="002E50CA">
          <w:rPr>
            <w:noProof/>
            <w:webHidden/>
          </w:rPr>
          <w:instrText xml:space="preserve"> PAGEREF _Toc26773368 \h </w:instrText>
        </w:r>
        <w:r w:rsidR="002E50CA">
          <w:rPr>
            <w:noProof/>
            <w:webHidden/>
          </w:rPr>
        </w:r>
        <w:r w:rsidR="002E50CA">
          <w:rPr>
            <w:noProof/>
            <w:webHidden/>
          </w:rPr>
          <w:fldChar w:fldCharType="separate"/>
        </w:r>
        <w:r w:rsidR="002E50CA">
          <w:rPr>
            <w:noProof/>
            <w:webHidden/>
          </w:rPr>
          <w:t>48</w:t>
        </w:r>
        <w:r w:rsidR="002E50CA">
          <w:rPr>
            <w:noProof/>
            <w:webHidden/>
          </w:rPr>
          <w:fldChar w:fldCharType="end"/>
        </w:r>
      </w:hyperlink>
    </w:p>
    <w:p w14:paraId="29A03C49" w14:textId="4E9F58C4"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69" w:history="1">
        <w:r w:rsidR="002E50CA" w:rsidRPr="008E78D6">
          <w:rPr>
            <w:rStyle w:val="Hyperlink"/>
            <w:noProof/>
          </w:rPr>
          <w:t>Table 16 Forest land reported for the protection of soil, water and other ecosystem services in 2015 by region (Source:  Forest Europe, 2015)</w:t>
        </w:r>
        <w:r w:rsidR="002E50CA">
          <w:rPr>
            <w:noProof/>
            <w:webHidden/>
          </w:rPr>
          <w:tab/>
        </w:r>
        <w:r w:rsidR="002E50CA">
          <w:rPr>
            <w:noProof/>
            <w:webHidden/>
          </w:rPr>
          <w:fldChar w:fldCharType="begin"/>
        </w:r>
        <w:r w:rsidR="002E50CA">
          <w:rPr>
            <w:noProof/>
            <w:webHidden/>
          </w:rPr>
          <w:instrText xml:space="preserve"> PAGEREF _Toc26773369 \h </w:instrText>
        </w:r>
        <w:r w:rsidR="002E50CA">
          <w:rPr>
            <w:noProof/>
            <w:webHidden/>
          </w:rPr>
        </w:r>
        <w:r w:rsidR="002E50CA">
          <w:rPr>
            <w:noProof/>
            <w:webHidden/>
          </w:rPr>
          <w:fldChar w:fldCharType="separate"/>
        </w:r>
        <w:r w:rsidR="002E50CA">
          <w:rPr>
            <w:noProof/>
            <w:webHidden/>
          </w:rPr>
          <w:t>56</w:t>
        </w:r>
        <w:r w:rsidR="002E50CA">
          <w:rPr>
            <w:noProof/>
            <w:webHidden/>
          </w:rPr>
          <w:fldChar w:fldCharType="end"/>
        </w:r>
      </w:hyperlink>
    </w:p>
    <w:p w14:paraId="03359012" w14:textId="1CC66476"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70" w:history="1">
        <w:r w:rsidR="002E50CA" w:rsidRPr="008E78D6">
          <w:rPr>
            <w:rStyle w:val="Hyperlink"/>
            <w:noProof/>
          </w:rPr>
          <w:t>Table 17 Share (percentage and million ha) of forest area (uneven-aged and even-aged) by regeneration types in the European regions, 2010 (based on the available data) (Source:  Forest Europe, 2015)</w:t>
        </w:r>
        <w:r w:rsidR="002E50CA">
          <w:rPr>
            <w:noProof/>
            <w:webHidden/>
          </w:rPr>
          <w:tab/>
        </w:r>
        <w:r w:rsidR="002E50CA">
          <w:rPr>
            <w:noProof/>
            <w:webHidden/>
          </w:rPr>
          <w:fldChar w:fldCharType="begin"/>
        </w:r>
        <w:r w:rsidR="002E50CA">
          <w:rPr>
            <w:noProof/>
            <w:webHidden/>
          </w:rPr>
          <w:instrText xml:space="preserve"> PAGEREF _Toc26773370 \h </w:instrText>
        </w:r>
        <w:r w:rsidR="002E50CA">
          <w:rPr>
            <w:noProof/>
            <w:webHidden/>
          </w:rPr>
        </w:r>
        <w:r w:rsidR="002E50CA">
          <w:rPr>
            <w:noProof/>
            <w:webHidden/>
          </w:rPr>
          <w:fldChar w:fldCharType="separate"/>
        </w:r>
        <w:r w:rsidR="002E50CA">
          <w:rPr>
            <w:noProof/>
            <w:webHidden/>
          </w:rPr>
          <w:t>58</w:t>
        </w:r>
        <w:r w:rsidR="002E50CA">
          <w:rPr>
            <w:noProof/>
            <w:webHidden/>
          </w:rPr>
          <w:fldChar w:fldCharType="end"/>
        </w:r>
      </w:hyperlink>
    </w:p>
    <w:p w14:paraId="38E4A3F5" w14:textId="62A1946D"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71" w:history="1">
        <w:r w:rsidR="002E50CA" w:rsidRPr="008E78D6">
          <w:rPr>
            <w:rStyle w:val="Hyperlink"/>
            <w:noProof/>
          </w:rPr>
          <w:t>Table 18 Numbers of threatened forest-occurring tree species, birds, mammals, other vertebrates, other invertebrates, vascular plants and fungi (number of reporting countries: 30) (Source:  Forest Europe, 2015)</w:t>
        </w:r>
        <w:r w:rsidR="002E50CA">
          <w:rPr>
            <w:noProof/>
            <w:webHidden/>
          </w:rPr>
          <w:tab/>
        </w:r>
        <w:r w:rsidR="002E50CA">
          <w:rPr>
            <w:noProof/>
            <w:webHidden/>
          </w:rPr>
          <w:fldChar w:fldCharType="begin"/>
        </w:r>
        <w:r w:rsidR="002E50CA">
          <w:rPr>
            <w:noProof/>
            <w:webHidden/>
          </w:rPr>
          <w:instrText xml:space="preserve"> PAGEREF _Toc26773371 \h </w:instrText>
        </w:r>
        <w:r w:rsidR="002E50CA">
          <w:rPr>
            <w:noProof/>
            <w:webHidden/>
          </w:rPr>
        </w:r>
        <w:r w:rsidR="002E50CA">
          <w:rPr>
            <w:noProof/>
            <w:webHidden/>
          </w:rPr>
          <w:fldChar w:fldCharType="separate"/>
        </w:r>
        <w:r w:rsidR="002E50CA">
          <w:rPr>
            <w:noProof/>
            <w:webHidden/>
          </w:rPr>
          <w:t>59</w:t>
        </w:r>
        <w:r w:rsidR="002E50CA">
          <w:rPr>
            <w:noProof/>
            <w:webHidden/>
          </w:rPr>
          <w:fldChar w:fldCharType="end"/>
        </w:r>
      </w:hyperlink>
    </w:p>
    <w:p w14:paraId="3672C84C" w14:textId="74F46C50"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72" w:history="1">
        <w:r w:rsidR="002E50CA" w:rsidRPr="008E78D6">
          <w:rPr>
            <w:rStyle w:val="Hyperlink"/>
            <w:noProof/>
          </w:rPr>
          <w:t>Table 19 Numbers of extinct forest-occurring tree species, birds, mammals, other vertebrates, other invertebrates, vascular plants and fungi by regions, EU 28 and Europe (number of reporting countries: 45) (Source:  Forest Europe, 2015)</w:t>
        </w:r>
        <w:r w:rsidR="002E50CA">
          <w:rPr>
            <w:noProof/>
            <w:webHidden/>
          </w:rPr>
          <w:tab/>
        </w:r>
        <w:r w:rsidR="002E50CA">
          <w:rPr>
            <w:noProof/>
            <w:webHidden/>
          </w:rPr>
          <w:fldChar w:fldCharType="begin"/>
        </w:r>
        <w:r w:rsidR="002E50CA">
          <w:rPr>
            <w:noProof/>
            <w:webHidden/>
          </w:rPr>
          <w:instrText xml:space="preserve"> PAGEREF _Toc26773372 \h </w:instrText>
        </w:r>
        <w:r w:rsidR="002E50CA">
          <w:rPr>
            <w:noProof/>
            <w:webHidden/>
          </w:rPr>
        </w:r>
        <w:r w:rsidR="002E50CA">
          <w:rPr>
            <w:noProof/>
            <w:webHidden/>
          </w:rPr>
          <w:fldChar w:fldCharType="separate"/>
        </w:r>
        <w:r w:rsidR="002E50CA">
          <w:rPr>
            <w:noProof/>
            <w:webHidden/>
          </w:rPr>
          <w:t>60</w:t>
        </w:r>
        <w:r w:rsidR="002E50CA">
          <w:rPr>
            <w:noProof/>
            <w:webHidden/>
          </w:rPr>
          <w:fldChar w:fldCharType="end"/>
        </w:r>
      </w:hyperlink>
    </w:p>
    <w:p w14:paraId="6C7AD15D" w14:textId="4E96DA16" w:rsidR="002E50CA" w:rsidRDefault="00BF2193">
      <w:pPr>
        <w:pStyle w:val="TableofFigures"/>
        <w:tabs>
          <w:tab w:val="right" w:leader="dot" w:pos="8495"/>
        </w:tabs>
        <w:rPr>
          <w:rFonts w:asciiTheme="minorHAnsi" w:eastAsiaTheme="minorEastAsia" w:hAnsiTheme="minorHAnsi" w:cstheme="minorBidi"/>
          <w:noProof/>
          <w:lang w:val="en-US"/>
        </w:rPr>
      </w:pPr>
      <w:hyperlink w:anchor="_Toc26773373" w:history="1">
        <w:r w:rsidR="002E50CA" w:rsidRPr="008E78D6">
          <w:rPr>
            <w:rStyle w:val="Hyperlink"/>
            <w:noProof/>
          </w:rPr>
          <w:t>Table 20 Selected objectives of the EU biodiversity strategy to 2020 relevant to forests</w:t>
        </w:r>
        <w:r w:rsidR="002E50CA">
          <w:rPr>
            <w:noProof/>
            <w:webHidden/>
          </w:rPr>
          <w:tab/>
        </w:r>
        <w:r w:rsidR="002E50CA">
          <w:rPr>
            <w:noProof/>
            <w:webHidden/>
          </w:rPr>
          <w:fldChar w:fldCharType="begin"/>
        </w:r>
        <w:r w:rsidR="002E50CA">
          <w:rPr>
            <w:noProof/>
            <w:webHidden/>
          </w:rPr>
          <w:instrText xml:space="preserve"> PAGEREF _Toc26773373 \h </w:instrText>
        </w:r>
        <w:r w:rsidR="002E50CA">
          <w:rPr>
            <w:noProof/>
            <w:webHidden/>
          </w:rPr>
        </w:r>
        <w:r w:rsidR="002E50CA">
          <w:rPr>
            <w:noProof/>
            <w:webHidden/>
          </w:rPr>
          <w:fldChar w:fldCharType="separate"/>
        </w:r>
        <w:r w:rsidR="002E50CA">
          <w:rPr>
            <w:noProof/>
            <w:webHidden/>
          </w:rPr>
          <w:t>61</w:t>
        </w:r>
        <w:r w:rsidR="002E50CA">
          <w:rPr>
            <w:noProof/>
            <w:webHidden/>
          </w:rPr>
          <w:fldChar w:fldCharType="end"/>
        </w:r>
      </w:hyperlink>
    </w:p>
    <w:p w14:paraId="1161E267" w14:textId="5A83955D" w:rsidR="009B3BE6" w:rsidRPr="00C60499" w:rsidRDefault="005D744F" w:rsidP="006D1E47">
      <w:pPr>
        <w:rPr>
          <w:lang w:val="en-GB"/>
        </w:rPr>
      </w:pPr>
      <w:r>
        <w:rPr>
          <w:noProof/>
        </w:rPr>
        <w:fldChar w:fldCharType="end"/>
      </w:r>
    </w:p>
    <w:sectPr w:rsidR="009B3BE6" w:rsidRPr="00C60499" w:rsidSect="00FD04F7">
      <w:headerReference w:type="default" r:id="rId49"/>
      <w:footerReference w:type="default" r:id="rId50"/>
      <w:headerReference w:type="first" r:id="rId51"/>
      <w:footerReference w:type="first" r:id="rId52"/>
      <w:pgSz w:w="11907" w:h="16839" w:code="9"/>
      <w:pgMar w:top="1701" w:right="1701" w:bottom="1701" w:left="1701" w:header="850"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 w:author="Charalampos Georgiadis" w:date="2019-12-09T08:43:00Z" w:initials="CG">
    <w:p w14:paraId="4CFEE1F9" w14:textId="24138B0C" w:rsidR="00D620CF" w:rsidRDefault="00D620CF">
      <w:pPr>
        <w:pStyle w:val="CommentText"/>
      </w:pPr>
      <w:r>
        <w:rPr>
          <w:rStyle w:val="CommentReference"/>
        </w:rPr>
        <w:annotationRef/>
      </w:r>
      <w:r>
        <w:t xml:space="preserve">Since the new common agricultural policy and the Framework program will be announced in 2020, this section will be updated with the new </w:t>
      </w:r>
      <w:proofErr w:type="spellStart"/>
      <w:r>
        <w:t>programmes</w:t>
      </w:r>
      <w:proofErr w:type="spellEnd"/>
      <w:r>
        <w:t xml:space="preserve"> and potential funding opportunities </w:t>
      </w:r>
    </w:p>
  </w:comment>
  <w:comment w:id="27" w:author="Charalampos Georgiadis" w:date="2019-11-04T09:51:00Z" w:initials="CG">
    <w:p w14:paraId="5F0D6D77" w14:textId="03B0FE81" w:rsidR="00D620CF" w:rsidRDefault="00D620CF">
      <w:pPr>
        <w:pStyle w:val="CommentText"/>
      </w:pPr>
      <w:r>
        <w:rPr>
          <w:rStyle w:val="CommentReference"/>
        </w:rPr>
        <w:annotationRef/>
      </w:r>
      <w:r>
        <w:t>A figure with the identified marginal lands will be inserted</w:t>
      </w:r>
    </w:p>
  </w:comment>
  <w:comment w:id="28" w:author="Charalampos Georgiadis" w:date="2019-11-04T09:53:00Z" w:initials="CG">
    <w:p w14:paraId="6D1FE329" w14:textId="1449E99C" w:rsidR="00D620CF" w:rsidRDefault="00D620CF">
      <w:pPr>
        <w:pStyle w:val="CommentText"/>
      </w:pPr>
      <w:r>
        <w:rPr>
          <w:rStyle w:val="CommentReference"/>
        </w:rPr>
        <w:annotationRef/>
      </w:r>
      <w:r>
        <w:t>Further elaboration will be inserted based on the results of T2.3</w:t>
      </w:r>
    </w:p>
  </w:comment>
  <w:comment w:id="29" w:author="Charalampos Georgiadis" w:date="2019-11-04T10:10:00Z" w:initials="CG">
    <w:p w14:paraId="0DA92F8A" w14:textId="2B337A39" w:rsidR="00D620CF" w:rsidRDefault="00D620CF">
      <w:pPr>
        <w:pStyle w:val="CommentText"/>
      </w:pPr>
      <w:r>
        <w:rPr>
          <w:rStyle w:val="CommentReference"/>
        </w:rPr>
        <w:annotationRef/>
      </w:r>
      <w:r>
        <w:t>Further elaboration will be inserted based on the results of T2.7</w:t>
      </w:r>
    </w:p>
  </w:comment>
  <w:comment w:id="31" w:author="Charalampos Georgiadis" w:date="2019-11-04T10:10:00Z" w:initials="CG">
    <w:p w14:paraId="70E4943A" w14:textId="2BC4B9DA" w:rsidR="00D620CF" w:rsidRDefault="00D620CF">
      <w:pPr>
        <w:pStyle w:val="CommentText"/>
      </w:pPr>
      <w:r>
        <w:rPr>
          <w:rStyle w:val="CommentReference"/>
        </w:rPr>
        <w:annotationRef/>
      </w:r>
      <w:r>
        <w:t>A figure with classification results will be inserted</w:t>
      </w:r>
    </w:p>
  </w:comment>
  <w:comment w:id="38" w:author="Charalampos Georgiadis" w:date="2019-11-04T11:36:00Z" w:initials="CG">
    <w:p w14:paraId="60E02E8C" w14:textId="7D9CB9CA" w:rsidR="00D620CF" w:rsidRDefault="00D620CF">
      <w:pPr>
        <w:pStyle w:val="CommentText"/>
      </w:pPr>
      <w:r>
        <w:rPr>
          <w:rStyle w:val="CommentReference"/>
        </w:rPr>
        <w:annotationRef/>
      </w:r>
      <w:r>
        <w:t>Link to the chapter that Vasilis wrote about voluntary markets.</w:t>
      </w:r>
    </w:p>
  </w:comment>
  <w:comment w:id="39" w:author="Charalampos Georgiadis" w:date="2019-11-04T12:07:00Z" w:initials="CG">
    <w:p w14:paraId="501FEE8D" w14:textId="6BE98245" w:rsidR="00D620CF" w:rsidRDefault="00D620CF">
      <w:pPr>
        <w:pStyle w:val="CommentText"/>
      </w:pPr>
      <w:r>
        <w:rPr>
          <w:rStyle w:val="CommentReference"/>
        </w:rPr>
        <w:annotationRef/>
      </w:r>
      <w:r>
        <w:t>Link to section that Vasilis wrote about EU ETS</w:t>
      </w:r>
    </w:p>
  </w:comment>
  <w:comment w:id="103" w:author="Charalampos Georgiadis" w:date="2019-11-29T10:34:00Z" w:initials="CG">
    <w:p w14:paraId="3B86C4BE" w14:textId="10963858" w:rsidR="00D620CF" w:rsidRDefault="00D620CF">
      <w:pPr>
        <w:pStyle w:val="CommentText"/>
      </w:pPr>
      <w:r>
        <w:rPr>
          <w:rStyle w:val="CommentReference"/>
        </w:rPr>
        <w:annotationRef/>
      </w:r>
      <w:r>
        <w:t>Text will have to be modified and enhanced based on the results of T2.3</w:t>
      </w:r>
    </w:p>
  </w:comment>
  <w:comment w:id="105" w:author="Charalampos Georgiadis" w:date="2019-11-29T10:35:00Z" w:initials="CG">
    <w:p w14:paraId="4F85120A" w14:textId="6FCAD7DB" w:rsidR="00D620CF" w:rsidRDefault="00D620CF">
      <w:pPr>
        <w:pStyle w:val="CommentText"/>
      </w:pPr>
      <w:r>
        <w:rPr>
          <w:rStyle w:val="CommentReference"/>
        </w:rPr>
        <w:annotationRef/>
      </w:r>
      <w:r>
        <w:t>Text will have to be modified and enhanced based on the results of T2.8</w:t>
      </w:r>
    </w:p>
  </w:comment>
  <w:comment w:id="107" w:author="Charalampos Georgiadis" w:date="2019-11-29T11:36:00Z" w:initials="CG">
    <w:p w14:paraId="4893CFF2" w14:textId="0DF1796B" w:rsidR="00D620CF" w:rsidRDefault="00D620CF">
      <w:pPr>
        <w:pStyle w:val="CommentText"/>
      </w:pPr>
      <w:r>
        <w:rPr>
          <w:rStyle w:val="CommentReference"/>
        </w:rPr>
        <w:annotationRef/>
      </w:r>
      <w:r>
        <w:t>Text will have to be modified and enhanced based on the results of T2.5</w:t>
      </w:r>
    </w:p>
  </w:comment>
  <w:comment w:id="109" w:author="Charalampos Georgiadis" w:date="2019-11-29T11:28:00Z" w:initials="CG">
    <w:p w14:paraId="7BE4DE77" w14:textId="0EEED37B" w:rsidR="00D620CF" w:rsidRDefault="00D620CF">
      <w:pPr>
        <w:pStyle w:val="CommentText"/>
      </w:pPr>
      <w:r>
        <w:rPr>
          <w:rStyle w:val="CommentReference"/>
        </w:rPr>
        <w:annotationRef/>
      </w:r>
      <w:r>
        <w:t>Text will have to be modified and enhanced based on the results of T2.6</w:t>
      </w:r>
    </w:p>
  </w:comment>
  <w:comment w:id="111" w:author="Charalampos Georgiadis" w:date="2019-11-29T12:12:00Z" w:initials="CG">
    <w:p w14:paraId="366748AA" w14:textId="3AB138F7" w:rsidR="00D620CF" w:rsidRDefault="00D620CF">
      <w:pPr>
        <w:pStyle w:val="CommentText"/>
      </w:pPr>
      <w:r>
        <w:rPr>
          <w:rStyle w:val="CommentReference"/>
        </w:rPr>
        <w:annotationRef/>
      </w:r>
      <w:r>
        <w:t>Text will have to be modified and enhanced based on the results of T4.3</w:t>
      </w:r>
    </w:p>
  </w:comment>
  <w:comment w:id="113" w:author="Charalampos Georgiadis" w:date="2019-11-29T12:12:00Z" w:initials="CG">
    <w:p w14:paraId="6CABB0B6" w14:textId="650ADDC7" w:rsidR="00D620CF" w:rsidRDefault="00D620CF">
      <w:pPr>
        <w:pStyle w:val="CommentText"/>
      </w:pPr>
      <w:r>
        <w:rPr>
          <w:rStyle w:val="CommentReference"/>
        </w:rPr>
        <w:annotationRef/>
      </w:r>
      <w:r>
        <w:t>Text will have to be modified and enhanced based on the results of T2.7</w:t>
      </w:r>
    </w:p>
  </w:comment>
  <w:comment w:id="115" w:author="Charalampos Georgiadis" w:date="2019-11-29T12:20:00Z" w:initials="CG">
    <w:p w14:paraId="0978C82C" w14:textId="0679F42A" w:rsidR="00D620CF" w:rsidRDefault="00D620CF">
      <w:pPr>
        <w:pStyle w:val="CommentText"/>
      </w:pPr>
      <w:r>
        <w:rPr>
          <w:rStyle w:val="CommentReference"/>
        </w:rPr>
        <w:annotationRef/>
      </w:r>
      <w:r>
        <w:t>Text will have to be modified and enhanced based on the results of T4.4</w:t>
      </w:r>
    </w:p>
  </w:comment>
  <w:comment w:id="117" w:author="Charalampos Georgiadis" w:date="2019-11-29T12:32:00Z" w:initials="CG">
    <w:p w14:paraId="279FAC1B" w14:textId="006A7047" w:rsidR="00D620CF" w:rsidRDefault="00D620CF">
      <w:pPr>
        <w:pStyle w:val="CommentText"/>
      </w:pPr>
      <w:r>
        <w:rPr>
          <w:rStyle w:val="CommentReference"/>
        </w:rPr>
        <w:annotationRef/>
      </w:r>
      <w:r>
        <w:t>Text will have to be modified and enhanced based on the results of T3.4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FEE1F9" w15:done="0"/>
  <w15:commentEx w15:paraId="5F0D6D77" w15:done="0"/>
  <w15:commentEx w15:paraId="6D1FE329" w15:done="0"/>
  <w15:commentEx w15:paraId="0DA92F8A" w15:done="0"/>
  <w15:commentEx w15:paraId="70E4943A" w15:done="0"/>
  <w15:commentEx w15:paraId="60E02E8C" w15:done="0"/>
  <w15:commentEx w15:paraId="501FEE8D" w15:done="0"/>
  <w15:commentEx w15:paraId="3B86C4BE" w15:done="0"/>
  <w15:commentEx w15:paraId="4F85120A" w15:done="0"/>
  <w15:commentEx w15:paraId="4893CFF2" w15:done="0"/>
  <w15:commentEx w15:paraId="7BE4DE77" w15:done="0"/>
  <w15:commentEx w15:paraId="366748AA" w15:done="0"/>
  <w15:commentEx w15:paraId="6CABB0B6" w15:done="0"/>
  <w15:commentEx w15:paraId="0978C82C" w15:done="0"/>
  <w15:commentEx w15:paraId="279FAC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FEE1F9" w16cid:durableId="219887CC"/>
  <w16cid:commentId w16cid:paraId="5F0D6D77" w16cid:durableId="216A730B"/>
  <w16cid:commentId w16cid:paraId="6D1FE329" w16cid:durableId="216A737E"/>
  <w16cid:commentId w16cid:paraId="0DA92F8A" w16cid:durableId="216A777A"/>
  <w16cid:commentId w16cid:paraId="70E4943A" w16cid:durableId="216A77A9"/>
  <w16cid:commentId w16cid:paraId="60E02E8C" w16cid:durableId="216A8BA9"/>
  <w16cid:commentId w16cid:paraId="501FEE8D" w16cid:durableId="216A931E"/>
  <w16cid:commentId w16cid:paraId="3B86C4BE" w16cid:durableId="218B72BB"/>
  <w16cid:commentId w16cid:paraId="4F85120A" w16cid:durableId="218B72FD"/>
  <w16cid:commentId w16cid:paraId="4893CFF2" w16cid:durableId="218B8158"/>
  <w16cid:commentId w16cid:paraId="7BE4DE77" w16cid:durableId="218B7F66"/>
  <w16cid:commentId w16cid:paraId="366748AA" w16cid:durableId="218B89A1"/>
  <w16cid:commentId w16cid:paraId="6CABB0B6" w16cid:durableId="218B89CA"/>
  <w16cid:commentId w16cid:paraId="0978C82C" w16cid:durableId="218B8B77"/>
  <w16cid:commentId w16cid:paraId="279FAC1B" w16cid:durableId="218B8E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B927C" w14:textId="77777777" w:rsidR="00BF2193" w:rsidRDefault="00BF2193" w:rsidP="00D21C20">
      <w:pPr>
        <w:spacing w:before="0" w:after="0" w:line="240" w:lineRule="auto"/>
      </w:pPr>
      <w:r>
        <w:separator/>
      </w:r>
    </w:p>
  </w:endnote>
  <w:endnote w:type="continuationSeparator" w:id="0">
    <w:p w14:paraId="4E34D4AD" w14:textId="77777777" w:rsidR="00BF2193" w:rsidRDefault="00BF2193" w:rsidP="00D21C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62DAD" w14:textId="3DA1F557" w:rsidR="00D620CF" w:rsidRDefault="00D620CF" w:rsidP="00DC774D">
    <w:pPr>
      <w:jc w:val="center"/>
    </w:pPr>
    <w:r w:rsidRPr="00691395">
      <w:rPr>
        <w:sz w:val="20"/>
        <w:szCs w:val="20"/>
        <w:lang w:val="en-GB"/>
      </w:rPr>
      <w:t>[</w:t>
    </w:r>
    <w:r w:rsidRPr="00691395">
      <w:rPr>
        <w:sz w:val="20"/>
        <w:szCs w:val="20"/>
        <w:lang w:val="en-GB"/>
      </w:rPr>
      <w:fldChar w:fldCharType="begin"/>
    </w:r>
    <w:r w:rsidRPr="00691395">
      <w:rPr>
        <w:sz w:val="20"/>
        <w:szCs w:val="20"/>
        <w:lang w:val="en-GB"/>
      </w:rPr>
      <w:instrText xml:space="preserve"> PAGE   \* MERGEFORMAT </w:instrText>
    </w:r>
    <w:r w:rsidRPr="00691395">
      <w:rPr>
        <w:sz w:val="20"/>
        <w:szCs w:val="20"/>
        <w:lang w:val="en-GB"/>
      </w:rPr>
      <w:fldChar w:fldCharType="separate"/>
    </w:r>
    <w:r w:rsidR="006A6CFC">
      <w:rPr>
        <w:noProof/>
        <w:sz w:val="20"/>
        <w:szCs w:val="20"/>
        <w:lang w:val="en-GB"/>
      </w:rPr>
      <w:t>25</w:t>
    </w:r>
    <w:r w:rsidRPr="00691395">
      <w:rPr>
        <w:sz w:val="20"/>
        <w:szCs w:val="20"/>
        <w:lang w:val="en-GB"/>
      </w:rPr>
      <w:fldChar w:fldCharType="end"/>
    </w:r>
    <w:r>
      <w:rPr>
        <w:sz w:val="20"/>
        <w:szCs w:val="20"/>
        <w:lang w:val="el-GR"/>
      </w:rPr>
      <w:t>|</w:t>
    </w:r>
    <w:r>
      <w:rPr>
        <w:noProof/>
        <w:sz w:val="20"/>
        <w:szCs w:val="20"/>
        <w:lang w:val="en-GB"/>
      </w:rPr>
      <w:fldChar w:fldCharType="begin"/>
    </w:r>
    <w:r>
      <w:rPr>
        <w:noProof/>
        <w:sz w:val="20"/>
        <w:szCs w:val="20"/>
        <w:lang w:val="en-GB"/>
      </w:rPr>
      <w:instrText xml:space="preserve"> NUMPAGES   \* MERGEFORMAT </w:instrText>
    </w:r>
    <w:r>
      <w:rPr>
        <w:noProof/>
        <w:sz w:val="20"/>
        <w:szCs w:val="20"/>
        <w:lang w:val="en-GB"/>
      </w:rPr>
      <w:fldChar w:fldCharType="separate"/>
    </w:r>
    <w:r w:rsidR="006A6CFC">
      <w:rPr>
        <w:noProof/>
        <w:sz w:val="20"/>
        <w:szCs w:val="20"/>
        <w:lang w:val="en-GB"/>
      </w:rPr>
      <w:t>74</w:t>
    </w:r>
    <w:r>
      <w:rPr>
        <w:noProof/>
        <w:sz w:val="20"/>
        <w:szCs w:val="20"/>
        <w:lang w:val="en-GB"/>
      </w:rPr>
      <w:fldChar w:fldCharType="end"/>
    </w:r>
    <w:r w:rsidRPr="00691395">
      <w:rPr>
        <w:sz w:val="20"/>
        <w:szCs w:val="20"/>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DE572" w14:textId="77777777" w:rsidR="00D620CF" w:rsidRPr="0039315A" w:rsidRDefault="00D620CF" w:rsidP="000909EF">
    <w:pPr>
      <w:pStyle w:val="Footer"/>
      <w:pBdr>
        <w:top w:val="single" w:sz="4" w:space="1" w:color="auto"/>
      </w:pBdr>
      <w:jc w:val="center"/>
      <w:rPr>
        <w:sz w:val="20"/>
        <w:lang w:val="en-GB"/>
      </w:rPr>
    </w:pPr>
    <w:r>
      <w:rPr>
        <w:sz w:val="20"/>
        <w:lang w:val="en-GB"/>
      </w:rPr>
      <w:t xml:space="preserve">MAIL </w:t>
    </w:r>
    <w:r w:rsidRPr="0065223A">
      <w:rPr>
        <w:rFonts w:eastAsia="Calibri"/>
        <w:sz w:val="20"/>
      </w:rPr>
      <w:t xml:space="preserve">project has received funding from the European Union’s Horizon 2020 research and innovation </w:t>
    </w:r>
    <w:proofErr w:type="spellStart"/>
    <w:r w:rsidRPr="0065223A">
      <w:rPr>
        <w:rFonts w:eastAsia="Calibri"/>
        <w:sz w:val="20"/>
      </w:rPr>
      <w:t>programme</w:t>
    </w:r>
    <w:proofErr w:type="spellEnd"/>
    <w:r w:rsidRPr="0065223A">
      <w:rPr>
        <w:rFonts w:eastAsia="Calibri"/>
        <w:sz w:val="20"/>
      </w:rPr>
      <w:t xml:space="preserve"> under the Marie </w:t>
    </w:r>
    <w:proofErr w:type="spellStart"/>
    <w:r w:rsidRPr="0065223A">
      <w:rPr>
        <w:rFonts w:eastAsia="Calibri"/>
        <w:sz w:val="20"/>
      </w:rPr>
      <w:t>Skłodowska</w:t>
    </w:r>
    <w:proofErr w:type="spellEnd"/>
    <w:r w:rsidRPr="0065223A">
      <w:rPr>
        <w:rFonts w:eastAsia="Calibri"/>
        <w:sz w:val="20"/>
      </w:rPr>
      <w:t>-Curie grant agreement No 823805</w:t>
    </w:r>
    <w:r>
      <w:rPr>
        <w:sz w:val="20"/>
      </w:rPr>
      <w:t>; [H2020 MSCA RISE 2018</w:t>
    </w:r>
    <w:r w:rsidRPr="0039315A">
      <w:rPr>
        <w:sz w:val="20"/>
        <w:lang w:val="en-GB"/>
      </w:rPr>
      <w:t>]</w:t>
    </w:r>
  </w:p>
  <w:p w14:paraId="6B684185" w14:textId="77777777" w:rsidR="00D620CF" w:rsidRPr="000909EF" w:rsidRDefault="00D620CF" w:rsidP="000909EF">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7D565" w14:textId="77777777" w:rsidR="00BF2193" w:rsidRDefault="00BF2193" w:rsidP="00D21C20">
      <w:pPr>
        <w:spacing w:before="0" w:after="0" w:line="240" w:lineRule="auto"/>
      </w:pPr>
      <w:r>
        <w:separator/>
      </w:r>
    </w:p>
  </w:footnote>
  <w:footnote w:type="continuationSeparator" w:id="0">
    <w:p w14:paraId="2EC5E43A" w14:textId="77777777" w:rsidR="00BF2193" w:rsidRDefault="00BF2193" w:rsidP="00D21C20">
      <w:pPr>
        <w:spacing w:before="0" w:after="0" w:line="240" w:lineRule="auto"/>
      </w:pPr>
      <w:r>
        <w:continuationSeparator/>
      </w:r>
    </w:p>
  </w:footnote>
  <w:footnote w:id="1">
    <w:p w14:paraId="144AE238" w14:textId="77777777" w:rsidR="00D620CF" w:rsidRPr="00C60499" w:rsidRDefault="00D620CF" w:rsidP="000909EF">
      <w:pPr>
        <w:spacing w:before="0" w:after="0" w:line="240" w:lineRule="auto"/>
      </w:pPr>
      <w:r>
        <w:rPr>
          <w:rStyle w:val="FootnoteReference"/>
        </w:rPr>
        <w:footnoteRef/>
      </w:r>
      <w:r>
        <w:t xml:space="preserve"> </w:t>
      </w:r>
      <w:r w:rsidRPr="00C60499">
        <w:rPr>
          <w:rStyle w:val="Strong"/>
          <w:sz w:val="20"/>
        </w:rPr>
        <w:t>R</w:t>
      </w:r>
      <w:r w:rsidRPr="00C60499">
        <w:rPr>
          <w:sz w:val="20"/>
        </w:rPr>
        <w:t xml:space="preserve"> = Report, </w:t>
      </w:r>
      <w:r w:rsidRPr="00C60499">
        <w:rPr>
          <w:rStyle w:val="Strong"/>
          <w:sz w:val="20"/>
        </w:rPr>
        <w:t>P</w:t>
      </w:r>
      <w:r w:rsidRPr="00C60499">
        <w:rPr>
          <w:sz w:val="20"/>
        </w:rPr>
        <w:t xml:space="preserve"> = Prototype, </w:t>
      </w:r>
      <w:r w:rsidRPr="00C60499">
        <w:rPr>
          <w:rStyle w:val="Strong"/>
          <w:sz w:val="20"/>
        </w:rPr>
        <w:t>D</w:t>
      </w:r>
      <w:r w:rsidRPr="00C60499">
        <w:rPr>
          <w:sz w:val="20"/>
        </w:rPr>
        <w:t xml:space="preserve"> = Demonstrator, </w:t>
      </w:r>
      <w:r w:rsidRPr="00C60499">
        <w:rPr>
          <w:rStyle w:val="Strong"/>
          <w:sz w:val="20"/>
        </w:rPr>
        <w:t>O</w:t>
      </w:r>
      <w:r w:rsidRPr="00C60499">
        <w:rPr>
          <w:sz w:val="20"/>
        </w:rPr>
        <w:t xml:space="preserve"> = Other</w:t>
      </w:r>
    </w:p>
  </w:footnote>
  <w:footnote w:id="2">
    <w:p w14:paraId="17D54980" w14:textId="77777777" w:rsidR="00D620CF" w:rsidRPr="00C60499" w:rsidRDefault="00D620CF" w:rsidP="000909EF">
      <w:pPr>
        <w:spacing w:before="0" w:after="0" w:line="240" w:lineRule="auto"/>
        <w:rPr>
          <w:sz w:val="20"/>
        </w:rPr>
      </w:pPr>
      <w:r>
        <w:rPr>
          <w:rStyle w:val="FootnoteReference"/>
        </w:rPr>
        <w:footnoteRef/>
      </w:r>
      <w:r>
        <w:t xml:space="preserve"> </w:t>
      </w:r>
      <w:r w:rsidRPr="00C60499">
        <w:rPr>
          <w:rStyle w:val="Strong"/>
          <w:sz w:val="20"/>
        </w:rPr>
        <w:t>PU</w:t>
      </w:r>
      <w:r w:rsidRPr="00C60499">
        <w:rPr>
          <w:sz w:val="20"/>
        </w:rPr>
        <w:t xml:space="preserve"> = Public, </w:t>
      </w:r>
      <w:r w:rsidRPr="00C60499">
        <w:rPr>
          <w:rStyle w:val="Strong"/>
          <w:sz w:val="20"/>
        </w:rPr>
        <w:t>PP</w:t>
      </w:r>
      <w:r w:rsidRPr="00C60499">
        <w:rPr>
          <w:sz w:val="20"/>
        </w:rPr>
        <w:t xml:space="preserve"> = Restricted to other </w:t>
      </w:r>
      <w:proofErr w:type="spellStart"/>
      <w:r w:rsidRPr="00C60499">
        <w:rPr>
          <w:sz w:val="20"/>
        </w:rPr>
        <w:t>programme</w:t>
      </w:r>
      <w:proofErr w:type="spellEnd"/>
      <w:r w:rsidRPr="00C60499">
        <w:rPr>
          <w:sz w:val="20"/>
        </w:rPr>
        <w:t xml:space="preserve"> participants (including the Commission Services), </w:t>
      </w:r>
      <w:r w:rsidRPr="00C60499">
        <w:rPr>
          <w:rStyle w:val="Strong"/>
          <w:sz w:val="20"/>
        </w:rPr>
        <w:t>RE</w:t>
      </w:r>
      <w:r w:rsidRPr="00C60499">
        <w:rPr>
          <w:sz w:val="20"/>
        </w:rPr>
        <w:t xml:space="preserve"> = Restricted to a group specified by the consortium (including the Commission Services), </w:t>
      </w:r>
      <w:r w:rsidRPr="00C60499">
        <w:rPr>
          <w:rStyle w:val="Strong"/>
          <w:sz w:val="20"/>
        </w:rPr>
        <w:t>CO</w:t>
      </w:r>
      <w:r w:rsidRPr="00C60499">
        <w:rPr>
          <w:sz w:val="20"/>
        </w:rPr>
        <w:t xml:space="preserve"> = Confidential, only for members of the consortium (including the Commission Services).</w:t>
      </w:r>
    </w:p>
  </w:footnote>
  <w:footnote w:id="3">
    <w:p w14:paraId="3692FBD8" w14:textId="71154E56" w:rsidR="00D620CF" w:rsidRDefault="00D620CF">
      <w:pPr>
        <w:pStyle w:val="FootnoteText"/>
      </w:pPr>
      <w:r>
        <w:rPr>
          <w:rStyle w:val="FootnoteReference"/>
        </w:rPr>
        <w:footnoteRef/>
      </w:r>
      <w:r>
        <w:t xml:space="preserve"> </w:t>
      </w:r>
      <w:hyperlink r:id="rId1" w:history="1">
        <w:r w:rsidRPr="004757FD">
          <w:rPr>
            <w:rStyle w:val="Hyperlink"/>
            <w:sz w:val="16"/>
            <w:szCs w:val="16"/>
          </w:rPr>
          <w:t>http://www.fao.org/forestry/sfm/85084/en/</w:t>
        </w:r>
      </w:hyperlink>
      <w:r>
        <w:rPr>
          <w:sz w:val="16"/>
          <w:szCs w:val="16"/>
        </w:rPr>
        <w:t xml:space="preserve"> </w:t>
      </w:r>
    </w:p>
  </w:footnote>
  <w:footnote w:id="4">
    <w:p w14:paraId="0C507072" w14:textId="77777777" w:rsidR="00D620CF" w:rsidRDefault="00D620CF" w:rsidP="00672DD7">
      <w:pPr>
        <w:pStyle w:val="FootnoteText"/>
      </w:pPr>
      <w:r>
        <w:rPr>
          <w:rStyle w:val="FootnoteReference"/>
        </w:rPr>
        <w:footnoteRef/>
      </w:r>
      <w:r>
        <w:t xml:space="preserve"> </w:t>
      </w:r>
      <w:r w:rsidRPr="0021657F">
        <w:rPr>
          <w:sz w:val="16"/>
          <w:szCs w:val="16"/>
        </w:rPr>
        <w:t>Requires to be further developed and checked under which Criterion (2 or 5) better fits</w:t>
      </w:r>
    </w:p>
  </w:footnote>
  <w:footnote w:id="5">
    <w:p w14:paraId="04F67380" w14:textId="77777777" w:rsidR="00D620CF" w:rsidRDefault="00D620CF" w:rsidP="00672DD7">
      <w:pPr>
        <w:pStyle w:val="FootnoteText"/>
      </w:pPr>
      <w:r>
        <w:rPr>
          <w:rStyle w:val="FootnoteReference"/>
        </w:rPr>
        <w:footnoteRef/>
      </w:r>
      <w:r>
        <w:t xml:space="preserve"> </w:t>
      </w:r>
      <w:r w:rsidRPr="0021657F">
        <w:rPr>
          <w:sz w:val="16"/>
          <w:szCs w:val="16"/>
        </w:rPr>
        <w:t>Requires to be further developed and tested.</w:t>
      </w:r>
    </w:p>
  </w:footnote>
  <w:footnote w:id="6">
    <w:p w14:paraId="7DB99DCF" w14:textId="77777777" w:rsidR="00D620CF" w:rsidRDefault="00D620CF" w:rsidP="00672DD7">
      <w:pPr>
        <w:pStyle w:val="FootnoteText"/>
      </w:pPr>
      <w:r>
        <w:rPr>
          <w:rStyle w:val="FootnoteReference"/>
        </w:rPr>
        <w:footnoteRef/>
      </w:r>
      <w:r w:rsidRPr="0021657F">
        <w:rPr>
          <w:sz w:val="16"/>
          <w:szCs w:val="16"/>
        </w:rPr>
        <w:t xml:space="preserve"> Requires further development and testing for consideration.</w:t>
      </w:r>
    </w:p>
  </w:footnote>
  <w:footnote w:id="7">
    <w:p w14:paraId="270E551F" w14:textId="463ADE67" w:rsidR="00D620CF" w:rsidRDefault="00D620CF">
      <w:pPr>
        <w:pStyle w:val="FootnoteText"/>
      </w:pPr>
      <w:r>
        <w:rPr>
          <w:rStyle w:val="FootnoteReference"/>
        </w:rPr>
        <w:footnoteRef/>
      </w:r>
      <w:r>
        <w:t xml:space="preserve"> </w:t>
      </w:r>
      <w:hyperlink r:id="rId2" w:history="1">
        <w:r w:rsidRPr="002E50CA">
          <w:rPr>
            <w:rStyle w:val="Hyperlink"/>
            <w:sz w:val="16"/>
            <w:szCs w:val="16"/>
          </w:rPr>
          <w:t>https://ec.europa.eu/info/news/commissioner-hogan-announces-1-hectare-initiative-forestry-conference-2019-apr-25_en</w:t>
        </w:r>
      </w:hyperlink>
      <w:r>
        <w:t xml:space="preserve"> </w:t>
      </w:r>
    </w:p>
  </w:footnote>
  <w:footnote w:id="8">
    <w:p w14:paraId="6E8DA06E" w14:textId="71154E56" w:rsidR="00D620CF" w:rsidRDefault="00D620CF">
      <w:pPr>
        <w:pStyle w:val="FootnoteText"/>
      </w:pPr>
      <w:r>
        <w:rPr>
          <w:rStyle w:val="FootnoteReference"/>
        </w:rPr>
        <w:footnoteRef/>
      </w:r>
      <w:r>
        <w:t xml:space="preserve"> </w:t>
      </w:r>
      <w:r w:rsidRPr="009C6853">
        <w:rPr>
          <w:sz w:val="16"/>
          <w:szCs w:val="16"/>
        </w:rPr>
        <w:t>https://sentinel.esa.int/web/sentinel/user-guides/sentinel-2-msi/overview</w:t>
      </w:r>
    </w:p>
  </w:footnote>
  <w:footnote w:id="9">
    <w:p w14:paraId="4B661498" w14:textId="216E0CA9" w:rsidR="00D620CF" w:rsidRDefault="00D620CF">
      <w:pPr>
        <w:pStyle w:val="FootnoteText"/>
      </w:pPr>
      <w:r>
        <w:rPr>
          <w:rStyle w:val="FootnoteReference"/>
        </w:rPr>
        <w:footnoteRef/>
      </w:r>
      <w:r>
        <w:t xml:space="preserve"> </w:t>
      </w:r>
      <w:r w:rsidRPr="009D333F">
        <w:rPr>
          <w:sz w:val="16"/>
          <w:szCs w:val="16"/>
        </w:rPr>
        <w:t>https://sentinel.esa.int/web/sentinel/user-guides/sentinel-2-msi/resolutions/spatial</w:t>
      </w:r>
    </w:p>
  </w:footnote>
  <w:footnote w:id="10">
    <w:p w14:paraId="1CAC3D53" w14:textId="17106551" w:rsidR="00D620CF" w:rsidRDefault="00D620CF">
      <w:pPr>
        <w:pStyle w:val="FootnoteText"/>
      </w:pPr>
      <w:r>
        <w:rPr>
          <w:rStyle w:val="FootnoteReference"/>
        </w:rPr>
        <w:footnoteRef/>
      </w:r>
      <w:r>
        <w:t xml:space="preserve"> </w:t>
      </w:r>
      <w:r w:rsidRPr="00E12EDC">
        <w:rPr>
          <w:sz w:val="18"/>
          <w:szCs w:val="18"/>
        </w:rPr>
        <w:t>https://sentinel.esa.int/web/sentinel/user-guides/sentinel-2-msi/product-types/level-1c</w:t>
      </w:r>
    </w:p>
  </w:footnote>
  <w:footnote w:id="11">
    <w:p w14:paraId="79B9C751" w14:textId="16585CCC" w:rsidR="00D620CF" w:rsidRDefault="00D620CF">
      <w:pPr>
        <w:pStyle w:val="FootnoteText"/>
      </w:pPr>
      <w:r>
        <w:rPr>
          <w:rStyle w:val="FootnoteReference"/>
        </w:rPr>
        <w:footnoteRef/>
      </w:r>
      <w:r>
        <w:t xml:space="preserve"> </w:t>
      </w:r>
      <w:r w:rsidRPr="001173DB">
        <w:rPr>
          <w:sz w:val="16"/>
          <w:szCs w:val="16"/>
        </w:rPr>
        <w:t>Excluding the Russian Federation</w:t>
      </w:r>
    </w:p>
  </w:footnote>
  <w:footnote w:id="12">
    <w:p w14:paraId="3E3B0685" w14:textId="03E4A8DF" w:rsidR="00D620CF" w:rsidRDefault="00D620CF">
      <w:pPr>
        <w:pStyle w:val="FootnoteText"/>
      </w:pPr>
      <w:r>
        <w:rPr>
          <w:rStyle w:val="FootnoteReference"/>
        </w:rPr>
        <w:footnoteRef/>
      </w:r>
      <w:r>
        <w:t xml:space="preserve"> </w:t>
      </w:r>
      <w:r w:rsidRPr="0048600B">
        <w:rPr>
          <w:sz w:val="16"/>
          <w:szCs w:val="16"/>
        </w:rPr>
        <w:t>The information is not summarized for South-West Europe as the reported data cover less than 5% of the region’s total Forest and Other Wooded Land (FOWL).</w:t>
      </w:r>
    </w:p>
  </w:footnote>
  <w:footnote w:id="13">
    <w:p w14:paraId="40C3C6B9" w14:textId="4F2DDE77" w:rsidR="00D620CF" w:rsidRDefault="00D620CF">
      <w:pPr>
        <w:pStyle w:val="FootnoteText"/>
      </w:pPr>
      <w:r>
        <w:rPr>
          <w:rStyle w:val="FootnoteReference"/>
        </w:rPr>
        <w:footnoteRef/>
      </w:r>
      <w:r>
        <w:t xml:space="preserve"> </w:t>
      </w:r>
      <w:r w:rsidRPr="009F1B58">
        <w:rPr>
          <w:sz w:val="16"/>
          <w:szCs w:val="16"/>
        </w:rPr>
        <w:t>Threatened forest-occurring species include the IUCN Red List categories “vulnerable”, “endangered” and “critically endangered”.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Look w:val="04A0" w:firstRow="1" w:lastRow="0" w:firstColumn="1" w:lastColumn="0" w:noHBand="0" w:noVBand="1"/>
    </w:tblPr>
    <w:tblGrid>
      <w:gridCol w:w="6912"/>
      <w:gridCol w:w="1485"/>
    </w:tblGrid>
    <w:tr w:rsidR="00D620CF" w14:paraId="527DC974" w14:textId="77777777" w:rsidTr="00A37ACC">
      <w:tc>
        <w:tcPr>
          <w:tcW w:w="6912" w:type="dxa"/>
          <w:tcBorders>
            <w:top w:val="nil"/>
            <w:left w:val="nil"/>
            <w:right w:val="nil"/>
          </w:tcBorders>
        </w:tcPr>
        <w:p w14:paraId="265CC2A2" w14:textId="373A88CB" w:rsidR="00D620CF" w:rsidRDefault="00D620CF" w:rsidP="00FD04F7">
          <w:pPr>
            <w:pStyle w:val="Header"/>
            <w:rPr>
              <w:sz w:val="20"/>
              <w:lang w:val="en-GB"/>
            </w:rPr>
          </w:pPr>
          <w:r w:rsidRPr="00A822F2">
            <w:rPr>
              <w:sz w:val="20"/>
            </w:rPr>
            <w:t>[</w:t>
          </w:r>
          <w:r w:rsidRPr="00C60499">
            <w:rPr>
              <w:sz w:val="20"/>
              <w:lang w:val="en-GB"/>
            </w:rPr>
            <w:t>D</w:t>
          </w:r>
          <w:r>
            <w:rPr>
              <w:sz w:val="20"/>
              <w:lang w:val="en-GB"/>
            </w:rPr>
            <w:t>5</w:t>
          </w:r>
          <w:r w:rsidRPr="00C60499">
            <w:rPr>
              <w:sz w:val="20"/>
              <w:lang w:val="en-GB"/>
            </w:rPr>
            <w:t>.</w:t>
          </w:r>
          <w:r>
            <w:rPr>
              <w:sz w:val="20"/>
              <w:lang w:val="en-GB"/>
            </w:rPr>
            <w:t>2</w:t>
          </w:r>
          <w:r w:rsidRPr="00A822F2">
            <w:rPr>
              <w:sz w:val="20"/>
            </w:rPr>
            <w:t xml:space="preserve">] </w:t>
          </w:r>
          <w:r w:rsidRPr="00A37ACC">
            <w:rPr>
              <w:sz w:val="20"/>
              <w:lang w:val="en-GB"/>
            </w:rPr>
            <w:t>Guide on the financial social and technical aspects of the sustainable development of MLs, and report on the potentialities of emerging stock exchange markets for carbon transactions and proposed policies.</w:t>
          </w:r>
        </w:p>
      </w:tc>
      <w:tc>
        <w:tcPr>
          <w:tcW w:w="1485" w:type="dxa"/>
          <w:tcBorders>
            <w:top w:val="nil"/>
            <w:left w:val="nil"/>
            <w:right w:val="nil"/>
          </w:tcBorders>
        </w:tcPr>
        <w:p w14:paraId="4FA39AFD" w14:textId="77777777" w:rsidR="00D620CF" w:rsidRDefault="00D620CF" w:rsidP="00FD04F7">
          <w:pPr>
            <w:pStyle w:val="Header"/>
            <w:jc w:val="right"/>
            <w:rPr>
              <w:sz w:val="20"/>
              <w:lang w:val="en-GB"/>
            </w:rPr>
          </w:pPr>
          <w:r>
            <w:rPr>
              <w:noProof/>
              <w:sz w:val="20"/>
              <w:lang w:val="de-DE" w:eastAsia="de-DE"/>
            </w:rPr>
            <w:drawing>
              <wp:inline distT="0" distB="0" distL="0" distR="0" wp14:anchorId="10A008AA" wp14:editId="66790CB1">
                <wp:extent cx="546883" cy="418204"/>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3EA65669" w14:textId="77777777" w:rsidR="00D620CF" w:rsidRPr="00C60499" w:rsidRDefault="00D620CF" w:rsidP="00FD04F7">
    <w:pPr>
      <w:pStyle w:val="Header"/>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4A0" w:firstRow="1" w:lastRow="0" w:firstColumn="1" w:lastColumn="0" w:noHBand="0" w:noVBand="1"/>
    </w:tblPr>
    <w:tblGrid>
      <w:gridCol w:w="2797"/>
      <w:gridCol w:w="2481"/>
      <w:gridCol w:w="3119"/>
    </w:tblGrid>
    <w:tr w:rsidR="00D620CF" w:rsidRPr="00130DEE" w14:paraId="45EA90E5" w14:textId="77777777" w:rsidTr="00C814CE">
      <w:trPr>
        <w:trHeight w:val="1276"/>
      </w:trPr>
      <w:tc>
        <w:tcPr>
          <w:tcW w:w="2818" w:type="dxa"/>
          <w:vAlign w:val="center"/>
        </w:tcPr>
        <w:p w14:paraId="36C4F426" w14:textId="77777777" w:rsidR="00D620CF" w:rsidRPr="00A822F2" w:rsidRDefault="00D620CF" w:rsidP="00B90944">
          <w:pPr>
            <w:spacing w:before="0" w:after="0" w:line="240" w:lineRule="auto"/>
            <w:jc w:val="left"/>
            <w:rPr>
              <w:color w:val="00477F"/>
            </w:rPr>
          </w:pPr>
          <w:r w:rsidRPr="0039315A">
            <w:rPr>
              <w:noProof/>
              <w:color w:val="00477F"/>
              <w:lang w:val="de-DE" w:eastAsia="de-DE"/>
            </w:rPr>
            <w:drawing>
              <wp:inline distT="0" distB="0" distL="0" distR="0" wp14:anchorId="4CE8BF36" wp14:editId="17FC5D73">
                <wp:extent cx="1061720" cy="595087"/>
                <wp:effectExtent l="0" t="0" r="508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8560" cy="598921"/>
                        </a:xfrm>
                        <a:prstGeom prst="rect">
                          <a:avLst/>
                        </a:prstGeom>
                        <a:noFill/>
                        <a:ln>
                          <a:noFill/>
                        </a:ln>
                      </pic:spPr>
                    </pic:pic>
                  </a:graphicData>
                </a:graphic>
              </wp:inline>
            </w:drawing>
          </w:r>
        </w:p>
      </w:tc>
      <w:tc>
        <w:tcPr>
          <w:tcW w:w="2534" w:type="dxa"/>
          <w:vAlign w:val="center"/>
        </w:tcPr>
        <w:p w14:paraId="3CD730B1" w14:textId="77777777" w:rsidR="00D620CF" w:rsidRPr="00A822F2" w:rsidRDefault="00D620CF" w:rsidP="00C814CE">
          <w:pPr>
            <w:spacing w:before="0" w:after="0" w:line="240" w:lineRule="auto"/>
            <w:jc w:val="center"/>
            <w:rPr>
              <w:noProof/>
              <w:lang w:val="el-GR" w:eastAsia="el-GR"/>
            </w:rPr>
          </w:pPr>
        </w:p>
      </w:tc>
      <w:tc>
        <w:tcPr>
          <w:tcW w:w="3153" w:type="dxa"/>
          <w:vAlign w:val="center"/>
        </w:tcPr>
        <w:p w14:paraId="2673DCCE" w14:textId="77777777" w:rsidR="00D620CF" w:rsidRPr="00130DEE" w:rsidRDefault="00D620CF" w:rsidP="00B90944">
          <w:pPr>
            <w:spacing w:before="0" w:after="0" w:line="240" w:lineRule="auto"/>
            <w:jc w:val="right"/>
          </w:pPr>
          <w:r w:rsidRPr="0039315A">
            <w:rPr>
              <w:noProof/>
              <w:lang w:val="de-DE" w:eastAsia="de-DE"/>
            </w:rPr>
            <w:drawing>
              <wp:inline distT="0" distB="0" distL="0" distR="0" wp14:anchorId="4799CEA8" wp14:editId="7299E09D">
                <wp:extent cx="935602" cy="6483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hosting1.iode.org/ecfunding/images/stories/EU-logo.gi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44034" cy="654186"/>
                        </a:xfrm>
                        <a:prstGeom prst="rect">
                          <a:avLst/>
                        </a:prstGeom>
                        <a:noFill/>
                      </pic:spPr>
                    </pic:pic>
                  </a:graphicData>
                </a:graphic>
              </wp:inline>
            </w:drawing>
          </w:r>
        </w:p>
      </w:tc>
    </w:tr>
  </w:tbl>
  <w:p w14:paraId="52C574A9" w14:textId="77777777" w:rsidR="00D620CF" w:rsidRDefault="00D620CF" w:rsidP="00FD0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33AC4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86D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62B5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E37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9BCD3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3059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32A7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446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5C8A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08E4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C31CA"/>
    <w:multiLevelType w:val="hybridMultilevel"/>
    <w:tmpl w:val="979E3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7D4E98"/>
    <w:multiLevelType w:val="hybridMultilevel"/>
    <w:tmpl w:val="CE9CF568"/>
    <w:lvl w:ilvl="0" w:tplc="2E0CF3A2">
      <w:start w:val="1"/>
      <w:numFmt w:val="decimal"/>
      <w:pStyle w:val="Bibliography"/>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CFE7006"/>
    <w:multiLevelType w:val="hybridMultilevel"/>
    <w:tmpl w:val="82A6B1BC"/>
    <w:lvl w:ilvl="0" w:tplc="04090001">
      <w:start w:val="1"/>
      <w:numFmt w:val="bullet"/>
      <w:lvlText w:val=""/>
      <w:lvlJc w:val="left"/>
      <w:pPr>
        <w:ind w:left="720" w:hanging="360"/>
      </w:pPr>
      <w:rPr>
        <w:rFonts w:ascii="Symbol" w:hAnsi="Symbol" w:hint="default"/>
      </w:rPr>
    </w:lvl>
    <w:lvl w:ilvl="1" w:tplc="300A572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4091A"/>
    <w:multiLevelType w:val="hybridMultilevel"/>
    <w:tmpl w:val="B62A21B2"/>
    <w:lvl w:ilvl="0" w:tplc="32E2753E">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D422DB2"/>
    <w:multiLevelType w:val="hybridMultilevel"/>
    <w:tmpl w:val="979E3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835D17"/>
    <w:multiLevelType w:val="multilevel"/>
    <w:tmpl w:val="2926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BF4333"/>
    <w:multiLevelType w:val="hybridMultilevel"/>
    <w:tmpl w:val="70AE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133CCE"/>
    <w:multiLevelType w:val="hybridMultilevel"/>
    <w:tmpl w:val="5FC819EA"/>
    <w:lvl w:ilvl="0" w:tplc="32E2753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906C80"/>
    <w:multiLevelType w:val="hybridMultilevel"/>
    <w:tmpl w:val="7C28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B16664"/>
    <w:multiLevelType w:val="multilevel"/>
    <w:tmpl w:val="93F80E8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7C31B78"/>
    <w:multiLevelType w:val="hybridMultilevel"/>
    <w:tmpl w:val="EB04B35A"/>
    <w:lvl w:ilvl="0" w:tplc="32E2753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D27442"/>
    <w:multiLevelType w:val="hybridMultilevel"/>
    <w:tmpl w:val="D416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C35B48"/>
    <w:multiLevelType w:val="hybridMultilevel"/>
    <w:tmpl w:val="48402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6B6BEA"/>
    <w:multiLevelType w:val="hybridMultilevel"/>
    <w:tmpl w:val="6CB86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D86421"/>
    <w:multiLevelType w:val="hybridMultilevel"/>
    <w:tmpl w:val="3A80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5E55D2"/>
    <w:multiLevelType w:val="hybridMultilevel"/>
    <w:tmpl w:val="38E2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7"/>
  </w:num>
  <w:num w:numId="4">
    <w:abstractNumId w:val="9"/>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0"/>
  </w:num>
  <w:num w:numId="15">
    <w:abstractNumId w:val="14"/>
  </w:num>
  <w:num w:numId="16">
    <w:abstractNumId w:val="21"/>
  </w:num>
  <w:num w:numId="17">
    <w:abstractNumId w:val="17"/>
  </w:num>
  <w:num w:numId="18">
    <w:abstractNumId w:val="13"/>
  </w:num>
  <w:num w:numId="19">
    <w:abstractNumId w:val="20"/>
  </w:num>
  <w:num w:numId="20">
    <w:abstractNumId w:val="24"/>
  </w:num>
  <w:num w:numId="21">
    <w:abstractNumId w:val="23"/>
  </w:num>
  <w:num w:numId="22">
    <w:abstractNumId w:val="25"/>
  </w:num>
  <w:num w:numId="23">
    <w:abstractNumId w:val="22"/>
  </w:num>
  <w:num w:numId="24">
    <w:abstractNumId w:val="16"/>
  </w:num>
  <w:num w:numId="25">
    <w:abstractNumId w:val="12"/>
  </w:num>
  <w:num w:numId="2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ralampos Georgiadis">
    <w15:presenceInfo w15:providerId="None" w15:userId="Charalampos Georgia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C20"/>
    <w:rsid w:val="0000189D"/>
    <w:rsid w:val="00011855"/>
    <w:rsid w:val="00013452"/>
    <w:rsid w:val="00015F46"/>
    <w:rsid w:val="0001739B"/>
    <w:rsid w:val="00023C26"/>
    <w:rsid w:val="00037CA3"/>
    <w:rsid w:val="00043F49"/>
    <w:rsid w:val="00050B17"/>
    <w:rsid w:val="00053A66"/>
    <w:rsid w:val="0006632F"/>
    <w:rsid w:val="00066C10"/>
    <w:rsid w:val="0007297E"/>
    <w:rsid w:val="000871CD"/>
    <w:rsid w:val="000874DD"/>
    <w:rsid w:val="00087DC3"/>
    <w:rsid w:val="000909EF"/>
    <w:rsid w:val="000A11E8"/>
    <w:rsid w:val="000A1AD4"/>
    <w:rsid w:val="000A48D5"/>
    <w:rsid w:val="000B3CAF"/>
    <w:rsid w:val="000B6065"/>
    <w:rsid w:val="000C0626"/>
    <w:rsid w:val="000C1851"/>
    <w:rsid w:val="000D0A81"/>
    <w:rsid w:val="000D15D2"/>
    <w:rsid w:val="000E6A51"/>
    <w:rsid w:val="000F0483"/>
    <w:rsid w:val="001173DB"/>
    <w:rsid w:val="00117A43"/>
    <w:rsid w:val="00120369"/>
    <w:rsid w:val="00121AB0"/>
    <w:rsid w:val="001229FE"/>
    <w:rsid w:val="00127E76"/>
    <w:rsid w:val="00127E7C"/>
    <w:rsid w:val="001329E8"/>
    <w:rsid w:val="001373FE"/>
    <w:rsid w:val="001424AA"/>
    <w:rsid w:val="00142BA2"/>
    <w:rsid w:val="001463F5"/>
    <w:rsid w:val="00154A71"/>
    <w:rsid w:val="001559E9"/>
    <w:rsid w:val="0015758D"/>
    <w:rsid w:val="00160464"/>
    <w:rsid w:val="001614CC"/>
    <w:rsid w:val="00181652"/>
    <w:rsid w:val="001A2682"/>
    <w:rsid w:val="001A6C56"/>
    <w:rsid w:val="001A6E03"/>
    <w:rsid w:val="001A7616"/>
    <w:rsid w:val="001B1D53"/>
    <w:rsid w:val="001B68CF"/>
    <w:rsid w:val="001B6954"/>
    <w:rsid w:val="001B73D8"/>
    <w:rsid w:val="001C1149"/>
    <w:rsid w:val="001C6203"/>
    <w:rsid w:val="001D1FCB"/>
    <w:rsid w:val="001D2629"/>
    <w:rsid w:val="001D5AC3"/>
    <w:rsid w:val="001D6A76"/>
    <w:rsid w:val="001F2AEF"/>
    <w:rsid w:val="001F2D89"/>
    <w:rsid w:val="001F32FB"/>
    <w:rsid w:val="001F5916"/>
    <w:rsid w:val="00201D19"/>
    <w:rsid w:val="00203B2A"/>
    <w:rsid w:val="0021505B"/>
    <w:rsid w:val="00217060"/>
    <w:rsid w:val="0022349E"/>
    <w:rsid w:val="0022558F"/>
    <w:rsid w:val="00227663"/>
    <w:rsid w:val="00230FBD"/>
    <w:rsid w:val="00242824"/>
    <w:rsid w:val="002431F0"/>
    <w:rsid w:val="00246F93"/>
    <w:rsid w:val="00252D00"/>
    <w:rsid w:val="00260015"/>
    <w:rsid w:val="00264135"/>
    <w:rsid w:val="002666EC"/>
    <w:rsid w:val="00295685"/>
    <w:rsid w:val="00296C89"/>
    <w:rsid w:val="002A43B5"/>
    <w:rsid w:val="002C1A6C"/>
    <w:rsid w:val="002C2C8E"/>
    <w:rsid w:val="002C345D"/>
    <w:rsid w:val="002C447A"/>
    <w:rsid w:val="002D57CD"/>
    <w:rsid w:val="002E06CF"/>
    <w:rsid w:val="002E403E"/>
    <w:rsid w:val="002E50CA"/>
    <w:rsid w:val="002F1928"/>
    <w:rsid w:val="002F2B15"/>
    <w:rsid w:val="002F3B02"/>
    <w:rsid w:val="002F63D2"/>
    <w:rsid w:val="00306C49"/>
    <w:rsid w:val="00307BEE"/>
    <w:rsid w:val="003117CB"/>
    <w:rsid w:val="003175E6"/>
    <w:rsid w:val="00323569"/>
    <w:rsid w:val="00335C78"/>
    <w:rsid w:val="00352676"/>
    <w:rsid w:val="003574CA"/>
    <w:rsid w:val="0036092F"/>
    <w:rsid w:val="003651E5"/>
    <w:rsid w:val="00366152"/>
    <w:rsid w:val="00366D09"/>
    <w:rsid w:val="003670E1"/>
    <w:rsid w:val="003678AA"/>
    <w:rsid w:val="00376AA3"/>
    <w:rsid w:val="00383641"/>
    <w:rsid w:val="0039315A"/>
    <w:rsid w:val="00395369"/>
    <w:rsid w:val="003A6FA8"/>
    <w:rsid w:val="003B44E3"/>
    <w:rsid w:val="003B75D6"/>
    <w:rsid w:val="003D7781"/>
    <w:rsid w:val="003D7BD7"/>
    <w:rsid w:val="003F02A9"/>
    <w:rsid w:val="003F2144"/>
    <w:rsid w:val="003F6575"/>
    <w:rsid w:val="00403C7B"/>
    <w:rsid w:val="00405221"/>
    <w:rsid w:val="004062AF"/>
    <w:rsid w:val="004222BD"/>
    <w:rsid w:val="004322D6"/>
    <w:rsid w:val="00433EDF"/>
    <w:rsid w:val="004366AA"/>
    <w:rsid w:val="00441651"/>
    <w:rsid w:val="0045262B"/>
    <w:rsid w:val="0045635F"/>
    <w:rsid w:val="0046319B"/>
    <w:rsid w:val="00464DF2"/>
    <w:rsid w:val="004713DC"/>
    <w:rsid w:val="0048095F"/>
    <w:rsid w:val="0048600B"/>
    <w:rsid w:val="0048657E"/>
    <w:rsid w:val="00486874"/>
    <w:rsid w:val="0049427F"/>
    <w:rsid w:val="0049722E"/>
    <w:rsid w:val="00497BEE"/>
    <w:rsid w:val="004B0005"/>
    <w:rsid w:val="004C211B"/>
    <w:rsid w:val="004C4F5A"/>
    <w:rsid w:val="004C60B2"/>
    <w:rsid w:val="004C71FB"/>
    <w:rsid w:val="004D0537"/>
    <w:rsid w:val="004D79CC"/>
    <w:rsid w:val="004F0E36"/>
    <w:rsid w:val="004F22EF"/>
    <w:rsid w:val="004F6FB8"/>
    <w:rsid w:val="005061E8"/>
    <w:rsid w:val="00512ACD"/>
    <w:rsid w:val="005172EF"/>
    <w:rsid w:val="00521BB4"/>
    <w:rsid w:val="00521F69"/>
    <w:rsid w:val="00523EFA"/>
    <w:rsid w:val="00524DC3"/>
    <w:rsid w:val="00525FD5"/>
    <w:rsid w:val="005271D4"/>
    <w:rsid w:val="005410DF"/>
    <w:rsid w:val="00541A5E"/>
    <w:rsid w:val="00554358"/>
    <w:rsid w:val="005600D0"/>
    <w:rsid w:val="0056757E"/>
    <w:rsid w:val="00572681"/>
    <w:rsid w:val="00573F02"/>
    <w:rsid w:val="00576A50"/>
    <w:rsid w:val="005857BF"/>
    <w:rsid w:val="005930A5"/>
    <w:rsid w:val="00593806"/>
    <w:rsid w:val="00595C61"/>
    <w:rsid w:val="005B11AC"/>
    <w:rsid w:val="005B3D9E"/>
    <w:rsid w:val="005C1ED4"/>
    <w:rsid w:val="005C7D6D"/>
    <w:rsid w:val="005D228B"/>
    <w:rsid w:val="005D6487"/>
    <w:rsid w:val="005D744F"/>
    <w:rsid w:val="005D77AA"/>
    <w:rsid w:val="005F4472"/>
    <w:rsid w:val="00601BA3"/>
    <w:rsid w:val="00604627"/>
    <w:rsid w:val="006100BF"/>
    <w:rsid w:val="00616318"/>
    <w:rsid w:val="006212A4"/>
    <w:rsid w:val="0062229C"/>
    <w:rsid w:val="00634DFA"/>
    <w:rsid w:val="006360B7"/>
    <w:rsid w:val="0064172E"/>
    <w:rsid w:val="00645D27"/>
    <w:rsid w:val="00655F0C"/>
    <w:rsid w:val="006635E4"/>
    <w:rsid w:val="006714AF"/>
    <w:rsid w:val="00671D0A"/>
    <w:rsid w:val="00672DD7"/>
    <w:rsid w:val="00673D88"/>
    <w:rsid w:val="006811FC"/>
    <w:rsid w:val="00691395"/>
    <w:rsid w:val="006935FC"/>
    <w:rsid w:val="00694522"/>
    <w:rsid w:val="00694FF7"/>
    <w:rsid w:val="00696FA8"/>
    <w:rsid w:val="006A6CFC"/>
    <w:rsid w:val="006A76A7"/>
    <w:rsid w:val="006B764A"/>
    <w:rsid w:val="006C580F"/>
    <w:rsid w:val="006C6C73"/>
    <w:rsid w:val="006D1E47"/>
    <w:rsid w:val="006E7ACB"/>
    <w:rsid w:val="006F69F9"/>
    <w:rsid w:val="007153BC"/>
    <w:rsid w:val="007157DB"/>
    <w:rsid w:val="00722068"/>
    <w:rsid w:val="00732D1D"/>
    <w:rsid w:val="0073429C"/>
    <w:rsid w:val="0073761E"/>
    <w:rsid w:val="00737F83"/>
    <w:rsid w:val="00741B93"/>
    <w:rsid w:val="00742281"/>
    <w:rsid w:val="00754F24"/>
    <w:rsid w:val="007613F0"/>
    <w:rsid w:val="00766C02"/>
    <w:rsid w:val="0077030F"/>
    <w:rsid w:val="00776059"/>
    <w:rsid w:val="007856E5"/>
    <w:rsid w:val="007923E7"/>
    <w:rsid w:val="007A051C"/>
    <w:rsid w:val="007A24A5"/>
    <w:rsid w:val="007A5ED7"/>
    <w:rsid w:val="007A608C"/>
    <w:rsid w:val="007B2E44"/>
    <w:rsid w:val="007B59F9"/>
    <w:rsid w:val="007B73DC"/>
    <w:rsid w:val="007C1130"/>
    <w:rsid w:val="007C274B"/>
    <w:rsid w:val="007C411A"/>
    <w:rsid w:val="007D072A"/>
    <w:rsid w:val="007E0C35"/>
    <w:rsid w:val="007E4342"/>
    <w:rsid w:val="007F4014"/>
    <w:rsid w:val="007F613C"/>
    <w:rsid w:val="00805C6F"/>
    <w:rsid w:val="008076A8"/>
    <w:rsid w:val="00807D51"/>
    <w:rsid w:val="008348FE"/>
    <w:rsid w:val="00845761"/>
    <w:rsid w:val="00860F8C"/>
    <w:rsid w:val="00863D17"/>
    <w:rsid w:val="008809AD"/>
    <w:rsid w:val="00880AB3"/>
    <w:rsid w:val="00890E41"/>
    <w:rsid w:val="00894871"/>
    <w:rsid w:val="008B13C8"/>
    <w:rsid w:val="008B2D4F"/>
    <w:rsid w:val="008B63FE"/>
    <w:rsid w:val="008D574C"/>
    <w:rsid w:val="008E1638"/>
    <w:rsid w:val="008E453B"/>
    <w:rsid w:val="008E59AB"/>
    <w:rsid w:val="008E5A4E"/>
    <w:rsid w:val="009010AC"/>
    <w:rsid w:val="00904BE8"/>
    <w:rsid w:val="00913CC0"/>
    <w:rsid w:val="0091437D"/>
    <w:rsid w:val="00914ADE"/>
    <w:rsid w:val="0091728A"/>
    <w:rsid w:val="00925E22"/>
    <w:rsid w:val="009271BC"/>
    <w:rsid w:val="00933962"/>
    <w:rsid w:val="00936C2C"/>
    <w:rsid w:val="009427AB"/>
    <w:rsid w:val="00942B3D"/>
    <w:rsid w:val="00943BE9"/>
    <w:rsid w:val="009636BD"/>
    <w:rsid w:val="00966B64"/>
    <w:rsid w:val="00976AF8"/>
    <w:rsid w:val="00991308"/>
    <w:rsid w:val="00995D64"/>
    <w:rsid w:val="009A7434"/>
    <w:rsid w:val="009B08A2"/>
    <w:rsid w:val="009B3BE6"/>
    <w:rsid w:val="009C660A"/>
    <w:rsid w:val="009C6853"/>
    <w:rsid w:val="009C791E"/>
    <w:rsid w:val="009D333F"/>
    <w:rsid w:val="009D670E"/>
    <w:rsid w:val="009E21A9"/>
    <w:rsid w:val="009E79BE"/>
    <w:rsid w:val="009F1B58"/>
    <w:rsid w:val="009F2875"/>
    <w:rsid w:val="009F32FE"/>
    <w:rsid w:val="009F6558"/>
    <w:rsid w:val="00A042C0"/>
    <w:rsid w:val="00A05F48"/>
    <w:rsid w:val="00A16A5D"/>
    <w:rsid w:val="00A2092D"/>
    <w:rsid w:val="00A23283"/>
    <w:rsid w:val="00A237CB"/>
    <w:rsid w:val="00A27049"/>
    <w:rsid w:val="00A37ACC"/>
    <w:rsid w:val="00A44A46"/>
    <w:rsid w:val="00A47544"/>
    <w:rsid w:val="00A53A47"/>
    <w:rsid w:val="00A554C8"/>
    <w:rsid w:val="00A61E11"/>
    <w:rsid w:val="00A648A1"/>
    <w:rsid w:val="00A70975"/>
    <w:rsid w:val="00A77CB3"/>
    <w:rsid w:val="00A822F2"/>
    <w:rsid w:val="00A86627"/>
    <w:rsid w:val="00A90ED0"/>
    <w:rsid w:val="00A95D5D"/>
    <w:rsid w:val="00A969DA"/>
    <w:rsid w:val="00AA71C2"/>
    <w:rsid w:val="00AC0D5D"/>
    <w:rsid w:val="00AC68A0"/>
    <w:rsid w:val="00AD1C44"/>
    <w:rsid w:val="00AD5A41"/>
    <w:rsid w:val="00AE0E46"/>
    <w:rsid w:val="00AF5D11"/>
    <w:rsid w:val="00AF64A6"/>
    <w:rsid w:val="00B0553D"/>
    <w:rsid w:val="00B07E2F"/>
    <w:rsid w:val="00B14452"/>
    <w:rsid w:val="00B14B42"/>
    <w:rsid w:val="00B17B6E"/>
    <w:rsid w:val="00B3159E"/>
    <w:rsid w:val="00B344A2"/>
    <w:rsid w:val="00B44F1F"/>
    <w:rsid w:val="00B5133D"/>
    <w:rsid w:val="00B51830"/>
    <w:rsid w:val="00B53912"/>
    <w:rsid w:val="00B73716"/>
    <w:rsid w:val="00B757E6"/>
    <w:rsid w:val="00B77BE6"/>
    <w:rsid w:val="00B835AF"/>
    <w:rsid w:val="00B90944"/>
    <w:rsid w:val="00B92754"/>
    <w:rsid w:val="00B93295"/>
    <w:rsid w:val="00B94A92"/>
    <w:rsid w:val="00B96825"/>
    <w:rsid w:val="00BA1A89"/>
    <w:rsid w:val="00BA29D4"/>
    <w:rsid w:val="00BA58A6"/>
    <w:rsid w:val="00BB1A45"/>
    <w:rsid w:val="00BB1C17"/>
    <w:rsid w:val="00BB75AD"/>
    <w:rsid w:val="00BC7838"/>
    <w:rsid w:val="00BD3CF7"/>
    <w:rsid w:val="00BE1BD9"/>
    <w:rsid w:val="00BE3149"/>
    <w:rsid w:val="00BE5680"/>
    <w:rsid w:val="00BF2193"/>
    <w:rsid w:val="00BF3310"/>
    <w:rsid w:val="00BF7B27"/>
    <w:rsid w:val="00C02358"/>
    <w:rsid w:val="00C16072"/>
    <w:rsid w:val="00C21C80"/>
    <w:rsid w:val="00C25F91"/>
    <w:rsid w:val="00C27F05"/>
    <w:rsid w:val="00C37742"/>
    <w:rsid w:val="00C41446"/>
    <w:rsid w:val="00C453FD"/>
    <w:rsid w:val="00C45CDF"/>
    <w:rsid w:val="00C5096F"/>
    <w:rsid w:val="00C60499"/>
    <w:rsid w:val="00C63859"/>
    <w:rsid w:val="00C814CE"/>
    <w:rsid w:val="00CA1FA0"/>
    <w:rsid w:val="00CA66C7"/>
    <w:rsid w:val="00CA7103"/>
    <w:rsid w:val="00CB0E73"/>
    <w:rsid w:val="00CB6844"/>
    <w:rsid w:val="00CC6F29"/>
    <w:rsid w:val="00CD28CD"/>
    <w:rsid w:val="00CE1825"/>
    <w:rsid w:val="00CE6892"/>
    <w:rsid w:val="00CF3023"/>
    <w:rsid w:val="00CF511D"/>
    <w:rsid w:val="00CF7B97"/>
    <w:rsid w:val="00CF7ECC"/>
    <w:rsid w:val="00D21C20"/>
    <w:rsid w:val="00D36929"/>
    <w:rsid w:val="00D620CF"/>
    <w:rsid w:val="00D621C0"/>
    <w:rsid w:val="00D62D26"/>
    <w:rsid w:val="00D66F03"/>
    <w:rsid w:val="00D66F79"/>
    <w:rsid w:val="00D7306B"/>
    <w:rsid w:val="00D77C5D"/>
    <w:rsid w:val="00D80729"/>
    <w:rsid w:val="00D85139"/>
    <w:rsid w:val="00D92577"/>
    <w:rsid w:val="00D92EF5"/>
    <w:rsid w:val="00DA11ED"/>
    <w:rsid w:val="00DA19D9"/>
    <w:rsid w:val="00DA24E3"/>
    <w:rsid w:val="00DA4229"/>
    <w:rsid w:val="00DB5E4C"/>
    <w:rsid w:val="00DB795E"/>
    <w:rsid w:val="00DC008E"/>
    <w:rsid w:val="00DC774D"/>
    <w:rsid w:val="00DE0AB9"/>
    <w:rsid w:val="00DE7267"/>
    <w:rsid w:val="00DF11E2"/>
    <w:rsid w:val="00DF44F2"/>
    <w:rsid w:val="00DF5D8C"/>
    <w:rsid w:val="00DF7D6A"/>
    <w:rsid w:val="00DF7D7A"/>
    <w:rsid w:val="00E0049B"/>
    <w:rsid w:val="00E02AD8"/>
    <w:rsid w:val="00E115E1"/>
    <w:rsid w:val="00E12EDC"/>
    <w:rsid w:val="00E21C0F"/>
    <w:rsid w:val="00E22BF0"/>
    <w:rsid w:val="00E25B80"/>
    <w:rsid w:val="00E306F8"/>
    <w:rsid w:val="00E367D5"/>
    <w:rsid w:val="00E44B0D"/>
    <w:rsid w:val="00E500E5"/>
    <w:rsid w:val="00E51B0B"/>
    <w:rsid w:val="00E63043"/>
    <w:rsid w:val="00E64B25"/>
    <w:rsid w:val="00E702FC"/>
    <w:rsid w:val="00E7455F"/>
    <w:rsid w:val="00E74FB7"/>
    <w:rsid w:val="00E75551"/>
    <w:rsid w:val="00E75D02"/>
    <w:rsid w:val="00E76F9E"/>
    <w:rsid w:val="00E808AA"/>
    <w:rsid w:val="00E962C5"/>
    <w:rsid w:val="00E9740A"/>
    <w:rsid w:val="00EC2C17"/>
    <w:rsid w:val="00EC3504"/>
    <w:rsid w:val="00EC43C8"/>
    <w:rsid w:val="00EC64B3"/>
    <w:rsid w:val="00ED3A2C"/>
    <w:rsid w:val="00EE2CD0"/>
    <w:rsid w:val="00EE58CB"/>
    <w:rsid w:val="00EE7554"/>
    <w:rsid w:val="00EF14D9"/>
    <w:rsid w:val="00EF1990"/>
    <w:rsid w:val="00EF29F4"/>
    <w:rsid w:val="00EF3043"/>
    <w:rsid w:val="00EF314B"/>
    <w:rsid w:val="00EF7D48"/>
    <w:rsid w:val="00F014EC"/>
    <w:rsid w:val="00F13E20"/>
    <w:rsid w:val="00F15EF0"/>
    <w:rsid w:val="00F3022B"/>
    <w:rsid w:val="00F305B6"/>
    <w:rsid w:val="00F3424C"/>
    <w:rsid w:val="00F34381"/>
    <w:rsid w:val="00F345EF"/>
    <w:rsid w:val="00F35B8C"/>
    <w:rsid w:val="00F41E8D"/>
    <w:rsid w:val="00F55D14"/>
    <w:rsid w:val="00F63B35"/>
    <w:rsid w:val="00F6412C"/>
    <w:rsid w:val="00F645AD"/>
    <w:rsid w:val="00F706E5"/>
    <w:rsid w:val="00F71E72"/>
    <w:rsid w:val="00F835B8"/>
    <w:rsid w:val="00F847A8"/>
    <w:rsid w:val="00FB2B44"/>
    <w:rsid w:val="00FB50A5"/>
    <w:rsid w:val="00FC0AB9"/>
    <w:rsid w:val="00FC0BCC"/>
    <w:rsid w:val="00FC3B76"/>
    <w:rsid w:val="00FC4BC5"/>
    <w:rsid w:val="00FC55CA"/>
    <w:rsid w:val="00FD04F7"/>
    <w:rsid w:val="00FD4679"/>
    <w:rsid w:val="00FD56FC"/>
    <w:rsid w:val="00FD62A9"/>
    <w:rsid w:val="00FD7FDC"/>
    <w:rsid w:val="00FE0850"/>
    <w:rsid w:val="00FE2243"/>
    <w:rsid w:val="00FE3698"/>
    <w:rsid w:val="00FF2AAF"/>
    <w:rsid w:val="00FF2CAA"/>
    <w:rsid w:val="00FF3FE7"/>
    <w:rsid w:val="00FF7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C44DA"/>
  <w15:docId w15:val="{956834B6-728F-49DA-8DFA-A0416ABBF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120" w:line="300" w:lineRule="exact"/>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9315A"/>
    <w:pPr>
      <w:spacing w:line="360" w:lineRule="auto"/>
      <w:jc w:val="both"/>
    </w:pPr>
    <w:rPr>
      <w:rFonts w:ascii="Arial" w:hAnsi="Arial"/>
    </w:rPr>
  </w:style>
  <w:style w:type="paragraph" w:styleId="Heading1">
    <w:name w:val="heading 1"/>
    <w:basedOn w:val="Normal"/>
    <w:next w:val="Normal"/>
    <w:link w:val="Heading1Char"/>
    <w:uiPriority w:val="9"/>
    <w:qFormat/>
    <w:rsid w:val="009A7434"/>
    <w:pPr>
      <w:keepNext/>
      <w:keepLines/>
      <w:numPr>
        <w:numId w:val="1"/>
      </w:numPr>
      <w:spacing w:before="360" w:after="360"/>
      <w:ind w:left="357" w:hanging="357"/>
      <w:outlineLvl w:val="0"/>
    </w:pPr>
    <w:rPr>
      <w:rFonts w:eastAsiaTheme="majorEastAsia" w:cstheme="majorBidi"/>
      <w:b/>
      <w:bCs/>
      <w:smallCaps/>
      <w:color w:val="212745" w:themeColor="text2"/>
      <w:sz w:val="26"/>
      <w:szCs w:val="28"/>
    </w:rPr>
  </w:style>
  <w:style w:type="paragraph" w:styleId="Heading2">
    <w:name w:val="heading 2"/>
    <w:basedOn w:val="Normal"/>
    <w:next w:val="Normal"/>
    <w:link w:val="Heading2Char"/>
    <w:uiPriority w:val="9"/>
    <w:unhideWhenUsed/>
    <w:qFormat/>
    <w:rsid w:val="009B3BE6"/>
    <w:pPr>
      <w:keepNext/>
      <w:keepLines/>
      <w:numPr>
        <w:ilvl w:val="1"/>
        <w:numId w:val="1"/>
      </w:numPr>
      <w:spacing w:before="200" w:after="0"/>
      <w:outlineLvl w:val="1"/>
    </w:pPr>
    <w:rPr>
      <w:rFonts w:eastAsiaTheme="majorEastAsia" w:cstheme="majorBidi"/>
      <w:b/>
      <w:bCs/>
      <w:color w:val="212745" w:themeColor="text2"/>
      <w:sz w:val="24"/>
      <w:szCs w:val="26"/>
    </w:rPr>
  </w:style>
  <w:style w:type="paragraph" w:styleId="Heading3">
    <w:name w:val="heading 3"/>
    <w:basedOn w:val="Normal"/>
    <w:next w:val="Normal"/>
    <w:link w:val="Heading3Char"/>
    <w:uiPriority w:val="9"/>
    <w:unhideWhenUsed/>
    <w:qFormat/>
    <w:rsid w:val="00C25F91"/>
    <w:pPr>
      <w:keepNext/>
      <w:keepLines/>
      <w:numPr>
        <w:ilvl w:val="2"/>
        <w:numId w:val="1"/>
      </w:numPr>
      <w:spacing w:before="200" w:after="0"/>
      <w:outlineLvl w:val="2"/>
    </w:pPr>
    <w:rPr>
      <w:rFonts w:eastAsiaTheme="majorEastAsia" w:cstheme="majorBidi"/>
      <w:b/>
      <w:bCs/>
      <w:color w:val="212745" w:themeColor="text2"/>
    </w:rPr>
  </w:style>
  <w:style w:type="paragraph" w:styleId="Heading4">
    <w:name w:val="heading 4"/>
    <w:basedOn w:val="Normal"/>
    <w:next w:val="Normal"/>
    <w:link w:val="Heading4Char"/>
    <w:uiPriority w:val="9"/>
    <w:unhideWhenUsed/>
    <w:qFormat/>
    <w:rsid w:val="00C25F91"/>
    <w:pPr>
      <w:keepNext/>
      <w:keepLines/>
      <w:numPr>
        <w:ilvl w:val="3"/>
        <w:numId w:val="1"/>
      </w:numPr>
      <w:spacing w:before="200" w:after="0"/>
      <w:outlineLvl w:val="3"/>
    </w:pPr>
    <w:rPr>
      <w:rFonts w:eastAsiaTheme="majorEastAsia" w:cstheme="majorBidi"/>
      <w:bCs/>
      <w:i/>
      <w:iCs/>
      <w:color w:val="212745" w:themeColor="text2"/>
    </w:rPr>
  </w:style>
  <w:style w:type="paragraph" w:styleId="Heading5">
    <w:name w:val="heading 5"/>
    <w:basedOn w:val="Normal"/>
    <w:next w:val="Normal"/>
    <w:link w:val="Heading5Char"/>
    <w:uiPriority w:val="9"/>
    <w:unhideWhenUsed/>
    <w:qFormat/>
    <w:rsid w:val="009B3BE6"/>
    <w:pPr>
      <w:keepNext/>
      <w:keepLines/>
      <w:numPr>
        <w:ilvl w:val="4"/>
        <w:numId w:val="1"/>
      </w:numPr>
      <w:spacing w:before="200" w:after="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uiPriority w:val="9"/>
    <w:unhideWhenUsed/>
    <w:qFormat/>
    <w:rsid w:val="009B3BE6"/>
    <w:pPr>
      <w:keepNext/>
      <w:keepLines/>
      <w:numPr>
        <w:ilvl w:val="5"/>
        <w:numId w:val="1"/>
      </w:numPr>
      <w:spacing w:before="200" w:after="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uiPriority w:val="9"/>
    <w:unhideWhenUsed/>
    <w:qFormat/>
    <w:rsid w:val="009B3BE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B3BE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B3BE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C20"/>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21C20"/>
  </w:style>
  <w:style w:type="paragraph" w:styleId="Footer">
    <w:name w:val="footer"/>
    <w:basedOn w:val="Normal"/>
    <w:link w:val="FooterChar"/>
    <w:uiPriority w:val="99"/>
    <w:unhideWhenUsed/>
    <w:rsid w:val="00D21C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21C20"/>
  </w:style>
  <w:style w:type="paragraph" w:styleId="BalloonText">
    <w:name w:val="Balloon Text"/>
    <w:basedOn w:val="Normal"/>
    <w:link w:val="BalloonTextChar"/>
    <w:uiPriority w:val="99"/>
    <w:semiHidden/>
    <w:unhideWhenUsed/>
    <w:rsid w:val="00D21C20"/>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21C20"/>
    <w:rPr>
      <w:rFonts w:ascii="Tahoma" w:hAnsi="Tahoma" w:cs="Tahoma"/>
      <w:sz w:val="16"/>
      <w:szCs w:val="16"/>
    </w:rPr>
  </w:style>
  <w:style w:type="table" w:styleId="TableGrid">
    <w:name w:val="Table Grid"/>
    <w:basedOn w:val="TableNormal"/>
    <w:uiPriority w:val="39"/>
    <w:rsid w:val="00D21C2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A7434"/>
    <w:rPr>
      <w:rFonts w:ascii="Tahoma" w:eastAsiaTheme="majorEastAsia" w:hAnsi="Tahoma" w:cstheme="majorBidi"/>
      <w:b/>
      <w:bCs/>
      <w:smallCaps/>
      <w:color w:val="212745" w:themeColor="text2"/>
      <w:sz w:val="26"/>
      <w:szCs w:val="28"/>
    </w:rPr>
  </w:style>
  <w:style w:type="character" w:customStyle="1" w:styleId="Heading2Char">
    <w:name w:val="Heading 2 Char"/>
    <w:basedOn w:val="DefaultParagraphFont"/>
    <w:link w:val="Heading2"/>
    <w:uiPriority w:val="9"/>
    <w:semiHidden/>
    <w:rsid w:val="009B3BE6"/>
    <w:rPr>
      <w:rFonts w:ascii="Tahoma" w:eastAsiaTheme="majorEastAsia" w:hAnsi="Tahoma" w:cstheme="majorBidi"/>
      <w:b/>
      <w:bCs/>
      <w:color w:val="212745" w:themeColor="text2"/>
      <w:sz w:val="24"/>
      <w:szCs w:val="26"/>
    </w:rPr>
  </w:style>
  <w:style w:type="paragraph" w:styleId="Title">
    <w:name w:val="Title"/>
    <w:basedOn w:val="Normal"/>
    <w:next w:val="Normal"/>
    <w:link w:val="TitleChar"/>
    <w:uiPriority w:val="10"/>
    <w:qFormat/>
    <w:rsid w:val="00A822F2"/>
    <w:pPr>
      <w:spacing w:before="0" w:after="300" w:line="240" w:lineRule="auto"/>
      <w:contextualSpacing/>
      <w:jc w:val="left"/>
    </w:pPr>
    <w:rPr>
      <w:rFonts w:eastAsiaTheme="majorEastAsia" w:cstheme="majorBidi"/>
      <w:color w:val="212745" w:themeColor="text2"/>
      <w:spacing w:val="5"/>
      <w:kern w:val="28"/>
      <w:sz w:val="40"/>
      <w:szCs w:val="52"/>
    </w:rPr>
  </w:style>
  <w:style w:type="character" w:customStyle="1" w:styleId="TitleChar">
    <w:name w:val="Title Char"/>
    <w:basedOn w:val="DefaultParagraphFont"/>
    <w:link w:val="Title"/>
    <w:uiPriority w:val="10"/>
    <w:rsid w:val="00A822F2"/>
    <w:rPr>
      <w:rFonts w:ascii="Tahoma" w:eastAsiaTheme="majorEastAsia" w:hAnsi="Tahoma" w:cstheme="majorBidi"/>
      <w:color w:val="212745" w:themeColor="text2"/>
      <w:spacing w:val="5"/>
      <w:kern w:val="28"/>
      <w:sz w:val="40"/>
      <w:szCs w:val="52"/>
    </w:rPr>
  </w:style>
  <w:style w:type="paragraph" w:styleId="Subtitle">
    <w:name w:val="Subtitle"/>
    <w:basedOn w:val="Normal"/>
    <w:next w:val="Normal"/>
    <w:link w:val="SubtitleChar"/>
    <w:uiPriority w:val="11"/>
    <w:qFormat/>
    <w:rsid w:val="00A61E11"/>
    <w:pPr>
      <w:numPr>
        <w:ilvl w:val="1"/>
      </w:numPr>
      <w:jc w:val="left"/>
    </w:pPr>
    <w:rPr>
      <w:rFonts w:eastAsiaTheme="majorEastAsia" w:cstheme="majorBidi"/>
      <w:i/>
      <w:iCs/>
      <w:color w:val="212745" w:themeColor="text2"/>
      <w:spacing w:val="15"/>
      <w:sz w:val="28"/>
      <w:szCs w:val="24"/>
    </w:rPr>
  </w:style>
  <w:style w:type="character" w:customStyle="1" w:styleId="SubtitleChar">
    <w:name w:val="Subtitle Char"/>
    <w:basedOn w:val="DefaultParagraphFont"/>
    <w:link w:val="Subtitle"/>
    <w:uiPriority w:val="11"/>
    <w:rsid w:val="00A61E11"/>
    <w:rPr>
      <w:rFonts w:ascii="Tahoma" w:eastAsiaTheme="majorEastAsia" w:hAnsi="Tahoma" w:cstheme="majorBidi"/>
      <w:i/>
      <w:iCs/>
      <w:color w:val="212745" w:themeColor="text2"/>
      <w:spacing w:val="15"/>
      <w:sz w:val="28"/>
      <w:szCs w:val="24"/>
    </w:rPr>
  </w:style>
  <w:style w:type="character" w:customStyle="1" w:styleId="Heading3Char">
    <w:name w:val="Heading 3 Char"/>
    <w:basedOn w:val="DefaultParagraphFont"/>
    <w:link w:val="Heading3"/>
    <w:uiPriority w:val="9"/>
    <w:rsid w:val="00C25F91"/>
    <w:rPr>
      <w:rFonts w:ascii="Tahoma" w:eastAsiaTheme="majorEastAsia" w:hAnsi="Tahoma" w:cstheme="majorBidi"/>
      <w:b/>
      <w:bCs/>
      <w:color w:val="212745" w:themeColor="text2"/>
    </w:rPr>
  </w:style>
  <w:style w:type="character" w:customStyle="1" w:styleId="Heading4Char">
    <w:name w:val="Heading 4 Char"/>
    <w:basedOn w:val="DefaultParagraphFont"/>
    <w:link w:val="Heading4"/>
    <w:uiPriority w:val="9"/>
    <w:rsid w:val="00C25F91"/>
    <w:rPr>
      <w:rFonts w:ascii="Tahoma" w:eastAsiaTheme="majorEastAsia" w:hAnsi="Tahoma" w:cstheme="majorBidi"/>
      <w:bCs/>
      <w:i/>
      <w:iCs/>
      <w:color w:val="212745" w:themeColor="text2"/>
    </w:rPr>
  </w:style>
  <w:style w:type="character" w:customStyle="1" w:styleId="Heading5Char">
    <w:name w:val="Heading 5 Char"/>
    <w:basedOn w:val="DefaultParagraphFont"/>
    <w:link w:val="Heading5"/>
    <w:uiPriority w:val="9"/>
    <w:semiHidden/>
    <w:rsid w:val="009B3BE6"/>
    <w:rPr>
      <w:rFonts w:asciiTheme="majorHAnsi" w:eastAsiaTheme="majorEastAsia" w:hAnsiTheme="majorHAnsi" w:cstheme="majorBidi"/>
      <w:color w:val="202F69" w:themeColor="accent1" w:themeShade="7F"/>
    </w:rPr>
  </w:style>
  <w:style w:type="character" w:customStyle="1" w:styleId="Heading6Char">
    <w:name w:val="Heading 6 Char"/>
    <w:basedOn w:val="DefaultParagraphFont"/>
    <w:link w:val="Heading6"/>
    <w:uiPriority w:val="9"/>
    <w:semiHidden/>
    <w:rsid w:val="009B3BE6"/>
    <w:rPr>
      <w:rFonts w:asciiTheme="majorHAnsi" w:eastAsiaTheme="majorEastAsia" w:hAnsiTheme="majorHAnsi" w:cstheme="majorBidi"/>
      <w:i/>
      <w:iCs/>
      <w:color w:val="202F69" w:themeColor="accent1" w:themeShade="7F"/>
    </w:rPr>
  </w:style>
  <w:style w:type="character" w:customStyle="1" w:styleId="Heading7Char">
    <w:name w:val="Heading 7 Char"/>
    <w:basedOn w:val="DefaultParagraphFont"/>
    <w:link w:val="Heading7"/>
    <w:uiPriority w:val="9"/>
    <w:semiHidden/>
    <w:rsid w:val="009B3B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B3B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3BE6"/>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qFormat/>
    <w:rsid w:val="00E75D02"/>
    <w:rPr>
      <w:rFonts w:ascii="Arial" w:hAnsi="Arial"/>
      <w:b/>
      <w:bCs/>
      <w:sz w:val="22"/>
    </w:rPr>
  </w:style>
  <w:style w:type="paragraph" w:styleId="ListBullet2">
    <w:name w:val="List Bullet 2"/>
    <w:basedOn w:val="Normal"/>
    <w:uiPriority w:val="99"/>
    <w:unhideWhenUsed/>
    <w:rsid w:val="009B3BE6"/>
    <w:pPr>
      <w:numPr>
        <w:numId w:val="3"/>
      </w:numPr>
      <w:spacing w:before="240" w:after="240"/>
      <w:contextualSpacing/>
    </w:pPr>
    <w:rPr>
      <w:rFonts w:eastAsia="Calibri" w:cs="Times New Roman"/>
      <w:lang w:val="en-GB"/>
    </w:rPr>
  </w:style>
  <w:style w:type="character" w:styleId="Emphasis">
    <w:name w:val="Emphasis"/>
    <w:basedOn w:val="DefaultParagraphFont"/>
    <w:uiPriority w:val="20"/>
    <w:qFormat/>
    <w:rsid w:val="009B3BE6"/>
    <w:rPr>
      <w:i/>
      <w:iCs/>
    </w:rPr>
  </w:style>
  <w:style w:type="character" w:styleId="Hyperlink">
    <w:name w:val="Hyperlink"/>
    <w:basedOn w:val="DefaultParagraphFont"/>
    <w:uiPriority w:val="99"/>
    <w:unhideWhenUsed/>
    <w:qFormat/>
    <w:rsid w:val="009B3BE6"/>
    <w:rPr>
      <w:color w:val="0000FF"/>
      <w:u w:val="single"/>
    </w:rPr>
  </w:style>
  <w:style w:type="paragraph" w:styleId="Bibliography">
    <w:name w:val="Bibliography"/>
    <w:basedOn w:val="Normal"/>
    <w:next w:val="Normal"/>
    <w:uiPriority w:val="37"/>
    <w:unhideWhenUsed/>
    <w:rsid w:val="00EF1990"/>
    <w:pPr>
      <w:numPr>
        <w:numId w:val="13"/>
      </w:numPr>
      <w:ind w:left="0" w:firstLine="0"/>
    </w:pPr>
    <w:rPr>
      <w:rFonts w:eastAsia="Calibri" w:cs="Times New Roman"/>
      <w:lang w:val="en-GB"/>
    </w:rPr>
  </w:style>
  <w:style w:type="paragraph" w:styleId="Caption">
    <w:name w:val="caption"/>
    <w:basedOn w:val="Normal"/>
    <w:next w:val="Normal"/>
    <w:uiPriority w:val="35"/>
    <w:qFormat/>
    <w:rsid w:val="009B3BE6"/>
    <w:pPr>
      <w:spacing w:before="240" w:after="240"/>
      <w:jc w:val="center"/>
    </w:pPr>
    <w:rPr>
      <w:rFonts w:eastAsia="Calibri" w:cs="Times New Roman"/>
      <w:b/>
      <w:bCs/>
      <w:color w:val="212745" w:themeColor="text2"/>
      <w:sz w:val="20"/>
      <w:szCs w:val="20"/>
      <w:lang w:val="en-GB"/>
    </w:rPr>
  </w:style>
  <w:style w:type="paragraph" w:styleId="TableofFigures">
    <w:name w:val="table of figures"/>
    <w:basedOn w:val="Normal"/>
    <w:next w:val="Normal"/>
    <w:uiPriority w:val="99"/>
    <w:unhideWhenUsed/>
    <w:rsid w:val="00C25F91"/>
    <w:pPr>
      <w:spacing w:before="240" w:after="240"/>
    </w:pPr>
    <w:rPr>
      <w:rFonts w:eastAsia="Calibri" w:cs="Times New Roman"/>
      <w:lang w:val="en-GB"/>
    </w:rPr>
  </w:style>
  <w:style w:type="paragraph" w:styleId="FootnoteText">
    <w:name w:val="footnote text"/>
    <w:basedOn w:val="Normal"/>
    <w:link w:val="FootnoteTextChar"/>
    <w:uiPriority w:val="99"/>
    <w:semiHidden/>
    <w:unhideWhenUsed/>
    <w:rsid w:val="00C6049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60499"/>
    <w:rPr>
      <w:rFonts w:ascii="Tahoma" w:hAnsi="Tahoma"/>
      <w:sz w:val="20"/>
      <w:szCs w:val="20"/>
    </w:rPr>
  </w:style>
  <w:style w:type="character" w:styleId="FootnoteReference">
    <w:name w:val="footnote reference"/>
    <w:aliases w:val="Footnote symbol,Footnote"/>
    <w:basedOn w:val="DefaultParagraphFont"/>
    <w:uiPriority w:val="99"/>
    <w:semiHidden/>
    <w:unhideWhenUsed/>
    <w:rsid w:val="00C60499"/>
    <w:rPr>
      <w:vertAlign w:val="superscript"/>
    </w:rPr>
  </w:style>
  <w:style w:type="paragraph" w:styleId="TOCHeading">
    <w:name w:val="TOC Heading"/>
    <w:basedOn w:val="Heading1"/>
    <w:next w:val="Normal"/>
    <w:uiPriority w:val="39"/>
    <w:semiHidden/>
    <w:unhideWhenUsed/>
    <w:qFormat/>
    <w:rsid w:val="00976AF8"/>
    <w:pPr>
      <w:numPr>
        <w:numId w:val="0"/>
      </w:numPr>
      <w:spacing w:before="480" w:after="0" w:line="276" w:lineRule="auto"/>
      <w:jc w:val="left"/>
      <w:outlineLvl w:val="9"/>
    </w:pPr>
    <w:rPr>
      <w:rFonts w:asciiTheme="majorHAnsi" w:hAnsiTheme="majorHAnsi"/>
      <w:smallCaps w:val="0"/>
      <w:color w:val="31479E" w:themeColor="accent1" w:themeShade="BF"/>
      <w:sz w:val="28"/>
    </w:rPr>
  </w:style>
  <w:style w:type="paragraph" w:styleId="TOC1">
    <w:name w:val="toc 1"/>
    <w:basedOn w:val="Normal"/>
    <w:next w:val="Normal"/>
    <w:autoRedefine/>
    <w:uiPriority w:val="39"/>
    <w:unhideWhenUsed/>
    <w:rsid w:val="001424AA"/>
    <w:pPr>
      <w:tabs>
        <w:tab w:val="left" w:pos="284"/>
        <w:tab w:val="right" w:leader="dot" w:pos="8495"/>
      </w:tabs>
      <w:spacing w:before="0" w:after="0"/>
    </w:pPr>
  </w:style>
  <w:style w:type="paragraph" w:styleId="TOC2">
    <w:name w:val="toc 2"/>
    <w:basedOn w:val="Normal"/>
    <w:next w:val="Normal"/>
    <w:autoRedefine/>
    <w:uiPriority w:val="39"/>
    <w:unhideWhenUsed/>
    <w:rsid w:val="001424AA"/>
    <w:pPr>
      <w:tabs>
        <w:tab w:val="left" w:pos="709"/>
        <w:tab w:val="right" w:leader="dot" w:pos="8495"/>
      </w:tabs>
      <w:spacing w:before="0" w:after="0"/>
      <w:ind w:left="284"/>
    </w:pPr>
  </w:style>
  <w:style w:type="paragraph" w:styleId="TOC3">
    <w:name w:val="toc 3"/>
    <w:basedOn w:val="Normal"/>
    <w:next w:val="Normal"/>
    <w:autoRedefine/>
    <w:uiPriority w:val="39"/>
    <w:unhideWhenUsed/>
    <w:rsid w:val="001424AA"/>
    <w:pPr>
      <w:tabs>
        <w:tab w:val="left" w:pos="1134"/>
        <w:tab w:val="right" w:leader="dot" w:pos="8495"/>
      </w:tabs>
      <w:spacing w:before="0" w:after="0"/>
      <w:ind w:left="567"/>
    </w:pPr>
  </w:style>
  <w:style w:type="paragraph" w:styleId="ListNumber2">
    <w:name w:val="List Number 2"/>
    <w:basedOn w:val="Normal"/>
    <w:uiPriority w:val="99"/>
    <w:unhideWhenUsed/>
    <w:rsid w:val="00B07E2F"/>
    <w:pPr>
      <w:numPr>
        <w:numId w:val="9"/>
      </w:numPr>
      <w:contextualSpacing/>
    </w:pPr>
  </w:style>
  <w:style w:type="character" w:styleId="IntenseEmphasis">
    <w:name w:val="Intense Emphasis"/>
    <w:basedOn w:val="DefaultParagraphFont"/>
    <w:uiPriority w:val="21"/>
    <w:qFormat/>
    <w:rsid w:val="00E75D02"/>
    <w:rPr>
      <w:rFonts w:ascii="Arial" w:hAnsi="Arial" w:hint="default"/>
      <w:b/>
      <w:bCs/>
      <w:i/>
      <w:iCs/>
      <w:color w:val="31479E" w:themeColor="accent1" w:themeShade="BF"/>
      <w:sz w:val="22"/>
    </w:rPr>
  </w:style>
  <w:style w:type="paragraph" w:styleId="ListParagraph">
    <w:name w:val="List Paragraph"/>
    <w:basedOn w:val="Normal"/>
    <w:uiPriority w:val="34"/>
    <w:qFormat/>
    <w:rsid w:val="004B0005"/>
    <w:pPr>
      <w:ind w:left="720"/>
      <w:contextualSpacing/>
    </w:pPr>
  </w:style>
  <w:style w:type="character" w:customStyle="1" w:styleId="UnresolvedMention1">
    <w:name w:val="Unresolved Mention1"/>
    <w:basedOn w:val="DefaultParagraphFont"/>
    <w:uiPriority w:val="99"/>
    <w:semiHidden/>
    <w:unhideWhenUsed/>
    <w:rsid w:val="008B13C8"/>
    <w:rPr>
      <w:color w:val="605E5C"/>
      <w:shd w:val="clear" w:color="auto" w:fill="E1DFDD"/>
    </w:rPr>
  </w:style>
  <w:style w:type="character" w:styleId="CommentReference">
    <w:name w:val="annotation reference"/>
    <w:basedOn w:val="DefaultParagraphFont"/>
    <w:uiPriority w:val="99"/>
    <w:semiHidden/>
    <w:unhideWhenUsed/>
    <w:rsid w:val="00403C7B"/>
    <w:rPr>
      <w:sz w:val="16"/>
      <w:szCs w:val="16"/>
    </w:rPr>
  </w:style>
  <w:style w:type="paragraph" w:styleId="CommentText">
    <w:name w:val="annotation text"/>
    <w:basedOn w:val="Normal"/>
    <w:link w:val="CommentTextChar"/>
    <w:uiPriority w:val="99"/>
    <w:semiHidden/>
    <w:unhideWhenUsed/>
    <w:rsid w:val="00403C7B"/>
    <w:pPr>
      <w:spacing w:line="240" w:lineRule="auto"/>
    </w:pPr>
    <w:rPr>
      <w:sz w:val="20"/>
      <w:szCs w:val="20"/>
    </w:rPr>
  </w:style>
  <w:style w:type="character" w:customStyle="1" w:styleId="CommentTextChar">
    <w:name w:val="Comment Text Char"/>
    <w:basedOn w:val="DefaultParagraphFont"/>
    <w:link w:val="CommentText"/>
    <w:uiPriority w:val="99"/>
    <w:semiHidden/>
    <w:rsid w:val="00403C7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03C7B"/>
    <w:rPr>
      <w:b/>
      <w:bCs/>
    </w:rPr>
  </w:style>
  <w:style w:type="character" w:customStyle="1" w:styleId="CommentSubjectChar">
    <w:name w:val="Comment Subject Char"/>
    <w:basedOn w:val="CommentTextChar"/>
    <w:link w:val="CommentSubject"/>
    <w:uiPriority w:val="99"/>
    <w:semiHidden/>
    <w:rsid w:val="00403C7B"/>
    <w:rPr>
      <w:rFonts w:ascii="Arial" w:hAnsi="Arial"/>
      <w:b/>
      <w:bCs/>
      <w:sz w:val="20"/>
      <w:szCs w:val="20"/>
    </w:rPr>
  </w:style>
  <w:style w:type="paragraph" w:customStyle="1" w:styleId="Bibliography1">
    <w:name w:val="Bibliography1"/>
    <w:basedOn w:val="Normal"/>
    <w:next w:val="Normal"/>
    <w:uiPriority w:val="37"/>
    <w:unhideWhenUsed/>
    <w:qFormat/>
    <w:rsid w:val="003F2144"/>
    <w:rPr>
      <w:rFonts w:eastAsia="Calibri" w:cs="Times New Roman"/>
      <w:lang w:val="en-GB"/>
    </w:rPr>
  </w:style>
  <w:style w:type="table" w:styleId="ListTable4-Accent5">
    <w:name w:val="List Table 4 Accent 5"/>
    <w:basedOn w:val="TableNormal"/>
    <w:uiPriority w:val="49"/>
    <w:rsid w:val="00541A5E"/>
    <w:pPr>
      <w:spacing w:after="0" w:line="240" w:lineRule="auto"/>
    </w:p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tcBorders>
        <w:shd w:val="clear" w:color="auto" w:fill="FF8021" w:themeFill="accent5"/>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ListTable3-Accent3">
    <w:name w:val="List Table 3 Accent 3"/>
    <w:basedOn w:val="TableNormal"/>
    <w:uiPriority w:val="48"/>
    <w:rsid w:val="0073429C"/>
    <w:pPr>
      <w:spacing w:after="0" w:line="240" w:lineRule="auto"/>
    </w:pPr>
    <w:tblPr>
      <w:tblStyleRowBandSize w:val="1"/>
      <w:tblStyleColBandSize w:val="1"/>
      <w:tblBorders>
        <w:top w:val="single" w:sz="4" w:space="0" w:color="A7EA52" w:themeColor="accent3"/>
        <w:left w:val="single" w:sz="4" w:space="0" w:color="A7EA52" w:themeColor="accent3"/>
        <w:bottom w:val="single" w:sz="4" w:space="0" w:color="A7EA52" w:themeColor="accent3"/>
        <w:right w:val="single" w:sz="4" w:space="0" w:color="A7EA52" w:themeColor="accent3"/>
      </w:tblBorders>
    </w:tblPr>
    <w:tblStylePr w:type="firstRow">
      <w:rPr>
        <w:b/>
        <w:bCs/>
        <w:color w:val="FFFFFF" w:themeColor="background1"/>
      </w:rPr>
      <w:tblPr/>
      <w:tcPr>
        <w:shd w:val="clear" w:color="auto" w:fill="A7EA52" w:themeFill="accent3"/>
      </w:tcPr>
    </w:tblStylePr>
    <w:tblStylePr w:type="lastRow">
      <w:rPr>
        <w:b/>
        <w:bCs/>
      </w:rPr>
      <w:tblPr/>
      <w:tcPr>
        <w:tcBorders>
          <w:top w:val="double" w:sz="4" w:space="0" w:color="A7EA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EA52" w:themeColor="accent3"/>
          <w:right w:val="single" w:sz="4" w:space="0" w:color="A7EA52" w:themeColor="accent3"/>
        </w:tcBorders>
      </w:tcPr>
    </w:tblStylePr>
    <w:tblStylePr w:type="band1Horz">
      <w:tblPr/>
      <w:tcPr>
        <w:tcBorders>
          <w:top w:val="single" w:sz="4" w:space="0" w:color="A7EA52" w:themeColor="accent3"/>
          <w:bottom w:val="single" w:sz="4" w:space="0" w:color="A7EA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EA52" w:themeColor="accent3"/>
          <w:left w:val="nil"/>
        </w:tcBorders>
      </w:tcPr>
    </w:tblStylePr>
    <w:tblStylePr w:type="swCell">
      <w:tblPr/>
      <w:tcPr>
        <w:tcBorders>
          <w:top w:val="double" w:sz="4" w:space="0" w:color="A7EA52" w:themeColor="accent3"/>
          <w:right w:val="nil"/>
        </w:tcBorders>
      </w:tcPr>
    </w:tblStylePr>
  </w:style>
  <w:style w:type="table" w:styleId="GridTable5Dark-Accent5">
    <w:name w:val="Grid Table 5 Dark Accent 5"/>
    <w:basedOn w:val="TableNormal"/>
    <w:uiPriority w:val="50"/>
    <w:rsid w:val="00D730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74965">
      <w:bodyDiv w:val="1"/>
      <w:marLeft w:val="0"/>
      <w:marRight w:val="0"/>
      <w:marTop w:val="0"/>
      <w:marBottom w:val="0"/>
      <w:divBdr>
        <w:top w:val="none" w:sz="0" w:space="0" w:color="auto"/>
        <w:left w:val="none" w:sz="0" w:space="0" w:color="auto"/>
        <w:bottom w:val="none" w:sz="0" w:space="0" w:color="auto"/>
        <w:right w:val="none" w:sz="0" w:space="0" w:color="auto"/>
      </w:divBdr>
      <w:divsChild>
        <w:div w:id="1636643560">
          <w:marLeft w:val="0"/>
          <w:marRight w:val="0"/>
          <w:marTop w:val="0"/>
          <w:marBottom w:val="0"/>
          <w:divBdr>
            <w:top w:val="none" w:sz="0" w:space="0" w:color="auto"/>
            <w:left w:val="none" w:sz="0" w:space="0" w:color="auto"/>
            <w:bottom w:val="none" w:sz="0" w:space="0" w:color="auto"/>
            <w:right w:val="none" w:sz="0" w:space="0" w:color="auto"/>
          </w:divBdr>
        </w:div>
      </w:divsChild>
    </w:div>
    <w:div w:id="1404638779">
      <w:bodyDiv w:val="1"/>
      <w:marLeft w:val="0"/>
      <w:marRight w:val="0"/>
      <w:marTop w:val="0"/>
      <w:marBottom w:val="0"/>
      <w:divBdr>
        <w:top w:val="none" w:sz="0" w:space="0" w:color="auto"/>
        <w:left w:val="none" w:sz="0" w:space="0" w:color="auto"/>
        <w:bottom w:val="none" w:sz="0" w:space="0" w:color="auto"/>
        <w:right w:val="none" w:sz="0" w:space="0" w:color="auto"/>
      </w:divBdr>
    </w:div>
    <w:div w:id="1537085653">
      <w:bodyDiv w:val="1"/>
      <w:marLeft w:val="0"/>
      <w:marRight w:val="0"/>
      <w:marTop w:val="0"/>
      <w:marBottom w:val="0"/>
      <w:divBdr>
        <w:top w:val="none" w:sz="0" w:space="0" w:color="auto"/>
        <w:left w:val="none" w:sz="0" w:space="0" w:color="auto"/>
        <w:bottom w:val="none" w:sz="0" w:space="0" w:color="auto"/>
        <w:right w:val="none" w:sz="0" w:space="0" w:color="auto"/>
      </w:divBdr>
    </w:div>
    <w:div w:id="207319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dx.doi.org/10.2788/29442" TargetMode="External"/><Relationship Id="rId47" Type="http://schemas.openxmlformats.org/officeDocument/2006/relationships/hyperlink" Target="https://www.foresteurope.org/docs/other_meetings/2008/Geneva/Guidelines_Aff_Ref_ADOPTED.pdf"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18.jpg"/><Relationship Id="rId11" Type="http://schemas.openxmlformats.org/officeDocument/2006/relationships/image" Target="media/image4.jpeg"/><Relationship Id="rId24" Type="http://schemas.openxmlformats.org/officeDocument/2006/relationships/hyperlink" Target="https://indices.ihsmarkit.com/Carbonindex"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www.foresteurope.org/docs/fullsoef2015.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hyperlink" Target="https://foresteurope.org/wp-content/uploads/2016/11/III.-ELM_7MC_2_2015_MinisterialDeclaration_adopted-2.pdf"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hyperlink" Target="https://land.copernicus.eu/pan-european/high-resolution-layers" TargetMode="External"/><Relationship Id="rId48" Type="http://schemas.openxmlformats.org/officeDocument/2006/relationships/hyperlink" Target="https://sustainabledevelopment.un.org/content/documents/5987our-common-future.pdf" TargetMode="Externa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s://doi.org/10.1186/s13021-019-0123-y" TargetMode="External"/><Relationship Id="rId20" Type="http://schemas.openxmlformats.org/officeDocument/2006/relationships/image" Target="media/image10.jpeg"/><Relationship Id="rId41" Type="http://schemas.openxmlformats.org/officeDocument/2006/relationships/image" Target="media/image30.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info/news/commissioner-hogan-announces-1-hectare-initiative-forestry-conference-2019-apr-25_en" TargetMode="External"/><Relationship Id="rId1" Type="http://schemas.openxmlformats.org/officeDocument/2006/relationships/hyperlink" Target="http://www.fao.org/forestry/sfm/85084/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26793-7101-4174-9B92-9AC2168C5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18687</Words>
  <Characters>106520</Characters>
  <Application>Microsoft Office Word</Application>
  <DocSecurity>0</DocSecurity>
  <Lines>887</Lines>
  <Paragraphs>249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Charalampos Georgiadis</dc:creator>
  <cp:lastModifiedBy>Charalampos Georgiadis</cp:lastModifiedBy>
  <cp:revision>3</cp:revision>
  <cp:lastPrinted>2019-02-16T12:34:00Z</cp:lastPrinted>
  <dcterms:created xsi:type="dcterms:W3CDTF">2019-12-16T08:20:00Z</dcterms:created>
  <dcterms:modified xsi:type="dcterms:W3CDTF">2020-01-27T07:46:00Z</dcterms:modified>
</cp:coreProperties>
</file>