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F3CE7" w14:textId="77777777" w:rsidR="00335C78" w:rsidRPr="00A34005" w:rsidRDefault="00335C78" w:rsidP="00D21C20">
      <w:pPr>
        <w:rPr>
          <w:lang w:val="en-US"/>
        </w:rPr>
      </w:pPr>
    </w:p>
    <w:p w14:paraId="5B80287B" w14:textId="77777777" w:rsidR="00D21C20" w:rsidRPr="00C60499" w:rsidRDefault="00D21C20" w:rsidP="00D21C20"/>
    <w:p w14:paraId="5E9DEA39" w14:textId="77777777" w:rsidR="0039315A" w:rsidRDefault="0039315A" w:rsidP="00D21C20"/>
    <w:p w14:paraId="6B2F69FE" w14:textId="77777777" w:rsidR="00A822F2" w:rsidRDefault="00F645AD" w:rsidP="00D85139">
      <w:pPr>
        <w:jc w:val="center"/>
      </w:pPr>
      <w:r w:rsidRPr="0039315A">
        <w:rPr>
          <w:noProof/>
          <w:lang w:eastAsia="en-GB"/>
        </w:rPr>
        <w:drawing>
          <wp:inline distT="0" distB="0" distL="0" distR="0" wp14:anchorId="73373134" wp14:editId="2767830A">
            <wp:extent cx="1201406" cy="91829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Stratos\Desktop\IASON_LOGO_TRANSPARENT_BLACK.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11367" cy="925908"/>
                    </a:xfrm>
                    <a:prstGeom prst="rect">
                      <a:avLst/>
                    </a:prstGeom>
                    <a:noFill/>
                  </pic:spPr>
                </pic:pic>
              </a:graphicData>
            </a:graphic>
          </wp:inline>
        </w:drawing>
      </w:r>
    </w:p>
    <w:p w14:paraId="15021496" w14:textId="77777777" w:rsidR="00A822F2" w:rsidRDefault="00A822F2" w:rsidP="00D21C20"/>
    <w:p w14:paraId="235205AA" w14:textId="77777777" w:rsidR="00D21C20" w:rsidRPr="00C60499" w:rsidRDefault="00D21C20" w:rsidP="00D21C20"/>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229"/>
      </w:tblGrid>
      <w:tr w:rsidR="00B96825" w14:paraId="1B3C5306" w14:textId="77777777" w:rsidTr="00FD04F7">
        <w:trPr>
          <w:trHeight w:val="567"/>
        </w:trPr>
        <w:tc>
          <w:tcPr>
            <w:tcW w:w="1276" w:type="dxa"/>
            <w:tcBorders>
              <w:bottom w:val="single" w:sz="4" w:space="0" w:color="auto"/>
            </w:tcBorders>
            <w:shd w:val="clear" w:color="auto" w:fill="auto"/>
            <w:vAlign w:val="center"/>
          </w:tcPr>
          <w:p w14:paraId="1CB00DF9" w14:textId="20A0FB97" w:rsidR="00B96825" w:rsidRDefault="00A822F2" w:rsidP="00C6482A">
            <w:pPr>
              <w:pStyle w:val="Title"/>
              <w:spacing w:after="0"/>
            </w:pPr>
            <w:r>
              <w:t>D</w:t>
            </w:r>
            <w:r w:rsidR="00AF314C">
              <w:t>5</w:t>
            </w:r>
            <w:r w:rsidR="00B96825">
              <w:t>.</w:t>
            </w:r>
            <w:r w:rsidR="00C6482A">
              <w:t>1</w:t>
            </w:r>
          </w:p>
        </w:tc>
        <w:tc>
          <w:tcPr>
            <w:tcW w:w="7229" w:type="dxa"/>
            <w:tcBorders>
              <w:bottom w:val="single" w:sz="4" w:space="0" w:color="auto"/>
            </w:tcBorders>
            <w:shd w:val="clear" w:color="auto" w:fill="auto"/>
            <w:vAlign w:val="center"/>
          </w:tcPr>
          <w:p w14:paraId="2914BA50" w14:textId="0EA038F1" w:rsidR="00B96825" w:rsidRPr="00B96825" w:rsidRDefault="00AF314C" w:rsidP="00B96825">
            <w:pPr>
              <w:pStyle w:val="Title"/>
              <w:spacing w:after="0"/>
            </w:pPr>
            <w:r w:rsidRPr="00AF314C">
              <w:t>Guide on success stories for RS techniques and open source data / applications</w:t>
            </w:r>
          </w:p>
        </w:tc>
      </w:tr>
      <w:tr w:rsidR="00B96825" w14:paraId="50BDAD2C" w14:textId="77777777" w:rsidTr="00FD04F7">
        <w:trPr>
          <w:trHeight w:val="283"/>
        </w:trPr>
        <w:tc>
          <w:tcPr>
            <w:tcW w:w="8505" w:type="dxa"/>
            <w:gridSpan w:val="2"/>
            <w:tcBorders>
              <w:top w:val="single" w:sz="4" w:space="0" w:color="auto"/>
              <w:bottom w:val="single" w:sz="4" w:space="0" w:color="auto"/>
            </w:tcBorders>
            <w:shd w:val="clear" w:color="auto" w:fill="auto"/>
            <w:vAlign w:val="center"/>
          </w:tcPr>
          <w:p w14:paraId="7449DD5A" w14:textId="77777777" w:rsidR="00B96825" w:rsidRPr="00B96825" w:rsidRDefault="00B96825" w:rsidP="00B96825"/>
        </w:tc>
      </w:tr>
      <w:tr w:rsidR="00A61E11" w14:paraId="53C81C69" w14:textId="77777777" w:rsidTr="00FD04F7">
        <w:trPr>
          <w:trHeight w:val="283"/>
        </w:trPr>
        <w:tc>
          <w:tcPr>
            <w:tcW w:w="8505" w:type="dxa"/>
            <w:gridSpan w:val="2"/>
            <w:tcBorders>
              <w:top w:val="single" w:sz="4" w:space="0" w:color="auto"/>
            </w:tcBorders>
            <w:shd w:val="clear" w:color="auto" w:fill="auto"/>
            <w:vAlign w:val="center"/>
          </w:tcPr>
          <w:p w14:paraId="17A944FB" w14:textId="77777777" w:rsidR="0039315A" w:rsidRPr="0039315A" w:rsidRDefault="000909EF" w:rsidP="0039315A">
            <w:pPr>
              <w:pStyle w:val="Subtitle"/>
              <w:spacing w:line="240" w:lineRule="auto"/>
            </w:pPr>
            <w:r>
              <w:rPr>
                <w:b/>
              </w:rPr>
              <w:t>MAIL</w:t>
            </w:r>
            <w:r>
              <w:t xml:space="preserve">: </w:t>
            </w:r>
            <w:r>
              <w:rPr>
                <w:rFonts w:eastAsia="Times New Roman"/>
                <w:i w:val="0"/>
                <w:iCs w:val="0"/>
              </w:rPr>
              <w:t>Identifying Marginal Lands in Europe and strengthening their contribution potentialities in a CO2 sequestration strategy</w:t>
            </w:r>
          </w:p>
        </w:tc>
      </w:tr>
    </w:tbl>
    <w:p w14:paraId="3EF6D012" w14:textId="77777777" w:rsidR="00D21C20" w:rsidRPr="00C60499" w:rsidRDefault="00D21C20" w:rsidP="00D21C20"/>
    <w:p w14:paraId="1583AB2E" w14:textId="77777777" w:rsidR="00D21C20" w:rsidRPr="00C60499" w:rsidRDefault="00D21C20" w:rsidP="00D21C20"/>
    <w:p w14:paraId="7416BC0F" w14:textId="77777777" w:rsidR="007520FE" w:rsidRPr="006A1DF9" w:rsidRDefault="007520FE" w:rsidP="007520FE">
      <w:pPr>
        <w:spacing w:line="240" w:lineRule="auto"/>
        <w:rPr>
          <w:rFonts w:cs="Arial"/>
          <w:sz w:val="20"/>
          <w:szCs w:val="20"/>
        </w:rPr>
      </w:pPr>
      <w:r w:rsidRPr="006A1DF9">
        <w:rPr>
          <w:rFonts w:cs="Arial"/>
          <w:sz w:val="20"/>
          <w:szCs w:val="20"/>
        </w:rPr>
        <w:t>MAIL project has received funding from the European Union’s Horizon 2020 research and innovation programme under the Marie Skłodowska-Curie grant agreement No 823805; [H2020 MSCA RISE 2018]</w:t>
      </w:r>
    </w:p>
    <w:p w14:paraId="774ACBA4" w14:textId="77777777" w:rsidR="00D21C20" w:rsidRPr="00C60499" w:rsidRDefault="00D21C20" w:rsidP="00D21C20"/>
    <w:p w14:paraId="0B733ACF" w14:textId="77777777" w:rsidR="00D21C20" w:rsidRPr="00C60499" w:rsidRDefault="00D21C20" w:rsidP="00D21C20"/>
    <w:p w14:paraId="5EA3BDC9" w14:textId="77777777" w:rsidR="00D21C20" w:rsidRDefault="00D21C20" w:rsidP="00D21C20"/>
    <w:p w14:paraId="4AB4B6C3" w14:textId="77777777" w:rsidR="00A822F2" w:rsidRPr="00C60499" w:rsidRDefault="00A822F2" w:rsidP="00D21C20"/>
    <w:p w14:paraId="11D44284" w14:textId="77777777" w:rsidR="00D21C20" w:rsidRPr="00C60499" w:rsidRDefault="00D21C20" w:rsidP="00D21C20"/>
    <w:p w14:paraId="1708761B" w14:textId="77777777" w:rsidR="00D21C20" w:rsidRPr="00C60499" w:rsidRDefault="00D21C20" w:rsidP="00D21C20"/>
    <w:p w14:paraId="3AA7AD78" w14:textId="77777777" w:rsidR="00D21C20" w:rsidRDefault="00D21C20" w:rsidP="00D21C20"/>
    <w:p w14:paraId="4DB6AF42" w14:textId="77777777" w:rsidR="0039315A" w:rsidRPr="00C60499" w:rsidRDefault="0039315A" w:rsidP="00D21C20"/>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gridCol w:w="6409"/>
      </w:tblGrid>
      <w:tr w:rsidR="000909EF" w:rsidRPr="009D5BD6" w14:paraId="30C9CE00" w14:textId="77777777" w:rsidTr="00523EFA">
        <w:trPr>
          <w:trHeight w:val="567"/>
        </w:trPr>
        <w:tc>
          <w:tcPr>
            <w:tcW w:w="1978" w:type="dxa"/>
            <w:shd w:val="clear" w:color="auto" w:fill="FFFF66"/>
            <w:vAlign w:val="center"/>
          </w:tcPr>
          <w:p w14:paraId="746E4892" w14:textId="77777777" w:rsidR="000909EF" w:rsidRPr="009D5BD6" w:rsidRDefault="000909EF" w:rsidP="008F3487">
            <w:pPr>
              <w:spacing w:before="0" w:after="0" w:line="240" w:lineRule="auto"/>
              <w:jc w:val="left"/>
              <w:rPr>
                <w:rFonts w:cs="Arial"/>
              </w:rPr>
            </w:pPr>
            <w:bookmarkStart w:id="0" w:name="_Toc223361308"/>
            <w:r w:rsidRPr="009D5BD6">
              <w:rPr>
                <w:rFonts w:cs="Arial"/>
              </w:rPr>
              <w:lastRenderedPageBreak/>
              <w:t>Project title</w:t>
            </w:r>
          </w:p>
        </w:tc>
        <w:tc>
          <w:tcPr>
            <w:tcW w:w="6409" w:type="dxa"/>
            <w:vAlign w:val="center"/>
          </w:tcPr>
          <w:p w14:paraId="45E301D3" w14:textId="77777777" w:rsidR="000909EF" w:rsidRPr="009D5BD6" w:rsidRDefault="000909EF" w:rsidP="008F3487">
            <w:pPr>
              <w:spacing w:before="0" w:after="0" w:line="240" w:lineRule="auto"/>
              <w:jc w:val="left"/>
              <w:rPr>
                <w:rFonts w:cs="Arial"/>
              </w:rPr>
            </w:pPr>
            <w:r>
              <w:rPr>
                <w:rFonts w:eastAsia="Times New Roman"/>
              </w:rPr>
              <w:t>Identifying Marginal Lands in Europe and strengthening their contribution potentialities in a CO2 sequestration strategy</w:t>
            </w:r>
          </w:p>
        </w:tc>
      </w:tr>
      <w:tr w:rsidR="000909EF" w:rsidRPr="009D5BD6" w14:paraId="0DF382CA" w14:textId="77777777" w:rsidTr="00523EFA">
        <w:trPr>
          <w:trHeight w:val="567"/>
        </w:trPr>
        <w:tc>
          <w:tcPr>
            <w:tcW w:w="1978" w:type="dxa"/>
            <w:shd w:val="clear" w:color="auto" w:fill="FFFF66"/>
            <w:vAlign w:val="center"/>
          </w:tcPr>
          <w:p w14:paraId="48F0A161" w14:textId="77777777" w:rsidR="000909EF" w:rsidRPr="009D5BD6" w:rsidRDefault="000909EF" w:rsidP="008F3487">
            <w:pPr>
              <w:spacing w:before="0" w:after="0" w:line="240" w:lineRule="auto"/>
              <w:jc w:val="left"/>
              <w:rPr>
                <w:rFonts w:cs="Arial"/>
              </w:rPr>
            </w:pPr>
            <w:r w:rsidRPr="009D5BD6">
              <w:rPr>
                <w:rFonts w:cs="Arial"/>
              </w:rPr>
              <w:t>Call identifier</w:t>
            </w:r>
          </w:p>
        </w:tc>
        <w:tc>
          <w:tcPr>
            <w:tcW w:w="6409" w:type="dxa"/>
            <w:vAlign w:val="center"/>
          </w:tcPr>
          <w:p w14:paraId="526BD5BD" w14:textId="77777777" w:rsidR="000909EF" w:rsidRPr="009D5BD6" w:rsidRDefault="000909EF" w:rsidP="008F3487">
            <w:pPr>
              <w:spacing w:before="0" w:after="0" w:line="240" w:lineRule="auto"/>
              <w:jc w:val="left"/>
              <w:rPr>
                <w:rFonts w:cs="Arial"/>
              </w:rPr>
            </w:pPr>
            <w:r>
              <w:rPr>
                <w:sz w:val="20"/>
              </w:rPr>
              <w:t>H2020 MSCA RISE 2018</w:t>
            </w:r>
          </w:p>
        </w:tc>
      </w:tr>
      <w:tr w:rsidR="000909EF" w:rsidRPr="009D5BD6" w14:paraId="2B5A321B" w14:textId="77777777" w:rsidTr="00523EFA">
        <w:trPr>
          <w:trHeight w:val="567"/>
        </w:trPr>
        <w:tc>
          <w:tcPr>
            <w:tcW w:w="1978" w:type="dxa"/>
            <w:shd w:val="clear" w:color="auto" w:fill="FFFF66"/>
            <w:vAlign w:val="center"/>
          </w:tcPr>
          <w:p w14:paraId="51ED2BAA" w14:textId="77777777" w:rsidR="000909EF" w:rsidRPr="009D5BD6" w:rsidRDefault="000909EF" w:rsidP="008F3487">
            <w:pPr>
              <w:spacing w:before="0" w:after="0" w:line="240" w:lineRule="auto"/>
              <w:jc w:val="left"/>
              <w:rPr>
                <w:rFonts w:cs="Arial"/>
              </w:rPr>
            </w:pPr>
            <w:r w:rsidRPr="009D5BD6">
              <w:rPr>
                <w:rFonts w:cs="Arial"/>
              </w:rPr>
              <w:t>Project acronym</w:t>
            </w:r>
          </w:p>
        </w:tc>
        <w:tc>
          <w:tcPr>
            <w:tcW w:w="6409" w:type="dxa"/>
            <w:vAlign w:val="center"/>
          </w:tcPr>
          <w:p w14:paraId="12B10003" w14:textId="77777777" w:rsidR="000909EF" w:rsidRPr="009D5BD6" w:rsidRDefault="000909EF" w:rsidP="008F3487">
            <w:pPr>
              <w:spacing w:before="0" w:after="0" w:line="240" w:lineRule="auto"/>
              <w:jc w:val="left"/>
              <w:rPr>
                <w:rFonts w:cs="Arial"/>
              </w:rPr>
            </w:pPr>
            <w:r>
              <w:rPr>
                <w:rFonts w:cs="Arial"/>
              </w:rPr>
              <w:t>MAIL</w:t>
            </w:r>
          </w:p>
        </w:tc>
      </w:tr>
      <w:tr w:rsidR="000909EF" w:rsidRPr="009D5BD6" w14:paraId="2E7C83A9" w14:textId="77777777" w:rsidTr="00523EFA">
        <w:trPr>
          <w:trHeight w:val="567"/>
        </w:trPr>
        <w:tc>
          <w:tcPr>
            <w:tcW w:w="1978" w:type="dxa"/>
            <w:shd w:val="clear" w:color="auto" w:fill="FFFF66"/>
            <w:vAlign w:val="center"/>
          </w:tcPr>
          <w:p w14:paraId="3E41066F" w14:textId="77777777" w:rsidR="000909EF" w:rsidRPr="009D5BD6" w:rsidRDefault="000909EF" w:rsidP="008F3487">
            <w:pPr>
              <w:spacing w:before="0" w:after="0" w:line="240" w:lineRule="auto"/>
              <w:jc w:val="left"/>
              <w:rPr>
                <w:rFonts w:cs="Arial"/>
              </w:rPr>
            </w:pPr>
            <w:r w:rsidRPr="009D5BD6">
              <w:rPr>
                <w:rFonts w:cs="Arial"/>
              </w:rPr>
              <w:t>Starting date</w:t>
            </w:r>
          </w:p>
        </w:tc>
        <w:tc>
          <w:tcPr>
            <w:tcW w:w="6409" w:type="dxa"/>
            <w:vAlign w:val="center"/>
          </w:tcPr>
          <w:p w14:paraId="5FA094E2" w14:textId="77777777" w:rsidR="000909EF" w:rsidRPr="009D5BD6" w:rsidRDefault="000909EF" w:rsidP="008F3487">
            <w:pPr>
              <w:spacing w:before="0" w:after="0" w:line="240" w:lineRule="auto"/>
              <w:jc w:val="left"/>
              <w:rPr>
                <w:rFonts w:cs="Arial"/>
              </w:rPr>
            </w:pPr>
            <w:r w:rsidRPr="009D5BD6">
              <w:rPr>
                <w:rFonts w:cs="Arial"/>
              </w:rPr>
              <w:t>01.</w:t>
            </w:r>
            <w:r>
              <w:rPr>
                <w:rFonts w:cs="Arial"/>
              </w:rPr>
              <w:t>01.2019</w:t>
            </w:r>
          </w:p>
        </w:tc>
      </w:tr>
      <w:tr w:rsidR="000909EF" w:rsidRPr="009D5BD6" w14:paraId="46C73431" w14:textId="77777777" w:rsidTr="00523EFA">
        <w:trPr>
          <w:trHeight w:val="567"/>
        </w:trPr>
        <w:tc>
          <w:tcPr>
            <w:tcW w:w="1978" w:type="dxa"/>
            <w:shd w:val="clear" w:color="auto" w:fill="FFFF66"/>
            <w:vAlign w:val="center"/>
          </w:tcPr>
          <w:p w14:paraId="79D3B0E6" w14:textId="77777777" w:rsidR="000909EF" w:rsidRPr="009D5BD6" w:rsidRDefault="000909EF" w:rsidP="008F3487">
            <w:pPr>
              <w:spacing w:before="0" w:after="0" w:line="240" w:lineRule="auto"/>
              <w:jc w:val="left"/>
              <w:rPr>
                <w:rFonts w:cs="Arial"/>
              </w:rPr>
            </w:pPr>
            <w:r w:rsidRPr="009D5BD6">
              <w:rPr>
                <w:rFonts w:cs="Arial"/>
              </w:rPr>
              <w:t>End date</w:t>
            </w:r>
          </w:p>
        </w:tc>
        <w:tc>
          <w:tcPr>
            <w:tcW w:w="6409" w:type="dxa"/>
            <w:vAlign w:val="center"/>
          </w:tcPr>
          <w:p w14:paraId="493664D6" w14:textId="77777777" w:rsidR="000909EF" w:rsidRPr="009D5BD6" w:rsidRDefault="000909EF" w:rsidP="008F3487">
            <w:pPr>
              <w:spacing w:before="0" w:after="0" w:line="240" w:lineRule="auto"/>
              <w:jc w:val="left"/>
              <w:rPr>
                <w:rFonts w:cs="Arial"/>
              </w:rPr>
            </w:pPr>
            <w:r>
              <w:rPr>
                <w:rFonts w:cs="Arial"/>
              </w:rPr>
              <w:t>31.31.2021</w:t>
            </w:r>
          </w:p>
        </w:tc>
      </w:tr>
      <w:tr w:rsidR="000909EF" w:rsidRPr="009D5BD6" w14:paraId="503D42B0" w14:textId="77777777" w:rsidTr="00523EFA">
        <w:trPr>
          <w:trHeight w:val="567"/>
        </w:trPr>
        <w:tc>
          <w:tcPr>
            <w:tcW w:w="1978" w:type="dxa"/>
            <w:shd w:val="clear" w:color="auto" w:fill="FFFF66"/>
            <w:vAlign w:val="center"/>
          </w:tcPr>
          <w:p w14:paraId="632A1C75" w14:textId="77777777" w:rsidR="000909EF" w:rsidRPr="009D5BD6" w:rsidRDefault="000909EF" w:rsidP="008F3487">
            <w:pPr>
              <w:spacing w:before="0" w:after="0" w:line="240" w:lineRule="auto"/>
              <w:jc w:val="left"/>
              <w:rPr>
                <w:rFonts w:cs="Arial"/>
              </w:rPr>
            </w:pPr>
            <w:r w:rsidRPr="009D5BD6">
              <w:rPr>
                <w:rFonts w:cs="Arial"/>
              </w:rPr>
              <w:t>Funding scheme</w:t>
            </w:r>
          </w:p>
        </w:tc>
        <w:tc>
          <w:tcPr>
            <w:tcW w:w="6409" w:type="dxa"/>
            <w:vAlign w:val="center"/>
          </w:tcPr>
          <w:p w14:paraId="61929A7B" w14:textId="77777777" w:rsidR="000909EF" w:rsidRPr="00523EFA" w:rsidRDefault="00523EFA" w:rsidP="008F3487">
            <w:pPr>
              <w:spacing w:before="0" w:after="0" w:line="240" w:lineRule="auto"/>
              <w:jc w:val="left"/>
              <w:rPr>
                <w:rFonts w:cs="Arial"/>
              </w:rPr>
            </w:pPr>
            <w:r w:rsidRPr="00523EFA">
              <w:rPr>
                <w:rFonts w:eastAsia="Calibri"/>
              </w:rPr>
              <w:t>Marie Skłodowska-Curie</w:t>
            </w:r>
          </w:p>
        </w:tc>
      </w:tr>
      <w:tr w:rsidR="000909EF" w:rsidRPr="009D5BD6" w14:paraId="29083652" w14:textId="77777777" w:rsidTr="00523EFA">
        <w:trPr>
          <w:trHeight w:val="567"/>
        </w:trPr>
        <w:tc>
          <w:tcPr>
            <w:tcW w:w="1978" w:type="dxa"/>
            <w:shd w:val="clear" w:color="auto" w:fill="FFFF66"/>
            <w:vAlign w:val="center"/>
          </w:tcPr>
          <w:p w14:paraId="59344A41" w14:textId="77777777" w:rsidR="000909EF" w:rsidRPr="009D5BD6" w:rsidRDefault="000909EF" w:rsidP="008F3487">
            <w:pPr>
              <w:spacing w:before="0" w:after="0" w:line="240" w:lineRule="auto"/>
              <w:jc w:val="left"/>
              <w:rPr>
                <w:rFonts w:cs="Arial"/>
              </w:rPr>
            </w:pPr>
            <w:r w:rsidRPr="009D5BD6">
              <w:rPr>
                <w:rFonts w:cs="Arial"/>
              </w:rPr>
              <w:t>Contract no.</w:t>
            </w:r>
          </w:p>
        </w:tc>
        <w:tc>
          <w:tcPr>
            <w:tcW w:w="6409" w:type="dxa"/>
            <w:vAlign w:val="center"/>
          </w:tcPr>
          <w:p w14:paraId="4611842B" w14:textId="77777777" w:rsidR="000909EF" w:rsidRPr="00523EFA" w:rsidRDefault="00523EFA" w:rsidP="008F3487">
            <w:pPr>
              <w:spacing w:before="0" w:after="0" w:line="240" w:lineRule="auto"/>
              <w:jc w:val="left"/>
              <w:rPr>
                <w:rFonts w:cs="Arial"/>
              </w:rPr>
            </w:pPr>
            <w:r w:rsidRPr="00523EFA">
              <w:rPr>
                <w:rFonts w:eastAsia="Calibri"/>
              </w:rPr>
              <w:t>823805</w:t>
            </w:r>
          </w:p>
        </w:tc>
      </w:tr>
      <w:tr w:rsidR="000909EF" w:rsidRPr="009D5BD6" w14:paraId="3DA407DD" w14:textId="77777777" w:rsidTr="00523EFA">
        <w:trPr>
          <w:trHeight w:val="737"/>
        </w:trPr>
        <w:tc>
          <w:tcPr>
            <w:tcW w:w="8387" w:type="dxa"/>
            <w:gridSpan w:val="2"/>
            <w:shd w:val="clear" w:color="auto" w:fill="CC9900"/>
            <w:vAlign w:val="center"/>
          </w:tcPr>
          <w:p w14:paraId="3B18B351" w14:textId="77777777" w:rsidR="000909EF" w:rsidRPr="009D5BD6" w:rsidRDefault="000909EF" w:rsidP="008F3487">
            <w:pPr>
              <w:spacing w:before="0" w:after="0" w:line="240" w:lineRule="auto"/>
              <w:rPr>
                <w:rFonts w:cs="Arial"/>
              </w:rPr>
            </w:pPr>
          </w:p>
        </w:tc>
      </w:tr>
      <w:tr w:rsidR="000909EF" w:rsidRPr="009D5BD6" w14:paraId="00117AAA" w14:textId="77777777" w:rsidTr="00523EFA">
        <w:trPr>
          <w:trHeight w:val="567"/>
        </w:trPr>
        <w:tc>
          <w:tcPr>
            <w:tcW w:w="1978" w:type="dxa"/>
            <w:shd w:val="clear" w:color="auto" w:fill="FFFF66"/>
            <w:vAlign w:val="center"/>
          </w:tcPr>
          <w:p w14:paraId="58CE702B" w14:textId="77777777" w:rsidR="000909EF" w:rsidRPr="009D5BD6" w:rsidRDefault="000909EF" w:rsidP="008F3487">
            <w:pPr>
              <w:spacing w:before="0" w:after="0" w:line="240" w:lineRule="auto"/>
              <w:rPr>
                <w:rFonts w:cs="Arial"/>
              </w:rPr>
            </w:pPr>
            <w:r w:rsidRPr="009D5BD6">
              <w:rPr>
                <w:rFonts w:cs="Arial"/>
              </w:rPr>
              <w:t>Deliverable no.</w:t>
            </w:r>
          </w:p>
        </w:tc>
        <w:tc>
          <w:tcPr>
            <w:tcW w:w="6409" w:type="dxa"/>
            <w:vAlign w:val="center"/>
          </w:tcPr>
          <w:p w14:paraId="02B1F505" w14:textId="10AE5D18" w:rsidR="000909EF" w:rsidRPr="009D5BD6" w:rsidRDefault="000909EF" w:rsidP="00410E7F">
            <w:pPr>
              <w:spacing w:before="0" w:after="0" w:line="240" w:lineRule="auto"/>
              <w:rPr>
                <w:rFonts w:cs="Arial"/>
              </w:rPr>
            </w:pPr>
            <w:r>
              <w:rPr>
                <w:rFonts w:cs="Arial"/>
              </w:rPr>
              <w:t>D</w:t>
            </w:r>
            <w:r w:rsidR="00AF314C">
              <w:rPr>
                <w:rFonts w:cs="Arial"/>
              </w:rPr>
              <w:t>5.</w:t>
            </w:r>
            <w:r w:rsidR="00410E7F">
              <w:rPr>
                <w:rFonts w:cs="Arial"/>
              </w:rPr>
              <w:t>1</w:t>
            </w:r>
          </w:p>
        </w:tc>
      </w:tr>
      <w:tr w:rsidR="000909EF" w:rsidRPr="009D5BD6" w14:paraId="72F8FB4C" w14:textId="77777777" w:rsidTr="00523EFA">
        <w:trPr>
          <w:trHeight w:val="567"/>
        </w:trPr>
        <w:tc>
          <w:tcPr>
            <w:tcW w:w="1978" w:type="dxa"/>
            <w:shd w:val="clear" w:color="auto" w:fill="FFFF66"/>
            <w:vAlign w:val="center"/>
          </w:tcPr>
          <w:p w14:paraId="399B87EE" w14:textId="77777777" w:rsidR="000909EF" w:rsidRPr="009D5BD6" w:rsidRDefault="000909EF" w:rsidP="008F3487">
            <w:pPr>
              <w:spacing w:before="0" w:after="0" w:line="240" w:lineRule="auto"/>
              <w:rPr>
                <w:rFonts w:cs="Arial"/>
              </w:rPr>
            </w:pPr>
            <w:r w:rsidRPr="009D5BD6">
              <w:rPr>
                <w:rFonts w:cs="Arial"/>
              </w:rPr>
              <w:t>Document name</w:t>
            </w:r>
          </w:p>
        </w:tc>
        <w:tc>
          <w:tcPr>
            <w:tcW w:w="6409" w:type="dxa"/>
            <w:vAlign w:val="center"/>
          </w:tcPr>
          <w:p w14:paraId="1EBA7A77" w14:textId="4B32D85A" w:rsidR="000909EF" w:rsidRPr="009D5BD6" w:rsidRDefault="00523EFA" w:rsidP="00410E7F">
            <w:pPr>
              <w:spacing w:before="0" w:after="0" w:line="240" w:lineRule="auto"/>
              <w:rPr>
                <w:rFonts w:cs="Arial"/>
                <w:highlight w:val="yellow"/>
              </w:rPr>
            </w:pPr>
            <w:r>
              <w:rPr>
                <w:rFonts w:cs="Arial"/>
              </w:rPr>
              <w:t>MAIL_D</w:t>
            </w:r>
            <w:r w:rsidR="00AF314C">
              <w:rPr>
                <w:rFonts w:cs="Arial"/>
              </w:rPr>
              <w:t>5.</w:t>
            </w:r>
            <w:r w:rsidR="00410E7F">
              <w:rPr>
                <w:rFonts w:cs="Arial"/>
              </w:rPr>
              <w:t>1</w:t>
            </w:r>
            <w:r>
              <w:rPr>
                <w:rFonts w:cs="Arial"/>
              </w:rPr>
              <w:t>.pdf</w:t>
            </w:r>
          </w:p>
        </w:tc>
      </w:tr>
      <w:tr w:rsidR="000909EF" w:rsidRPr="009D5BD6" w14:paraId="59C51135" w14:textId="77777777" w:rsidTr="00523EFA">
        <w:trPr>
          <w:trHeight w:val="567"/>
        </w:trPr>
        <w:tc>
          <w:tcPr>
            <w:tcW w:w="1978" w:type="dxa"/>
            <w:shd w:val="clear" w:color="auto" w:fill="FFFF66"/>
            <w:vAlign w:val="center"/>
          </w:tcPr>
          <w:p w14:paraId="54CD8B2B" w14:textId="77777777" w:rsidR="000909EF" w:rsidRPr="009D5BD6" w:rsidRDefault="000909EF" w:rsidP="008F3487">
            <w:pPr>
              <w:spacing w:before="0" w:after="0" w:line="240" w:lineRule="auto"/>
              <w:rPr>
                <w:rFonts w:cs="Arial"/>
              </w:rPr>
            </w:pPr>
            <w:r w:rsidRPr="009D5BD6">
              <w:rPr>
                <w:rFonts w:cs="Arial"/>
              </w:rPr>
              <w:t>Deliverable name</w:t>
            </w:r>
          </w:p>
        </w:tc>
        <w:tc>
          <w:tcPr>
            <w:tcW w:w="6409" w:type="dxa"/>
            <w:vAlign w:val="center"/>
          </w:tcPr>
          <w:p w14:paraId="6C60D480" w14:textId="33CD922B" w:rsidR="000909EF" w:rsidRPr="009D5BD6" w:rsidRDefault="00AF314C" w:rsidP="008F3487">
            <w:pPr>
              <w:spacing w:before="0" w:after="0" w:line="240" w:lineRule="auto"/>
              <w:rPr>
                <w:rFonts w:cs="Arial"/>
              </w:rPr>
            </w:pPr>
            <w:r w:rsidRPr="00AF314C">
              <w:rPr>
                <w:rFonts w:cs="Arial"/>
              </w:rPr>
              <w:t>Guide on success stories for RS techniques and open source data/applications</w:t>
            </w:r>
          </w:p>
        </w:tc>
      </w:tr>
      <w:tr w:rsidR="000909EF" w:rsidRPr="009D5BD6" w14:paraId="1EBFCEA2" w14:textId="77777777" w:rsidTr="00523EFA">
        <w:trPr>
          <w:trHeight w:val="567"/>
        </w:trPr>
        <w:tc>
          <w:tcPr>
            <w:tcW w:w="1978" w:type="dxa"/>
            <w:shd w:val="clear" w:color="auto" w:fill="FFFF66"/>
            <w:vAlign w:val="center"/>
          </w:tcPr>
          <w:p w14:paraId="78320EDE" w14:textId="77777777" w:rsidR="000909EF" w:rsidRPr="009D5BD6" w:rsidRDefault="000909EF" w:rsidP="008F3487">
            <w:pPr>
              <w:spacing w:before="0" w:after="0" w:line="240" w:lineRule="auto"/>
              <w:rPr>
                <w:rFonts w:cs="Arial"/>
              </w:rPr>
            </w:pPr>
            <w:r w:rsidRPr="009D5BD6">
              <w:rPr>
                <w:rFonts w:cs="Arial"/>
              </w:rPr>
              <w:t>Work Package</w:t>
            </w:r>
          </w:p>
        </w:tc>
        <w:tc>
          <w:tcPr>
            <w:tcW w:w="6409" w:type="dxa"/>
            <w:vAlign w:val="center"/>
          </w:tcPr>
          <w:p w14:paraId="33715B14" w14:textId="00B756C6" w:rsidR="000909EF" w:rsidRPr="009D5BD6" w:rsidRDefault="00AF314C" w:rsidP="008F3487">
            <w:pPr>
              <w:spacing w:before="0" w:after="0" w:line="240" w:lineRule="auto"/>
              <w:rPr>
                <w:rFonts w:cs="Arial"/>
              </w:rPr>
            </w:pPr>
            <w:r>
              <w:rPr>
                <w:rFonts w:cs="Arial"/>
              </w:rPr>
              <w:t>WP5</w:t>
            </w:r>
          </w:p>
        </w:tc>
      </w:tr>
      <w:tr w:rsidR="000909EF" w:rsidRPr="009D5BD6" w14:paraId="0E285731" w14:textId="77777777" w:rsidTr="00523EFA">
        <w:trPr>
          <w:trHeight w:val="567"/>
        </w:trPr>
        <w:tc>
          <w:tcPr>
            <w:tcW w:w="1978" w:type="dxa"/>
            <w:shd w:val="clear" w:color="auto" w:fill="FFFF66"/>
            <w:vAlign w:val="center"/>
          </w:tcPr>
          <w:p w14:paraId="3F66D174" w14:textId="77777777" w:rsidR="000909EF" w:rsidRPr="009D5BD6" w:rsidRDefault="000909EF" w:rsidP="008F3487">
            <w:pPr>
              <w:spacing w:before="0" w:after="0" w:line="240" w:lineRule="auto"/>
              <w:rPr>
                <w:rFonts w:cs="Arial"/>
              </w:rPr>
            </w:pPr>
            <w:r w:rsidRPr="009D5BD6">
              <w:rPr>
                <w:rFonts w:cs="Arial"/>
              </w:rPr>
              <w:t>Nature</w:t>
            </w:r>
            <w:r w:rsidRPr="009D5BD6">
              <w:rPr>
                <w:rStyle w:val="FootnoteReference"/>
                <w:rFonts w:cs="Arial"/>
              </w:rPr>
              <w:footnoteReference w:id="1"/>
            </w:r>
          </w:p>
        </w:tc>
        <w:tc>
          <w:tcPr>
            <w:tcW w:w="6409" w:type="dxa"/>
            <w:vAlign w:val="center"/>
          </w:tcPr>
          <w:p w14:paraId="667E163F" w14:textId="575EF836" w:rsidR="000909EF" w:rsidRPr="009D5BD6" w:rsidRDefault="00AF314C" w:rsidP="008F3487">
            <w:pPr>
              <w:spacing w:before="0" w:after="0" w:line="240" w:lineRule="auto"/>
              <w:rPr>
                <w:rFonts w:cs="Arial"/>
              </w:rPr>
            </w:pPr>
            <w:r>
              <w:rPr>
                <w:rFonts w:cs="Arial"/>
              </w:rPr>
              <w:t>R</w:t>
            </w:r>
          </w:p>
        </w:tc>
      </w:tr>
      <w:tr w:rsidR="000909EF" w:rsidRPr="009D5BD6" w14:paraId="3B9E6E5E" w14:textId="77777777" w:rsidTr="00523EFA">
        <w:trPr>
          <w:trHeight w:val="567"/>
        </w:trPr>
        <w:tc>
          <w:tcPr>
            <w:tcW w:w="1978" w:type="dxa"/>
            <w:shd w:val="clear" w:color="auto" w:fill="FFFF66"/>
            <w:vAlign w:val="center"/>
          </w:tcPr>
          <w:p w14:paraId="3CA5A048" w14:textId="77777777" w:rsidR="000909EF" w:rsidRPr="009D5BD6" w:rsidRDefault="000909EF" w:rsidP="008F3487">
            <w:pPr>
              <w:spacing w:before="0" w:after="0" w:line="240" w:lineRule="auto"/>
              <w:rPr>
                <w:rFonts w:cs="Arial"/>
              </w:rPr>
            </w:pPr>
            <w:r w:rsidRPr="009D5BD6">
              <w:rPr>
                <w:rFonts w:cs="Arial"/>
              </w:rPr>
              <w:t>Dissemination</w:t>
            </w:r>
            <w:r w:rsidRPr="009D5BD6">
              <w:rPr>
                <w:rStyle w:val="FootnoteReference"/>
                <w:rFonts w:cs="Arial"/>
              </w:rPr>
              <w:footnoteReference w:id="2"/>
            </w:r>
          </w:p>
        </w:tc>
        <w:tc>
          <w:tcPr>
            <w:tcW w:w="6409" w:type="dxa"/>
            <w:vAlign w:val="center"/>
          </w:tcPr>
          <w:p w14:paraId="3902CDD0" w14:textId="505FFEA7" w:rsidR="000909EF" w:rsidRPr="009D5BD6" w:rsidRDefault="00AF314C" w:rsidP="008F3487">
            <w:pPr>
              <w:spacing w:before="0" w:after="0" w:line="240" w:lineRule="auto"/>
              <w:rPr>
                <w:rFonts w:cs="Arial"/>
              </w:rPr>
            </w:pPr>
            <w:r>
              <w:rPr>
                <w:rFonts w:cs="Arial"/>
              </w:rPr>
              <w:t>PU</w:t>
            </w:r>
          </w:p>
        </w:tc>
      </w:tr>
      <w:tr w:rsidR="000909EF" w:rsidRPr="00895362" w14:paraId="14202039" w14:textId="77777777" w:rsidTr="00523EFA">
        <w:trPr>
          <w:trHeight w:val="567"/>
        </w:trPr>
        <w:tc>
          <w:tcPr>
            <w:tcW w:w="1978" w:type="dxa"/>
            <w:shd w:val="clear" w:color="auto" w:fill="FFFF66"/>
            <w:vAlign w:val="center"/>
          </w:tcPr>
          <w:p w14:paraId="47FCE2C4" w14:textId="77777777" w:rsidR="000909EF" w:rsidRPr="009D5BD6" w:rsidRDefault="000909EF" w:rsidP="008F3487">
            <w:pPr>
              <w:spacing w:before="0" w:after="0" w:line="240" w:lineRule="auto"/>
              <w:rPr>
                <w:rFonts w:cs="Arial"/>
              </w:rPr>
            </w:pPr>
            <w:r w:rsidRPr="009D5BD6">
              <w:rPr>
                <w:rFonts w:cs="Arial"/>
              </w:rPr>
              <w:t>Editor</w:t>
            </w:r>
          </w:p>
        </w:tc>
        <w:tc>
          <w:tcPr>
            <w:tcW w:w="6409" w:type="dxa"/>
            <w:vAlign w:val="center"/>
          </w:tcPr>
          <w:p w14:paraId="4B945225" w14:textId="3F22D694" w:rsidR="000909EF" w:rsidRPr="00506BBE" w:rsidRDefault="001D6A8C" w:rsidP="008F3487">
            <w:pPr>
              <w:spacing w:before="0" w:after="0" w:line="240" w:lineRule="auto"/>
              <w:rPr>
                <w:rFonts w:cs="Arial"/>
                <w:lang w:val="it-IT"/>
              </w:rPr>
            </w:pPr>
            <w:r>
              <w:rPr>
                <w:rFonts w:cs="Arial"/>
                <w:lang w:val="it-IT"/>
              </w:rPr>
              <w:t>Homeotech</w:t>
            </w:r>
            <w:r w:rsidR="00410E7F">
              <w:rPr>
                <w:rFonts w:cs="Arial"/>
                <w:lang w:val="it-IT"/>
              </w:rPr>
              <w:t>, CBK PAN</w:t>
            </w:r>
            <w:r w:rsidR="007B658B">
              <w:rPr>
                <w:rFonts w:cs="Arial"/>
                <w:lang w:val="it-IT"/>
              </w:rPr>
              <w:t>, Chalampos Georgaidis (AUTH)</w:t>
            </w:r>
          </w:p>
        </w:tc>
      </w:tr>
      <w:tr w:rsidR="000909EF" w:rsidRPr="00AF314C" w14:paraId="212B6F41" w14:textId="77777777" w:rsidTr="00523EFA">
        <w:trPr>
          <w:trHeight w:val="567"/>
        </w:trPr>
        <w:tc>
          <w:tcPr>
            <w:tcW w:w="1978" w:type="dxa"/>
            <w:shd w:val="clear" w:color="auto" w:fill="FFFF66"/>
            <w:vAlign w:val="center"/>
          </w:tcPr>
          <w:p w14:paraId="2F80E8D3" w14:textId="77777777" w:rsidR="000909EF" w:rsidRPr="009D5BD6" w:rsidRDefault="000909EF" w:rsidP="008F3487">
            <w:pPr>
              <w:spacing w:before="0" w:after="0" w:line="240" w:lineRule="auto"/>
              <w:rPr>
                <w:rFonts w:cs="Arial"/>
              </w:rPr>
            </w:pPr>
            <w:r>
              <w:rPr>
                <w:rFonts w:cs="Arial"/>
              </w:rPr>
              <w:t>Authors</w:t>
            </w:r>
          </w:p>
        </w:tc>
        <w:tc>
          <w:tcPr>
            <w:tcW w:w="6409" w:type="dxa"/>
            <w:vAlign w:val="center"/>
          </w:tcPr>
          <w:p w14:paraId="7F70B061" w14:textId="2D46DD7B" w:rsidR="000909EF" w:rsidRPr="000E28B9" w:rsidRDefault="00AF314C" w:rsidP="008F3487">
            <w:pPr>
              <w:spacing w:before="0" w:after="0" w:line="240" w:lineRule="auto"/>
              <w:rPr>
                <w:rFonts w:cs="Arial"/>
                <w:lang w:val="it-IT"/>
              </w:rPr>
            </w:pPr>
            <w:r>
              <w:rPr>
                <w:rFonts w:cs="Arial"/>
                <w:lang w:val="it-IT"/>
              </w:rPr>
              <w:t>Juan Pedro Carbonell-Rivera (UPV)</w:t>
            </w:r>
            <w:r w:rsidR="00410E7F">
              <w:rPr>
                <w:rFonts w:cs="Arial"/>
                <w:lang w:val="it-IT"/>
              </w:rPr>
              <w:t>, Ashwini Trivedi (IABG)</w:t>
            </w:r>
            <w:r w:rsidR="00DA7EEE">
              <w:rPr>
                <w:rFonts w:cs="Arial"/>
                <w:lang w:val="it-IT"/>
              </w:rPr>
              <w:t xml:space="preserve">, </w:t>
            </w:r>
            <w:r w:rsidR="00DA7EEE" w:rsidRPr="00DA7EEE">
              <w:rPr>
                <w:rFonts w:cs="Arial"/>
                <w:lang w:val="it-IT"/>
              </w:rPr>
              <w:t>Jesús Torralba Pérez</w:t>
            </w:r>
            <w:r w:rsidR="00DA7EEE">
              <w:rPr>
                <w:rFonts w:cs="Arial"/>
                <w:lang w:val="it-IT"/>
              </w:rPr>
              <w:t xml:space="preserve"> (UPV)</w:t>
            </w:r>
            <w:r w:rsidR="00D87DD5">
              <w:rPr>
                <w:rFonts w:cs="Arial"/>
                <w:lang w:val="it-IT"/>
              </w:rPr>
              <w:t>, Michał Krupiński (CBK PAN)</w:t>
            </w:r>
            <w:r w:rsidR="008F127F">
              <w:rPr>
                <w:rFonts w:cs="Arial"/>
                <w:lang w:val="it-IT"/>
              </w:rPr>
              <w:t>, Ewa Gromny (CBK PAN)</w:t>
            </w:r>
          </w:p>
        </w:tc>
      </w:tr>
      <w:tr w:rsidR="000909EF" w:rsidRPr="00F935E5" w14:paraId="04C5B120" w14:textId="77777777" w:rsidTr="00523EFA">
        <w:trPr>
          <w:trHeight w:val="567"/>
        </w:trPr>
        <w:tc>
          <w:tcPr>
            <w:tcW w:w="1978" w:type="dxa"/>
            <w:shd w:val="clear" w:color="auto" w:fill="FFFF66"/>
            <w:vAlign w:val="center"/>
          </w:tcPr>
          <w:p w14:paraId="1A57C763" w14:textId="77777777" w:rsidR="000909EF" w:rsidRPr="009D5BD6" w:rsidRDefault="000909EF" w:rsidP="008F3487">
            <w:pPr>
              <w:spacing w:before="0" w:after="0" w:line="240" w:lineRule="auto"/>
              <w:rPr>
                <w:rFonts w:cs="Arial"/>
              </w:rPr>
            </w:pPr>
            <w:r w:rsidRPr="009D5BD6">
              <w:rPr>
                <w:rFonts w:cs="Arial"/>
              </w:rPr>
              <w:t>Contributors</w:t>
            </w:r>
          </w:p>
        </w:tc>
        <w:tc>
          <w:tcPr>
            <w:tcW w:w="6409" w:type="dxa"/>
            <w:vAlign w:val="center"/>
          </w:tcPr>
          <w:p w14:paraId="3488F257" w14:textId="7FB2DBC7" w:rsidR="000909EF" w:rsidRPr="009F01F1" w:rsidRDefault="00AF314C" w:rsidP="008F3487">
            <w:pPr>
              <w:spacing w:before="0" w:after="0" w:line="240" w:lineRule="auto"/>
              <w:rPr>
                <w:rFonts w:cs="Arial"/>
                <w:lang w:val="pt-PT"/>
              </w:rPr>
            </w:pPr>
            <w:r>
              <w:rPr>
                <w:rFonts w:cs="Arial"/>
                <w:lang w:val="pt-PT"/>
              </w:rPr>
              <w:t>All consortium partners</w:t>
            </w:r>
          </w:p>
        </w:tc>
      </w:tr>
      <w:tr w:rsidR="000909EF" w:rsidRPr="009D5BD6" w14:paraId="44D2E22E" w14:textId="77777777" w:rsidTr="00523EFA">
        <w:trPr>
          <w:trHeight w:val="567"/>
        </w:trPr>
        <w:tc>
          <w:tcPr>
            <w:tcW w:w="1978" w:type="dxa"/>
            <w:shd w:val="clear" w:color="auto" w:fill="FFFF66"/>
            <w:vAlign w:val="center"/>
          </w:tcPr>
          <w:p w14:paraId="2F28D0F9" w14:textId="77777777" w:rsidR="000909EF" w:rsidRPr="009D5BD6" w:rsidRDefault="000909EF" w:rsidP="008F3487">
            <w:pPr>
              <w:spacing w:before="0" w:after="0" w:line="240" w:lineRule="auto"/>
              <w:rPr>
                <w:rFonts w:cs="Arial"/>
              </w:rPr>
            </w:pPr>
            <w:r w:rsidRPr="009D5BD6">
              <w:rPr>
                <w:rFonts w:cs="Arial"/>
              </w:rPr>
              <w:t>Date</w:t>
            </w:r>
          </w:p>
        </w:tc>
        <w:tc>
          <w:tcPr>
            <w:tcW w:w="6409" w:type="dxa"/>
            <w:vAlign w:val="center"/>
          </w:tcPr>
          <w:p w14:paraId="4BE5AAB6" w14:textId="21AEDADF" w:rsidR="000909EF" w:rsidRPr="008F127F" w:rsidRDefault="000C7B9C" w:rsidP="00FE6474">
            <w:pPr>
              <w:spacing w:before="0" w:after="0" w:line="240" w:lineRule="auto"/>
              <w:rPr>
                <w:rFonts w:cs="Arial"/>
                <w:lang w:val="pl-PL"/>
              </w:rPr>
            </w:pPr>
            <w:r>
              <w:rPr>
                <w:rFonts w:cs="Arial"/>
                <w:lang w:val="en-US"/>
              </w:rPr>
              <w:t>30</w:t>
            </w:r>
            <w:r w:rsidR="007B658B">
              <w:rPr>
                <w:rFonts w:cs="Arial"/>
                <w:lang w:val="en-US"/>
              </w:rPr>
              <w:t>.12.2021</w:t>
            </w:r>
          </w:p>
        </w:tc>
      </w:tr>
    </w:tbl>
    <w:p w14:paraId="693BE549" w14:textId="77777777" w:rsidR="00523EFA" w:rsidRPr="009D5BD6" w:rsidRDefault="00523EFA" w:rsidP="00523EFA">
      <w:pPr>
        <w:pStyle w:val="Heading1"/>
        <w:numPr>
          <w:ilvl w:val="0"/>
          <w:numId w:val="0"/>
        </w:numPr>
      </w:pPr>
      <w:bookmarkStart w:id="1" w:name="_Toc382650060"/>
      <w:bookmarkStart w:id="2" w:name="_Toc91753103"/>
      <w:r>
        <w:lastRenderedPageBreak/>
        <w:t>MAIL</w:t>
      </w:r>
      <w:r w:rsidRPr="009D5BD6">
        <w:t xml:space="preserve"> Consortium</w:t>
      </w:r>
      <w:bookmarkEnd w:id="1"/>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389"/>
      </w:tblGrid>
      <w:tr w:rsidR="00DF11E2" w:rsidRPr="00406963" w14:paraId="4D8969B6" w14:textId="77777777" w:rsidTr="008F3487">
        <w:tc>
          <w:tcPr>
            <w:tcW w:w="4106" w:type="dxa"/>
            <w:vAlign w:val="bottom"/>
          </w:tcPr>
          <w:p w14:paraId="39D814E9" w14:textId="77777777" w:rsidR="00DF11E2" w:rsidRDefault="00DF11E2" w:rsidP="008F3487">
            <w:pPr>
              <w:spacing w:after="120" w:line="240" w:lineRule="auto"/>
              <w:jc w:val="center"/>
            </w:pPr>
            <w:r w:rsidRPr="00870446">
              <w:rPr>
                <w:noProof/>
                <w:lang w:eastAsia="en-GB"/>
              </w:rPr>
              <w:drawing>
                <wp:inline distT="0" distB="0" distL="0" distR="0" wp14:anchorId="491AE6E1" wp14:editId="2818342F">
                  <wp:extent cx="647505" cy="619760"/>
                  <wp:effectExtent l="0" t="0" r="635" b="8890"/>
                  <wp:docPr id="23" name="Picture 5"/>
                  <wp:cNvGraphicFramePr/>
                  <a:graphic xmlns:a="http://schemas.openxmlformats.org/drawingml/2006/main">
                    <a:graphicData uri="http://schemas.openxmlformats.org/drawingml/2006/picture">
                      <pic:pic xmlns:pic="http://schemas.openxmlformats.org/drawingml/2006/picture">
                        <pic:nvPicPr>
                          <pic:cNvPr id="8282" name="Picture 15" descr="auth_logo_colo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1571" cy="623652"/>
                          </a:xfrm>
                          <a:prstGeom prst="rect">
                            <a:avLst/>
                          </a:prstGeom>
                          <a:noFill/>
                          <a:ln w="9525">
                            <a:noFill/>
                            <a:miter lim="800000"/>
                            <a:headEnd/>
                            <a:tailEnd/>
                          </a:ln>
                        </pic:spPr>
                      </pic:pic>
                    </a:graphicData>
                  </a:graphic>
                </wp:inline>
              </w:drawing>
            </w:r>
          </w:p>
          <w:p w14:paraId="31A6FDFF" w14:textId="77777777" w:rsidR="00DF11E2" w:rsidRDefault="00DF11E2" w:rsidP="008F3487">
            <w:pPr>
              <w:spacing w:after="120" w:line="240" w:lineRule="auto"/>
              <w:jc w:val="center"/>
            </w:pPr>
            <w:r>
              <w:t>Aristotle University of Thessaloniki (AUTH) Greece</w:t>
            </w:r>
          </w:p>
        </w:tc>
        <w:tc>
          <w:tcPr>
            <w:tcW w:w="4389" w:type="dxa"/>
            <w:vAlign w:val="bottom"/>
          </w:tcPr>
          <w:p w14:paraId="6E6AE0D2" w14:textId="77777777" w:rsidR="00DF11E2" w:rsidRDefault="00DF11E2" w:rsidP="008F3487">
            <w:pPr>
              <w:spacing w:after="120" w:line="240" w:lineRule="auto"/>
              <w:jc w:val="center"/>
            </w:pPr>
            <w:r w:rsidRPr="00870446">
              <w:rPr>
                <w:noProof/>
                <w:lang w:eastAsia="en-GB"/>
              </w:rPr>
              <w:drawing>
                <wp:inline distT="0" distB="0" distL="0" distR="0" wp14:anchorId="4396BEDF" wp14:editId="09255C03">
                  <wp:extent cx="751967" cy="3048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828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831" cy="306366"/>
                          </a:xfrm>
                          <a:prstGeom prst="rect">
                            <a:avLst/>
                          </a:prstGeom>
                          <a:noFill/>
                          <a:ln w="9525">
                            <a:noFill/>
                            <a:miter lim="800000"/>
                            <a:headEnd/>
                            <a:tailEnd/>
                          </a:ln>
                        </pic:spPr>
                      </pic:pic>
                    </a:graphicData>
                  </a:graphic>
                </wp:inline>
              </w:drawing>
            </w:r>
          </w:p>
          <w:p w14:paraId="153FD98B" w14:textId="77777777" w:rsidR="00DF11E2" w:rsidRPr="00AF314C" w:rsidRDefault="00DF11E2" w:rsidP="008F3487">
            <w:pPr>
              <w:spacing w:after="120" w:line="240" w:lineRule="auto"/>
              <w:jc w:val="center"/>
              <w:rPr>
                <w:lang w:val="de-DE"/>
              </w:rPr>
            </w:pPr>
            <w:r w:rsidRPr="00AF314C">
              <w:rPr>
                <w:lang w:val="de-DE"/>
              </w:rPr>
              <w:t>Industrieanlagen Betriebsgesellschaft MBH (IABG) Germany</w:t>
            </w:r>
          </w:p>
        </w:tc>
      </w:tr>
      <w:tr w:rsidR="00DF11E2" w:rsidRPr="00406963" w14:paraId="0C5069B7" w14:textId="77777777" w:rsidTr="008F3487">
        <w:tc>
          <w:tcPr>
            <w:tcW w:w="4106" w:type="dxa"/>
            <w:vAlign w:val="center"/>
          </w:tcPr>
          <w:p w14:paraId="2BA93825" w14:textId="77777777" w:rsidR="00DF11E2" w:rsidRDefault="00DF11E2" w:rsidP="008F3487">
            <w:pPr>
              <w:spacing w:after="120" w:line="240" w:lineRule="auto"/>
              <w:jc w:val="center"/>
            </w:pPr>
            <w:r w:rsidRPr="00870446">
              <w:rPr>
                <w:noProof/>
                <w:lang w:eastAsia="en-GB"/>
              </w:rPr>
              <w:drawing>
                <wp:inline distT="0" distB="0" distL="0" distR="0" wp14:anchorId="7947A140" wp14:editId="4C01FD00">
                  <wp:extent cx="411480" cy="462280"/>
                  <wp:effectExtent l="0" t="0" r="7620" b="0"/>
                  <wp:docPr id="21" name="Picture 21"/>
                  <wp:cNvGraphicFramePr/>
                  <a:graphic xmlns:a="http://schemas.openxmlformats.org/drawingml/2006/main">
                    <a:graphicData uri="http://schemas.openxmlformats.org/drawingml/2006/picture">
                      <pic:pic xmlns:pic="http://schemas.openxmlformats.org/drawingml/2006/picture">
                        <pic:nvPicPr>
                          <pic:cNvPr id="8284" name="Picture 18" descr="image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2008" cy="462873"/>
                          </a:xfrm>
                          <a:prstGeom prst="rect">
                            <a:avLst/>
                          </a:prstGeom>
                          <a:noFill/>
                          <a:ln w="9525">
                            <a:noFill/>
                            <a:miter lim="800000"/>
                            <a:headEnd/>
                            <a:tailEnd/>
                          </a:ln>
                        </pic:spPr>
                      </pic:pic>
                    </a:graphicData>
                  </a:graphic>
                </wp:inline>
              </w:drawing>
            </w:r>
          </w:p>
          <w:p w14:paraId="15DBB2CB" w14:textId="77777777" w:rsidR="00DF11E2" w:rsidRDefault="00DF11E2" w:rsidP="008F3487">
            <w:pPr>
              <w:spacing w:after="120" w:line="240" w:lineRule="auto"/>
              <w:jc w:val="center"/>
            </w:pPr>
            <w:r>
              <w:t>Gounaris N. – Kontos K. OE (HOMEOTECH) Greece</w:t>
            </w:r>
          </w:p>
        </w:tc>
        <w:tc>
          <w:tcPr>
            <w:tcW w:w="4389" w:type="dxa"/>
            <w:vAlign w:val="center"/>
          </w:tcPr>
          <w:p w14:paraId="2866D6EF" w14:textId="77777777" w:rsidR="00DF11E2" w:rsidRPr="00E86207" w:rsidRDefault="00DF11E2" w:rsidP="008F3487">
            <w:pPr>
              <w:spacing w:after="120" w:line="240" w:lineRule="auto"/>
              <w:jc w:val="center"/>
              <w:rPr>
                <w:lang w:val="pl-PL"/>
              </w:rPr>
            </w:pPr>
            <w:r w:rsidRPr="00870446">
              <w:rPr>
                <w:noProof/>
                <w:lang w:eastAsia="en-GB"/>
              </w:rPr>
              <w:drawing>
                <wp:anchor distT="0" distB="0" distL="114300" distR="114300" simplePos="0" relativeHeight="251659264" behindDoc="0" locked="0" layoutInCell="1" allowOverlap="1" wp14:anchorId="0353C072" wp14:editId="3F0A87EB">
                  <wp:simplePos x="0" y="0"/>
                  <wp:positionH relativeFrom="column">
                    <wp:posOffset>1071880</wp:posOffset>
                  </wp:positionH>
                  <wp:positionV relativeFrom="paragraph">
                    <wp:posOffset>-427355</wp:posOffset>
                  </wp:positionV>
                  <wp:extent cx="682625" cy="404495"/>
                  <wp:effectExtent l="0" t="0" r="3175" b="0"/>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8283" name="Picture 1" descr="cnr_i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2625" cy="404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86207">
              <w:rPr>
                <w:lang w:val="pl-PL"/>
              </w:rPr>
              <w:t>Centrum Badan Kosmicznych Polskiej Akademii Nauk (CBK PAN) Poland</w:t>
            </w:r>
            <w:r w:rsidRPr="00E86207">
              <w:rPr>
                <w:noProof/>
                <w:lang w:val="pl-PL"/>
              </w:rPr>
              <w:t xml:space="preserve"> </w:t>
            </w:r>
          </w:p>
        </w:tc>
      </w:tr>
      <w:tr w:rsidR="00DF11E2" w:rsidRPr="0042007B" w14:paraId="13CD5B15" w14:textId="77777777" w:rsidTr="008F3487">
        <w:tc>
          <w:tcPr>
            <w:tcW w:w="4106" w:type="dxa"/>
            <w:vAlign w:val="center"/>
          </w:tcPr>
          <w:p w14:paraId="03F451A0" w14:textId="77777777" w:rsidR="00DF11E2" w:rsidRDefault="00DF11E2" w:rsidP="008F3487">
            <w:pPr>
              <w:spacing w:after="120" w:line="240" w:lineRule="auto"/>
              <w:jc w:val="center"/>
            </w:pPr>
            <w:r w:rsidRPr="00870446">
              <w:rPr>
                <w:noProof/>
                <w:lang w:eastAsia="en-GB"/>
              </w:rPr>
              <w:drawing>
                <wp:inline distT="0" distB="0" distL="0" distR="0" wp14:anchorId="120D0630" wp14:editId="18B31251">
                  <wp:extent cx="1127095" cy="39837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 name="Picture 17" descr="ge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27095" cy="398376"/>
                          </a:xfrm>
                          <a:prstGeom prst="rect">
                            <a:avLst/>
                          </a:prstGeom>
                          <a:noFill/>
                          <a:ln w="9525">
                            <a:noFill/>
                            <a:miter lim="800000"/>
                            <a:headEnd/>
                            <a:tailEnd/>
                          </a:ln>
                        </pic:spPr>
                      </pic:pic>
                    </a:graphicData>
                  </a:graphic>
                </wp:inline>
              </w:drawing>
            </w:r>
          </w:p>
          <w:p w14:paraId="4EEC06D2" w14:textId="599A81C7" w:rsidR="00DF11E2" w:rsidRPr="00AF314C" w:rsidRDefault="00DF11E2" w:rsidP="008F3487">
            <w:pPr>
              <w:spacing w:after="120" w:line="240" w:lineRule="auto"/>
              <w:jc w:val="center"/>
              <w:rPr>
                <w:lang w:val="es-ES"/>
              </w:rPr>
            </w:pPr>
            <w:r w:rsidRPr="00AF314C">
              <w:rPr>
                <w:lang w:val="es-ES"/>
              </w:rPr>
              <w:t xml:space="preserve">Universitat </w:t>
            </w:r>
            <w:r w:rsidR="002C319F" w:rsidRPr="00AF314C">
              <w:rPr>
                <w:lang w:val="es-ES"/>
              </w:rPr>
              <w:t>Polit</w:t>
            </w:r>
            <w:r w:rsidR="002C319F">
              <w:rPr>
                <w:lang w:val="es-ES"/>
              </w:rPr>
              <w:t>è</w:t>
            </w:r>
            <w:r w:rsidR="002C319F" w:rsidRPr="00AF314C">
              <w:rPr>
                <w:lang w:val="es-ES"/>
              </w:rPr>
              <w:t xml:space="preserve">cnica </w:t>
            </w:r>
            <w:r w:rsidRPr="00AF314C">
              <w:rPr>
                <w:lang w:val="es-ES"/>
              </w:rPr>
              <w:t xml:space="preserve">de </w:t>
            </w:r>
            <w:r w:rsidR="002C319F" w:rsidRPr="00AF314C">
              <w:rPr>
                <w:lang w:val="es-ES"/>
              </w:rPr>
              <w:t>Val</w:t>
            </w:r>
            <w:r w:rsidR="002C319F">
              <w:rPr>
                <w:lang w:val="es-ES"/>
              </w:rPr>
              <w:t>è</w:t>
            </w:r>
            <w:r w:rsidR="002C319F" w:rsidRPr="00AF314C">
              <w:rPr>
                <w:lang w:val="es-ES"/>
              </w:rPr>
              <w:t xml:space="preserve">ncia </w:t>
            </w:r>
            <w:r w:rsidRPr="00AF314C">
              <w:rPr>
                <w:lang w:val="es-ES"/>
              </w:rPr>
              <w:t>(UPV) Spain</w:t>
            </w:r>
          </w:p>
        </w:tc>
        <w:tc>
          <w:tcPr>
            <w:tcW w:w="4389" w:type="dxa"/>
            <w:vAlign w:val="center"/>
          </w:tcPr>
          <w:p w14:paraId="4FCE79C2" w14:textId="77777777" w:rsidR="00DF11E2" w:rsidRDefault="00DF11E2" w:rsidP="008F3487">
            <w:pPr>
              <w:spacing w:after="120" w:line="240" w:lineRule="auto"/>
              <w:jc w:val="center"/>
            </w:pPr>
            <w:r w:rsidRPr="00870446">
              <w:rPr>
                <w:noProof/>
                <w:lang w:eastAsia="en-GB"/>
              </w:rPr>
              <w:drawing>
                <wp:inline distT="0" distB="0" distL="0" distR="0" wp14:anchorId="28D26DB7" wp14:editId="2BC7D97A">
                  <wp:extent cx="892800" cy="37486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 name="Picture 6" descr="121008Logo HCP.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2800" cy="374860"/>
                          </a:xfrm>
                          <a:prstGeom prst="rect">
                            <a:avLst/>
                          </a:prstGeom>
                          <a:noFill/>
                          <a:ln w="9525">
                            <a:noFill/>
                            <a:miter lim="800000"/>
                            <a:headEnd/>
                            <a:tailEnd/>
                          </a:ln>
                        </pic:spPr>
                      </pic:pic>
                    </a:graphicData>
                  </a:graphic>
                </wp:inline>
              </w:drawing>
            </w:r>
          </w:p>
          <w:p w14:paraId="3F21EEA7" w14:textId="7F262CE7" w:rsidR="00DF11E2" w:rsidRPr="00AF314C" w:rsidRDefault="00DF11E2" w:rsidP="008F3487">
            <w:pPr>
              <w:spacing w:after="120" w:line="240" w:lineRule="auto"/>
              <w:jc w:val="center"/>
              <w:rPr>
                <w:lang w:val="es-ES"/>
              </w:rPr>
            </w:pPr>
            <w:r w:rsidRPr="00AF314C">
              <w:rPr>
                <w:lang w:val="es-ES"/>
              </w:rPr>
              <w:t>Fundaci</w:t>
            </w:r>
            <w:r w:rsidR="002C319F">
              <w:rPr>
                <w:lang w:val="es-ES"/>
              </w:rPr>
              <w:t>ó</w:t>
            </w:r>
            <w:r w:rsidRPr="00AF314C">
              <w:rPr>
                <w:lang w:val="es-ES"/>
              </w:rPr>
              <w:t xml:space="preserve">n Centro </w:t>
            </w:r>
            <w:r w:rsidR="002C319F">
              <w:rPr>
                <w:lang w:val="es-ES"/>
              </w:rPr>
              <w:t>d</w:t>
            </w:r>
            <w:r w:rsidR="002C319F" w:rsidRPr="00AF314C">
              <w:rPr>
                <w:lang w:val="es-ES"/>
              </w:rPr>
              <w:t xml:space="preserve">e </w:t>
            </w:r>
            <w:r w:rsidRPr="00AF314C">
              <w:rPr>
                <w:lang w:val="es-ES"/>
              </w:rPr>
              <w:t xml:space="preserve">Servicios </w:t>
            </w:r>
            <w:r w:rsidR="002C319F">
              <w:rPr>
                <w:lang w:val="es-ES"/>
              </w:rPr>
              <w:t>y</w:t>
            </w:r>
            <w:r w:rsidR="002C319F" w:rsidRPr="00AF314C">
              <w:rPr>
                <w:lang w:val="es-ES"/>
              </w:rPr>
              <w:t xml:space="preserve"> Promoci</w:t>
            </w:r>
            <w:r w:rsidR="002C319F">
              <w:rPr>
                <w:lang w:val="es-ES"/>
              </w:rPr>
              <w:t>ó</w:t>
            </w:r>
            <w:r w:rsidR="002C319F" w:rsidRPr="00AF314C">
              <w:rPr>
                <w:lang w:val="es-ES"/>
              </w:rPr>
              <w:t xml:space="preserve">n </w:t>
            </w:r>
            <w:r w:rsidRPr="00AF314C">
              <w:rPr>
                <w:lang w:val="es-ES"/>
              </w:rPr>
              <w:t xml:space="preserve">FOrestral </w:t>
            </w:r>
            <w:r w:rsidR="002C319F">
              <w:rPr>
                <w:lang w:val="es-ES"/>
              </w:rPr>
              <w:t>y</w:t>
            </w:r>
            <w:r w:rsidR="002C319F" w:rsidRPr="00AF314C">
              <w:rPr>
                <w:lang w:val="es-ES"/>
              </w:rPr>
              <w:t xml:space="preserve"> </w:t>
            </w:r>
            <w:r w:rsidRPr="00AF314C">
              <w:rPr>
                <w:lang w:val="es-ES"/>
              </w:rPr>
              <w:t xml:space="preserve">de su Industria </w:t>
            </w:r>
            <w:r w:rsidR="002C319F">
              <w:rPr>
                <w:lang w:val="es-ES"/>
              </w:rPr>
              <w:t>d</w:t>
            </w:r>
            <w:r w:rsidR="002C319F" w:rsidRPr="00AF314C">
              <w:rPr>
                <w:lang w:val="es-ES"/>
              </w:rPr>
              <w:t xml:space="preserve">e </w:t>
            </w:r>
            <w:r w:rsidRPr="00AF314C">
              <w:rPr>
                <w:lang w:val="es-ES"/>
              </w:rPr>
              <w:t xml:space="preserve">Castilla y </w:t>
            </w:r>
            <w:r w:rsidR="002C319F" w:rsidRPr="00AF314C">
              <w:rPr>
                <w:lang w:val="es-ES"/>
              </w:rPr>
              <w:t>Le</w:t>
            </w:r>
            <w:r w:rsidR="002C319F">
              <w:rPr>
                <w:lang w:val="es-ES"/>
              </w:rPr>
              <w:t>ó</w:t>
            </w:r>
            <w:r w:rsidR="002C319F" w:rsidRPr="00AF314C">
              <w:rPr>
                <w:lang w:val="es-ES"/>
              </w:rPr>
              <w:t xml:space="preserve">n </w:t>
            </w:r>
            <w:r w:rsidRPr="00AF314C">
              <w:rPr>
                <w:lang w:val="es-ES"/>
              </w:rPr>
              <w:t>(CESEFOR) Spain</w:t>
            </w:r>
          </w:p>
        </w:tc>
      </w:tr>
    </w:tbl>
    <w:p w14:paraId="5B347B27" w14:textId="7DCEF9DF" w:rsidR="00864221" w:rsidRDefault="00864221" w:rsidP="00523EFA">
      <w:pPr>
        <w:rPr>
          <w:lang w:val="es-ES"/>
        </w:rPr>
      </w:pPr>
    </w:p>
    <w:p w14:paraId="0854D8A6" w14:textId="77777777" w:rsidR="00864221" w:rsidRDefault="00864221">
      <w:pPr>
        <w:spacing w:line="300" w:lineRule="exact"/>
        <w:jc w:val="left"/>
        <w:rPr>
          <w:lang w:val="es-ES"/>
        </w:rPr>
      </w:pPr>
      <w:r>
        <w:rPr>
          <w:lang w:val="es-ES"/>
        </w:rPr>
        <w:br w:type="page"/>
      </w:r>
    </w:p>
    <w:p w14:paraId="07656189" w14:textId="77777777" w:rsidR="009B3BE6" w:rsidRPr="00C60499" w:rsidRDefault="009B3BE6" w:rsidP="009B3BE6">
      <w:pPr>
        <w:pStyle w:val="Heading1"/>
        <w:numPr>
          <w:ilvl w:val="0"/>
          <w:numId w:val="0"/>
        </w:numPr>
      </w:pPr>
      <w:bookmarkStart w:id="3" w:name="_Toc91753104"/>
      <w:r w:rsidRPr="00C60499">
        <w:lastRenderedPageBreak/>
        <w:t>Abbreviations</w:t>
      </w:r>
      <w:bookmarkEnd w:id="0"/>
      <w:bookmarkEnd w:id="3"/>
    </w:p>
    <w:tbl>
      <w:tblPr>
        <w:tblW w:w="0" w:type="auto"/>
        <w:tblInd w:w="108" w:type="dxa"/>
        <w:tblLook w:val="04A0" w:firstRow="1" w:lastRow="0" w:firstColumn="1" w:lastColumn="0" w:noHBand="0" w:noVBand="1"/>
      </w:tblPr>
      <w:tblGrid>
        <w:gridCol w:w="2105"/>
        <w:gridCol w:w="6292"/>
      </w:tblGrid>
      <w:tr w:rsidR="009B3BE6" w:rsidRPr="00C60499" w14:paraId="52ADE20F" w14:textId="77777777" w:rsidTr="002177AF">
        <w:trPr>
          <w:trHeight w:hRule="exact" w:val="567"/>
        </w:trPr>
        <w:tc>
          <w:tcPr>
            <w:tcW w:w="2105" w:type="dxa"/>
            <w:tcBorders>
              <w:right w:val="single" w:sz="4" w:space="0" w:color="auto"/>
            </w:tcBorders>
            <w:shd w:val="clear" w:color="auto" w:fill="FFC000"/>
            <w:vAlign w:val="center"/>
          </w:tcPr>
          <w:p w14:paraId="575B7A7E" w14:textId="77777777" w:rsidR="009B3BE6" w:rsidRPr="00C60499" w:rsidRDefault="009B3BE6" w:rsidP="008F3487">
            <w:pPr>
              <w:spacing w:before="0" w:after="0" w:line="240" w:lineRule="auto"/>
              <w:jc w:val="center"/>
              <w:rPr>
                <w:rStyle w:val="Strong"/>
              </w:rPr>
            </w:pPr>
            <w:r w:rsidRPr="00C60499">
              <w:rPr>
                <w:rStyle w:val="Strong"/>
              </w:rPr>
              <w:t>Term</w:t>
            </w:r>
          </w:p>
        </w:tc>
        <w:tc>
          <w:tcPr>
            <w:tcW w:w="6292" w:type="dxa"/>
            <w:tcBorders>
              <w:left w:val="single" w:sz="4" w:space="0" w:color="auto"/>
            </w:tcBorders>
            <w:shd w:val="clear" w:color="auto" w:fill="FFC000"/>
            <w:vAlign w:val="center"/>
          </w:tcPr>
          <w:p w14:paraId="6B7716AD" w14:textId="77777777" w:rsidR="009B3BE6" w:rsidRPr="00C60499" w:rsidRDefault="009B3BE6" w:rsidP="008F3487">
            <w:pPr>
              <w:spacing w:before="0" w:after="0" w:line="240" w:lineRule="auto"/>
              <w:jc w:val="center"/>
              <w:rPr>
                <w:rStyle w:val="Strong"/>
              </w:rPr>
            </w:pPr>
            <w:r w:rsidRPr="00C60499">
              <w:rPr>
                <w:rStyle w:val="Strong"/>
              </w:rPr>
              <w:t>Explanation</w:t>
            </w:r>
          </w:p>
        </w:tc>
      </w:tr>
      <w:tr w:rsidR="00BF0EF8" w:rsidRPr="00C60499" w14:paraId="1F20522C" w14:textId="77777777" w:rsidTr="002177AF">
        <w:trPr>
          <w:trHeight w:hRule="exact" w:val="567"/>
        </w:trPr>
        <w:tc>
          <w:tcPr>
            <w:tcW w:w="2105" w:type="dxa"/>
            <w:shd w:val="clear" w:color="auto" w:fill="DBF6B9" w:themeFill="accent3" w:themeFillTint="66"/>
            <w:vAlign w:val="center"/>
          </w:tcPr>
          <w:p w14:paraId="08405A77" w14:textId="146E2768" w:rsidR="00BF0EF8" w:rsidRDefault="00BF0EF8" w:rsidP="008F3487">
            <w:pPr>
              <w:spacing w:before="0" w:after="0" w:line="240" w:lineRule="auto"/>
              <w:jc w:val="left"/>
            </w:pPr>
            <w:r>
              <w:t>DAB</w:t>
            </w:r>
          </w:p>
        </w:tc>
        <w:tc>
          <w:tcPr>
            <w:tcW w:w="6292" w:type="dxa"/>
            <w:vAlign w:val="center"/>
          </w:tcPr>
          <w:p w14:paraId="27DB322B" w14:textId="34F1D2F9" w:rsidR="00BF0EF8" w:rsidRDefault="00BF0EF8" w:rsidP="008F3487">
            <w:pPr>
              <w:spacing w:before="0" w:after="0" w:line="240" w:lineRule="auto"/>
              <w:jc w:val="left"/>
            </w:pPr>
            <w:r w:rsidRPr="00BF0EF8">
              <w:t>Diameter at breast height</w:t>
            </w:r>
          </w:p>
        </w:tc>
      </w:tr>
      <w:tr w:rsidR="006404E2" w:rsidRPr="00C60499" w14:paraId="220A08CB" w14:textId="77777777" w:rsidTr="002177AF">
        <w:trPr>
          <w:trHeight w:hRule="exact" w:val="567"/>
        </w:trPr>
        <w:tc>
          <w:tcPr>
            <w:tcW w:w="2105" w:type="dxa"/>
            <w:shd w:val="clear" w:color="auto" w:fill="DBF6B9" w:themeFill="accent3" w:themeFillTint="66"/>
            <w:vAlign w:val="center"/>
          </w:tcPr>
          <w:p w14:paraId="70B7F455" w14:textId="637C7760" w:rsidR="006404E2" w:rsidRDefault="006404E2" w:rsidP="00090240">
            <w:pPr>
              <w:spacing w:before="0" w:after="0" w:line="240" w:lineRule="auto"/>
              <w:ind w:left="720" w:hanging="720"/>
              <w:jc w:val="left"/>
            </w:pPr>
            <w:r>
              <w:t>CORINE</w:t>
            </w:r>
          </w:p>
        </w:tc>
        <w:tc>
          <w:tcPr>
            <w:tcW w:w="6292" w:type="dxa"/>
            <w:vAlign w:val="center"/>
          </w:tcPr>
          <w:p w14:paraId="5C2567C0" w14:textId="072E15C4" w:rsidR="006404E2" w:rsidRDefault="006404E2" w:rsidP="008F3487">
            <w:pPr>
              <w:spacing w:before="0" w:after="0" w:line="240" w:lineRule="auto"/>
              <w:jc w:val="left"/>
            </w:pPr>
            <w:r w:rsidRPr="006404E2">
              <w:t>Coordination of Information on the Environment</w:t>
            </w:r>
          </w:p>
        </w:tc>
      </w:tr>
      <w:tr w:rsidR="00090240" w:rsidRPr="00C60499" w14:paraId="091A6B8E" w14:textId="77777777" w:rsidTr="002177AF">
        <w:trPr>
          <w:trHeight w:hRule="exact" w:val="567"/>
        </w:trPr>
        <w:tc>
          <w:tcPr>
            <w:tcW w:w="2105" w:type="dxa"/>
            <w:shd w:val="clear" w:color="auto" w:fill="DBF6B9" w:themeFill="accent3" w:themeFillTint="66"/>
            <w:vAlign w:val="center"/>
          </w:tcPr>
          <w:p w14:paraId="5D109DE8" w14:textId="7DAB6661" w:rsidR="00090240" w:rsidRDefault="00090240" w:rsidP="00090240">
            <w:pPr>
              <w:spacing w:before="0" w:after="0" w:line="240" w:lineRule="auto"/>
              <w:ind w:left="720" w:hanging="720"/>
              <w:jc w:val="left"/>
            </w:pPr>
            <w:r>
              <w:t>FM</w:t>
            </w:r>
          </w:p>
        </w:tc>
        <w:tc>
          <w:tcPr>
            <w:tcW w:w="6292" w:type="dxa"/>
            <w:vAlign w:val="center"/>
          </w:tcPr>
          <w:p w14:paraId="6186BD56" w14:textId="09F62E23" w:rsidR="00090240" w:rsidRDefault="00090240" w:rsidP="008F3487">
            <w:pPr>
              <w:spacing w:before="0" w:after="0" w:line="240" w:lineRule="auto"/>
              <w:jc w:val="left"/>
            </w:pPr>
            <w:r>
              <w:t>Forest management</w:t>
            </w:r>
          </w:p>
        </w:tc>
      </w:tr>
      <w:tr w:rsidR="006404E2" w:rsidRPr="00C60499" w14:paraId="76E6F9C5" w14:textId="77777777" w:rsidTr="002177AF">
        <w:trPr>
          <w:trHeight w:hRule="exact" w:val="567"/>
        </w:trPr>
        <w:tc>
          <w:tcPr>
            <w:tcW w:w="2105" w:type="dxa"/>
            <w:shd w:val="clear" w:color="auto" w:fill="DBF6B9" w:themeFill="accent3" w:themeFillTint="66"/>
            <w:vAlign w:val="center"/>
          </w:tcPr>
          <w:p w14:paraId="613BCE56" w14:textId="2DC68158" w:rsidR="006404E2" w:rsidRPr="00635D97" w:rsidRDefault="006404E2" w:rsidP="008F3487">
            <w:pPr>
              <w:spacing w:before="0" w:after="0" w:line="240" w:lineRule="auto"/>
              <w:jc w:val="left"/>
            </w:pPr>
            <w:r w:rsidRPr="006404E2">
              <w:t>GLCC</w:t>
            </w:r>
          </w:p>
        </w:tc>
        <w:tc>
          <w:tcPr>
            <w:tcW w:w="6292" w:type="dxa"/>
            <w:vAlign w:val="center"/>
          </w:tcPr>
          <w:p w14:paraId="4E6795B4" w14:textId="50B76BA0" w:rsidR="006404E2" w:rsidRPr="00635D97" w:rsidRDefault="006404E2" w:rsidP="008F3487">
            <w:pPr>
              <w:spacing w:before="0" w:after="0" w:line="240" w:lineRule="auto"/>
              <w:jc w:val="left"/>
            </w:pPr>
            <w:r w:rsidRPr="006404E2">
              <w:t>Global Land Cover Characterization</w:t>
            </w:r>
          </w:p>
        </w:tc>
      </w:tr>
      <w:tr w:rsidR="00635D97" w:rsidRPr="00C60499" w14:paraId="12014A9F" w14:textId="77777777" w:rsidTr="002177AF">
        <w:trPr>
          <w:trHeight w:hRule="exact" w:val="567"/>
        </w:trPr>
        <w:tc>
          <w:tcPr>
            <w:tcW w:w="2105" w:type="dxa"/>
            <w:shd w:val="clear" w:color="auto" w:fill="DBF6B9" w:themeFill="accent3" w:themeFillTint="66"/>
            <w:vAlign w:val="center"/>
          </w:tcPr>
          <w:p w14:paraId="3D30D842" w14:textId="5C0435E2" w:rsidR="00635D97" w:rsidRDefault="00635D97" w:rsidP="008F3487">
            <w:pPr>
              <w:spacing w:before="0" w:after="0" w:line="240" w:lineRule="auto"/>
              <w:jc w:val="left"/>
            </w:pPr>
            <w:r w:rsidRPr="00635D97">
              <w:t>MCDA</w:t>
            </w:r>
          </w:p>
        </w:tc>
        <w:tc>
          <w:tcPr>
            <w:tcW w:w="6292" w:type="dxa"/>
            <w:vAlign w:val="center"/>
          </w:tcPr>
          <w:p w14:paraId="15E51FCA" w14:textId="3F6EE98A" w:rsidR="00635D97" w:rsidRDefault="00635D97" w:rsidP="008F3487">
            <w:pPr>
              <w:spacing w:before="0" w:after="0" w:line="240" w:lineRule="auto"/>
              <w:jc w:val="left"/>
            </w:pPr>
            <w:r w:rsidRPr="00635D97">
              <w:t>Multi-criteria decision analysis</w:t>
            </w:r>
          </w:p>
        </w:tc>
      </w:tr>
      <w:tr w:rsidR="003E7EAE" w:rsidRPr="00C60499" w14:paraId="3D0D6128" w14:textId="77777777" w:rsidTr="002177AF">
        <w:trPr>
          <w:trHeight w:hRule="exact" w:val="567"/>
        </w:trPr>
        <w:tc>
          <w:tcPr>
            <w:tcW w:w="2105" w:type="dxa"/>
            <w:shd w:val="clear" w:color="auto" w:fill="DBF6B9" w:themeFill="accent3" w:themeFillTint="66"/>
            <w:vAlign w:val="center"/>
          </w:tcPr>
          <w:p w14:paraId="250875BF" w14:textId="39A62AA0" w:rsidR="003E7EAE" w:rsidRDefault="003E7EAE" w:rsidP="008F3487">
            <w:pPr>
              <w:spacing w:before="0" w:after="0" w:line="240" w:lineRule="auto"/>
              <w:jc w:val="left"/>
            </w:pPr>
            <w:r>
              <w:t>MLM</w:t>
            </w:r>
          </w:p>
        </w:tc>
        <w:tc>
          <w:tcPr>
            <w:tcW w:w="6292" w:type="dxa"/>
            <w:vAlign w:val="center"/>
          </w:tcPr>
          <w:p w14:paraId="5099F308" w14:textId="2BD2A03D" w:rsidR="003E7EAE" w:rsidRDefault="003E7EAE" w:rsidP="008F3487">
            <w:pPr>
              <w:spacing w:before="0" w:after="0" w:line="240" w:lineRule="auto"/>
              <w:jc w:val="left"/>
            </w:pPr>
            <w:r>
              <w:t>Marginal land management</w:t>
            </w:r>
          </w:p>
        </w:tc>
      </w:tr>
      <w:tr w:rsidR="006404E2" w:rsidRPr="00C60499" w14:paraId="1092E93B" w14:textId="77777777" w:rsidTr="002177AF">
        <w:trPr>
          <w:trHeight w:hRule="exact" w:val="567"/>
        </w:trPr>
        <w:tc>
          <w:tcPr>
            <w:tcW w:w="2105" w:type="dxa"/>
            <w:shd w:val="clear" w:color="auto" w:fill="DBF6B9" w:themeFill="accent3" w:themeFillTint="66"/>
            <w:vAlign w:val="center"/>
          </w:tcPr>
          <w:p w14:paraId="7087E134" w14:textId="607C4B01" w:rsidR="006404E2" w:rsidRDefault="006404E2" w:rsidP="008F3487">
            <w:pPr>
              <w:spacing w:before="0" w:after="0" w:line="240" w:lineRule="auto"/>
              <w:jc w:val="left"/>
            </w:pPr>
            <w:r>
              <w:t>NOAA</w:t>
            </w:r>
          </w:p>
        </w:tc>
        <w:tc>
          <w:tcPr>
            <w:tcW w:w="6292" w:type="dxa"/>
            <w:vAlign w:val="center"/>
          </w:tcPr>
          <w:p w14:paraId="27D77AE8" w14:textId="75D92944" w:rsidR="006404E2" w:rsidRPr="00402B89" w:rsidRDefault="006404E2" w:rsidP="008F3487">
            <w:pPr>
              <w:spacing w:before="0" w:after="0" w:line="240" w:lineRule="auto"/>
              <w:jc w:val="left"/>
            </w:pPr>
            <w:r w:rsidRPr="006404E2">
              <w:t>National Oceanic and Atmospheric Administration</w:t>
            </w:r>
          </w:p>
        </w:tc>
      </w:tr>
      <w:tr w:rsidR="009B3BE6" w:rsidRPr="00C60499" w14:paraId="24CF5D4B" w14:textId="77777777" w:rsidTr="002177AF">
        <w:trPr>
          <w:trHeight w:hRule="exact" w:val="567"/>
        </w:trPr>
        <w:tc>
          <w:tcPr>
            <w:tcW w:w="2105" w:type="dxa"/>
            <w:shd w:val="clear" w:color="auto" w:fill="DBF6B9" w:themeFill="accent3" w:themeFillTint="66"/>
            <w:vAlign w:val="center"/>
          </w:tcPr>
          <w:p w14:paraId="21F08AFA" w14:textId="1FE1C8F2" w:rsidR="009B3BE6" w:rsidRPr="00C60499" w:rsidRDefault="003E1598" w:rsidP="008F3487">
            <w:pPr>
              <w:spacing w:before="0" w:after="0" w:line="240" w:lineRule="auto"/>
              <w:jc w:val="left"/>
            </w:pPr>
            <w:r>
              <w:t>RS</w:t>
            </w:r>
          </w:p>
        </w:tc>
        <w:tc>
          <w:tcPr>
            <w:tcW w:w="6292" w:type="dxa"/>
            <w:vAlign w:val="center"/>
          </w:tcPr>
          <w:p w14:paraId="24106A6B" w14:textId="38E6989B" w:rsidR="009B3BE6" w:rsidRPr="00C60499" w:rsidRDefault="003E1598" w:rsidP="008F3487">
            <w:pPr>
              <w:spacing w:before="0" w:after="0" w:line="240" w:lineRule="auto"/>
              <w:jc w:val="left"/>
            </w:pPr>
            <w:r>
              <w:t>Remote Sensing</w:t>
            </w:r>
          </w:p>
        </w:tc>
      </w:tr>
      <w:tr w:rsidR="00231763" w:rsidRPr="00C60499" w14:paraId="53B9A181" w14:textId="77777777" w:rsidTr="002177AF">
        <w:trPr>
          <w:trHeight w:hRule="exact" w:val="567"/>
        </w:trPr>
        <w:tc>
          <w:tcPr>
            <w:tcW w:w="2105" w:type="dxa"/>
            <w:shd w:val="clear" w:color="auto" w:fill="DBF6B9" w:themeFill="accent3" w:themeFillTint="66"/>
            <w:vAlign w:val="center"/>
          </w:tcPr>
          <w:p w14:paraId="32EC327E" w14:textId="0522AD8E" w:rsidR="00231763" w:rsidRDefault="00231763" w:rsidP="00231763">
            <w:pPr>
              <w:spacing w:before="0" w:after="0" w:line="240" w:lineRule="auto"/>
              <w:jc w:val="left"/>
            </w:pPr>
            <w:r>
              <w:t>SW</w:t>
            </w:r>
          </w:p>
        </w:tc>
        <w:tc>
          <w:tcPr>
            <w:tcW w:w="6292" w:type="dxa"/>
            <w:vAlign w:val="center"/>
          </w:tcPr>
          <w:p w14:paraId="2A59D7D4" w14:textId="1E68DE7B" w:rsidR="00231763" w:rsidRDefault="00231763" w:rsidP="00231763">
            <w:pPr>
              <w:spacing w:before="0" w:after="0" w:line="240" w:lineRule="auto"/>
              <w:jc w:val="left"/>
            </w:pPr>
            <w:r>
              <w:t>Software</w:t>
            </w:r>
          </w:p>
        </w:tc>
      </w:tr>
      <w:tr w:rsidR="00B35F2C" w:rsidRPr="00C60499" w14:paraId="518327D6" w14:textId="77777777" w:rsidTr="002177AF">
        <w:trPr>
          <w:trHeight w:hRule="exact" w:val="567"/>
        </w:trPr>
        <w:tc>
          <w:tcPr>
            <w:tcW w:w="2105" w:type="dxa"/>
            <w:shd w:val="clear" w:color="auto" w:fill="DBF6B9" w:themeFill="accent3" w:themeFillTint="66"/>
            <w:vAlign w:val="center"/>
          </w:tcPr>
          <w:p w14:paraId="0E16E482" w14:textId="1B3BBD37" w:rsidR="00B35F2C" w:rsidRDefault="00CE489C" w:rsidP="00231763">
            <w:pPr>
              <w:spacing w:before="0" w:after="0" w:line="240" w:lineRule="auto"/>
              <w:jc w:val="left"/>
            </w:pPr>
            <w:r>
              <w:t xml:space="preserve">EU </w:t>
            </w:r>
          </w:p>
        </w:tc>
        <w:tc>
          <w:tcPr>
            <w:tcW w:w="6292" w:type="dxa"/>
            <w:vAlign w:val="center"/>
          </w:tcPr>
          <w:p w14:paraId="1F4913A3" w14:textId="7B3C2E91" w:rsidR="00B35F2C" w:rsidRDefault="00CE489C" w:rsidP="00231763">
            <w:pPr>
              <w:spacing w:before="0" w:after="0" w:line="240" w:lineRule="auto"/>
              <w:jc w:val="left"/>
            </w:pPr>
            <w:r>
              <w:t>European Union</w:t>
            </w:r>
          </w:p>
        </w:tc>
      </w:tr>
      <w:tr w:rsidR="00B35F2C" w:rsidRPr="00C60499" w14:paraId="72D9693E" w14:textId="77777777" w:rsidTr="002177AF">
        <w:trPr>
          <w:trHeight w:hRule="exact" w:val="567"/>
        </w:trPr>
        <w:tc>
          <w:tcPr>
            <w:tcW w:w="2105" w:type="dxa"/>
            <w:shd w:val="clear" w:color="auto" w:fill="DBF6B9" w:themeFill="accent3" w:themeFillTint="66"/>
            <w:vAlign w:val="center"/>
          </w:tcPr>
          <w:p w14:paraId="4819E5F6" w14:textId="01668323" w:rsidR="00B35F2C" w:rsidRDefault="00B35F2C" w:rsidP="00231763">
            <w:pPr>
              <w:spacing w:before="0" w:after="0" w:line="240" w:lineRule="auto"/>
              <w:jc w:val="left"/>
            </w:pPr>
            <w:r>
              <w:t xml:space="preserve">ML </w:t>
            </w:r>
          </w:p>
        </w:tc>
        <w:tc>
          <w:tcPr>
            <w:tcW w:w="6292" w:type="dxa"/>
            <w:vAlign w:val="center"/>
          </w:tcPr>
          <w:p w14:paraId="2497E92F" w14:textId="0D4CF3DA" w:rsidR="00B35F2C" w:rsidRDefault="00B35F2C" w:rsidP="00231763">
            <w:pPr>
              <w:spacing w:before="0" w:after="0" w:line="240" w:lineRule="auto"/>
              <w:jc w:val="left"/>
            </w:pPr>
            <w:r>
              <w:t xml:space="preserve">Marginal Land </w:t>
            </w:r>
          </w:p>
        </w:tc>
      </w:tr>
      <w:tr w:rsidR="009A68B1" w:rsidRPr="00C60499" w14:paraId="27C665E1" w14:textId="77777777" w:rsidTr="002177AF">
        <w:trPr>
          <w:trHeight w:hRule="exact" w:val="567"/>
        </w:trPr>
        <w:tc>
          <w:tcPr>
            <w:tcW w:w="2105" w:type="dxa"/>
            <w:shd w:val="clear" w:color="auto" w:fill="DBF6B9" w:themeFill="accent3" w:themeFillTint="66"/>
            <w:vAlign w:val="center"/>
          </w:tcPr>
          <w:p w14:paraId="502F32A5" w14:textId="564634C3" w:rsidR="009A68B1" w:rsidRDefault="009A68B1" w:rsidP="009A68B1">
            <w:pPr>
              <w:spacing w:before="0" w:after="0" w:line="240" w:lineRule="auto"/>
              <w:jc w:val="left"/>
            </w:pPr>
            <w:r>
              <w:t>CO2</w:t>
            </w:r>
          </w:p>
        </w:tc>
        <w:tc>
          <w:tcPr>
            <w:tcW w:w="6292" w:type="dxa"/>
            <w:vAlign w:val="center"/>
          </w:tcPr>
          <w:p w14:paraId="3DB6C593" w14:textId="3669502B" w:rsidR="009A68B1" w:rsidRDefault="009A68B1" w:rsidP="009A68B1">
            <w:pPr>
              <w:spacing w:before="0" w:after="0" w:line="240" w:lineRule="auto"/>
              <w:jc w:val="left"/>
            </w:pPr>
            <w:r>
              <w:t>Carbon Dioxide</w:t>
            </w:r>
          </w:p>
        </w:tc>
      </w:tr>
      <w:tr w:rsidR="009A68B1" w:rsidRPr="00C60499" w14:paraId="303A60BD" w14:textId="77777777" w:rsidTr="002177AF">
        <w:trPr>
          <w:trHeight w:hRule="exact" w:val="567"/>
        </w:trPr>
        <w:tc>
          <w:tcPr>
            <w:tcW w:w="2105" w:type="dxa"/>
            <w:shd w:val="clear" w:color="auto" w:fill="DBF6B9" w:themeFill="accent3" w:themeFillTint="66"/>
            <w:vAlign w:val="center"/>
          </w:tcPr>
          <w:p w14:paraId="2FE3ACC1" w14:textId="36A0A1C1" w:rsidR="009A68B1" w:rsidRDefault="00CE489C" w:rsidP="009A68B1">
            <w:pPr>
              <w:spacing w:before="0" w:after="0" w:line="240" w:lineRule="auto"/>
              <w:jc w:val="left"/>
            </w:pPr>
            <w:r>
              <w:t xml:space="preserve">GIS </w:t>
            </w:r>
          </w:p>
        </w:tc>
        <w:tc>
          <w:tcPr>
            <w:tcW w:w="6292" w:type="dxa"/>
            <w:vAlign w:val="center"/>
          </w:tcPr>
          <w:p w14:paraId="4C674121" w14:textId="76906C2A" w:rsidR="009A68B1" w:rsidRDefault="00CE489C" w:rsidP="009A68B1">
            <w:pPr>
              <w:spacing w:before="0" w:after="0" w:line="240" w:lineRule="auto"/>
              <w:jc w:val="left"/>
            </w:pPr>
            <w:r w:rsidRPr="00CE489C">
              <w:t>Geographic Information Systems</w:t>
            </w:r>
          </w:p>
        </w:tc>
      </w:tr>
      <w:tr w:rsidR="00CE489C" w:rsidRPr="00C60499" w14:paraId="546E058F" w14:textId="77777777" w:rsidTr="002177AF">
        <w:trPr>
          <w:trHeight w:hRule="exact" w:val="567"/>
        </w:trPr>
        <w:tc>
          <w:tcPr>
            <w:tcW w:w="2105" w:type="dxa"/>
            <w:shd w:val="clear" w:color="auto" w:fill="DBF6B9" w:themeFill="accent3" w:themeFillTint="66"/>
            <w:vAlign w:val="center"/>
          </w:tcPr>
          <w:p w14:paraId="25494698" w14:textId="5FB8AB3B" w:rsidR="00CE489C" w:rsidRDefault="00CE489C" w:rsidP="009A68B1">
            <w:pPr>
              <w:spacing w:before="0" w:after="0" w:line="240" w:lineRule="auto"/>
              <w:jc w:val="left"/>
            </w:pPr>
            <w:r>
              <w:t>RS</w:t>
            </w:r>
          </w:p>
        </w:tc>
        <w:tc>
          <w:tcPr>
            <w:tcW w:w="6292" w:type="dxa"/>
            <w:vAlign w:val="center"/>
          </w:tcPr>
          <w:p w14:paraId="0725E926" w14:textId="0CE7A0C2" w:rsidR="00CE489C" w:rsidRPr="00CE489C" w:rsidRDefault="00CE489C" w:rsidP="009A68B1">
            <w:pPr>
              <w:spacing w:before="0" w:after="0" w:line="240" w:lineRule="auto"/>
              <w:jc w:val="left"/>
            </w:pPr>
            <w:r>
              <w:t>Remote Sensing</w:t>
            </w:r>
          </w:p>
        </w:tc>
      </w:tr>
      <w:tr w:rsidR="00CE489C" w:rsidRPr="00C60499" w14:paraId="2AC91295" w14:textId="77777777" w:rsidTr="002177AF">
        <w:trPr>
          <w:trHeight w:hRule="exact" w:val="567"/>
        </w:trPr>
        <w:tc>
          <w:tcPr>
            <w:tcW w:w="2105" w:type="dxa"/>
            <w:shd w:val="clear" w:color="auto" w:fill="DBF6B9" w:themeFill="accent3" w:themeFillTint="66"/>
            <w:vAlign w:val="center"/>
          </w:tcPr>
          <w:p w14:paraId="6DB8DA88" w14:textId="682D0C3D" w:rsidR="00CE489C" w:rsidRDefault="00CE489C" w:rsidP="009A68B1">
            <w:pPr>
              <w:spacing w:before="0" w:after="0" w:line="240" w:lineRule="auto"/>
              <w:jc w:val="left"/>
            </w:pPr>
            <w:r>
              <w:t>FAO</w:t>
            </w:r>
          </w:p>
        </w:tc>
        <w:tc>
          <w:tcPr>
            <w:tcW w:w="6292" w:type="dxa"/>
            <w:vAlign w:val="center"/>
          </w:tcPr>
          <w:p w14:paraId="67A4727D" w14:textId="068D0FB4" w:rsidR="00CE489C" w:rsidRDefault="00CE489C" w:rsidP="009A68B1">
            <w:pPr>
              <w:spacing w:before="0" w:after="0" w:line="240" w:lineRule="auto"/>
              <w:jc w:val="left"/>
            </w:pPr>
            <w:r w:rsidRPr="00CE489C">
              <w:t>Food and Agriculture Organization</w:t>
            </w:r>
          </w:p>
        </w:tc>
      </w:tr>
      <w:tr w:rsidR="00CE489C" w:rsidRPr="00C60499" w14:paraId="3BA13A8B" w14:textId="77777777" w:rsidTr="002177AF">
        <w:trPr>
          <w:trHeight w:hRule="exact" w:val="567"/>
        </w:trPr>
        <w:tc>
          <w:tcPr>
            <w:tcW w:w="2105" w:type="dxa"/>
            <w:shd w:val="clear" w:color="auto" w:fill="DBF6B9" w:themeFill="accent3" w:themeFillTint="66"/>
            <w:vAlign w:val="center"/>
          </w:tcPr>
          <w:p w14:paraId="53C34B6F" w14:textId="2E7CF14B" w:rsidR="00CE489C" w:rsidRDefault="00CE489C" w:rsidP="009A68B1">
            <w:pPr>
              <w:spacing w:before="0" w:after="0" w:line="240" w:lineRule="auto"/>
              <w:jc w:val="left"/>
            </w:pPr>
            <w:r>
              <w:t>SFM</w:t>
            </w:r>
          </w:p>
        </w:tc>
        <w:tc>
          <w:tcPr>
            <w:tcW w:w="6292" w:type="dxa"/>
            <w:vAlign w:val="center"/>
          </w:tcPr>
          <w:p w14:paraId="0631B2B3" w14:textId="2FD57AAF" w:rsidR="00CE489C" w:rsidRPr="00CE489C" w:rsidRDefault="00CE489C" w:rsidP="009A68B1">
            <w:pPr>
              <w:spacing w:before="0" w:after="0" w:line="240" w:lineRule="auto"/>
              <w:jc w:val="left"/>
            </w:pPr>
            <w:r>
              <w:t>Sustainable Forest Management</w:t>
            </w:r>
          </w:p>
        </w:tc>
      </w:tr>
      <w:tr w:rsidR="00CE489C" w:rsidRPr="00C60499" w14:paraId="6D536745" w14:textId="77777777" w:rsidTr="002177AF">
        <w:trPr>
          <w:trHeight w:hRule="exact" w:val="567"/>
        </w:trPr>
        <w:tc>
          <w:tcPr>
            <w:tcW w:w="2105" w:type="dxa"/>
            <w:shd w:val="clear" w:color="auto" w:fill="DBF6B9" w:themeFill="accent3" w:themeFillTint="66"/>
            <w:vAlign w:val="center"/>
          </w:tcPr>
          <w:p w14:paraId="5B433991" w14:textId="7FA40989" w:rsidR="00CE489C" w:rsidRDefault="00CE489C" w:rsidP="009A68B1">
            <w:pPr>
              <w:spacing w:before="0" w:after="0" w:line="240" w:lineRule="auto"/>
              <w:jc w:val="left"/>
            </w:pPr>
            <w:r>
              <w:t>MOOC</w:t>
            </w:r>
          </w:p>
        </w:tc>
        <w:tc>
          <w:tcPr>
            <w:tcW w:w="6292" w:type="dxa"/>
            <w:vAlign w:val="center"/>
          </w:tcPr>
          <w:p w14:paraId="3D046996" w14:textId="4C1A30ED" w:rsidR="00CE489C" w:rsidRDefault="00CE489C" w:rsidP="009A68B1">
            <w:pPr>
              <w:spacing w:before="0" w:after="0" w:line="240" w:lineRule="auto"/>
              <w:jc w:val="left"/>
            </w:pPr>
            <w:r>
              <w:t>M</w:t>
            </w:r>
            <w:r w:rsidRPr="00CE489C">
              <w:t xml:space="preserve">assive </w:t>
            </w:r>
            <w:r>
              <w:t>O</w:t>
            </w:r>
            <w:r w:rsidRPr="00CE489C">
              <w:t xml:space="preserve">pen </w:t>
            </w:r>
            <w:r>
              <w:t>O</w:t>
            </w:r>
            <w:r w:rsidRPr="00CE489C">
              <w:t xml:space="preserve">nline </w:t>
            </w:r>
            <w:r>
              <w:t>C</w:t>
            </w:r>
            <w:r w:rsidRPr="00CE489C">
              <w:t>ourse</w:t>
            </w:r>
          </w:p>
        </w:tc>
      </w:tr>
      <w:tr w:rsidR="00CE489C" w:rsidRPr="00C60499" w14:paraId="28D6C2D0" w14:textId="77777777" w:rsidTr="002177AF">
        <w:trPr>
          <w:trHeight w:hRule="exact" w:val="567"/>
        </w:trPr>
        <w:tc>
          <w:tcPr>
            <w:tcW w:w="2105" w:type="dxa"/>
            <w:shd w:val="clear" w:color="auto" w:fill="DBF6B9" w:themeFill="accent3" w:themeFillTint="66"/>
            <w:vAlign w:val="center"/>
          </w:tcPr>
          <w:p w14:paraId="634F14B4" w14:textId="3D0DC885" w:rsidR="00CE489C" w:rsidRDefault="00E94920" w:rsidP="009A68B1">
            <w:pPr>
              <w:spacing w:before="0" w:after="0" w:line="240" w:lineRule="auto"/>
              <w:jc w:val="left"/>
            </w:pPr>
            <w:r>
              <w:t>MAIL</w:t>
            </w:r>
          </w:p>
        </w:tc>
        <w:tc>
          <w:tcPr>
            <w:tcW w:w="6292" w:type="dxa"/>
            <w:vAlign w:val="center"/>
          </w:tcPr>
          <w:p w14:paraId="6BDA17FA" w14:textId="5798D9D6" w:rsidR="00CE489C" w:rsidRDefault="00E94920" w:rsidP="009A68B1">
            <w:pPr>
              <w:spacing w:before="0" w:after="0" w:line="240" w:lineRule="auto"/>
              <w:jc w:val="left"/>
            </w:pPr>
            <w:r>
              <w:rPr>
                <w:rFonts w:eastAsia="Times New Roman"/>
              </w:rPr>
              <w:t>Identifying Marginal Lands in Europe and strengthening their contribution potentialities in a CO2 sequestration strategy</w:t>
            </w:r>
          </w:p>
        </w:tc>
      </w:tr>
      <w:tr w:rsidR="00E94920" w:rsidRPr="00C60499" w14:paraId="6037F638" w14:textId="77777777" w:rsidTr="002177AF">
        <w:trPr>
          <w:trHeight w:hRule="exact" w:val="567"/>
        </w:trPr>
        <w:tc>
          <w:tcPr>
            <w:tcW w:w="2105" w:type="dxa"/>
            <w:shd w:val="clear" w:color="auto" w:fill="DBF6B9" w:themeFill="accent3" w:themeFillTint="66"/>
            <w:vAlign w:val="center"/>
          </w:tcPr>
          <w:p w14:paraId="4032C1A3" w14:textId="4D5E5434" w:rsidR="00E94920" w:rsidRDefault="00E94920" w:rsidP="009A68B1">
            <w:pPr>
              <w:spacing w:before="0" w:after="0" w:line="240" w:lineRule="auto"/>
              <w:jc w:val="left"/>
            </w:pPr>
            <w:r>
              <w:t>SEEMLA</w:t>
            </w:r>
          </w:p>
        </w:tc>
        <w:tc>
          <w:tcPr>
            <w:tcW w:w="6292" w:type="dxa"/>
            <w:vAlign w:val="center"/>
          </w:tcPr>
          <w:p w14:paraId="763B68FF" w14:textId="6E3EA475" w:rsidR="00E94920" w:rsidRDefault="00E94920" w:rsidP="009A68B1">
            <w:pPr>
              <w:spacing w:before="0" w:after="0" w:line="240" w:lineRule="auto"/>
              <w:jc w:val="left"/>
              <w:rPr>
                <w:rFonts w:eastAsia="Times New Roman"/>
              </w:rPr>
            </w:pPr>
            <w:r>
              <w:t xml:space="preserve">Sustainable exploitation of biomass for energy form Marginal Lands </w:t>
            </w:r>
          </w:p>
        </w:tc>
      </w:tr>
      <w:tr w:rsidR="00E94920" w:rsidRPr="00C60499" w14:paraId="75278F81" w14:textId="77777777" w:rsidTr="002177AF">
        <w:trPr>
          <w:trHeight w:hRule="exact" w:val="567"/>
        </w:trPr>
        <w:tc>
          <w:tcPr>
            <w:tcW w:w="2105" w:type="dxa"/>
            <w:shd w:val="clear" w:color="auto" w:fill="DBF6B9" w:themeFill="accent3" w:themeFillTint="66"/>
            <w:vAlign w:val="center"/>
          </w:tcPr>
          <w:p w14:paraId="22B2DD14" w14:textId="002D09F0" w:rsidR="00E94920" w:rsidRDefault="00E94920" w:rsidP="009A68B1">
            <w:pPr>
              <w:spacing w:before="0" w:after="0" w:line="240" w:lineRule="auto"/>
              <w:jc w:val="left"/>
            </w:pPr>
            <w:r>
              <w:t>MAGIC</w:t>
            </w:r>
          </w:p>
        </w:tc>
        <w:tc>
          <w:tcPr>
            <w:tcW w:w="6292" w:type="dxa"/>
            <w:vAlign w:val="center"/>
          </w:tcPr>
          <w:p w14:paraId="42D80AEA" w14:textId="244B4069" w:rsidR="00E94920" w:rsidRDefault="00E94920" w:rsidP="009A68B1">
            <w:pPr>
              <w:spacing w:before="0" w:after="0" w:line="240" w:lineRule="auto"/>
              <w:jc w:val="left"/>
            </w:pPr>
            <w:r>
              <w:t>Marginal Lands for Growing Industrial Crops</w:t>
            </w:r>
          </w:p>
        </w:tc>
      </w:tr>
      <w:tr w:rsidR="00E94920" w:rsidRPr="00C60499" w14:paraId="7AC13E88" w14:textId="77777777" w:rsidTr="002177AF">
        <w:trPr>
          <w:trHeight w:hRule="exact" w:val="567"/>
        </w:trPr>
        <w:tc>
          <w:tcPr>
            <w:tcW w:w="2105" w:type="dxa"/>
            <w:shd w:val="clear" w:color="auto" w:fill="DBF6B9" w:themeFill="accent3" w:themeFillTint="66"/>
            <w:vAlign w:val="center"/>
          </w:tcPr>
          <w:p w14:paraId="615FDF5A" w14:textId="60C9987F" w:rsidR="00E94920" w:rsidRDefault="00E94920" w:rsidP="009A68B1">
            <w:pPr>
              <w:spacing w:before="0" w:after="0" w:line="240" w:lineRule="auto"/>
              <w:jc w:val="left"/>
            </w:pPr>
            <w:r>
              <w:t>LULUCF</w:t>
            </w:r>
          </w:p>
        </w:tc>
        <w:tc>
          <w:tcPr>
            <w:tcW w:w="6292" w:type="dxa"/>
            <w:vAlign w:val="center"/>
          </w:tcPr>
          <w:p w14:paraId="360862C0" w14:textId="3528426E" w:rsidR="00E94920" w:rsidRDefault="00E94920" w:rsidP="009A68B1">
            <w:pPr>
              <w:spacing w:before="0" w:after="0" w:line="240" w:lineRule="auto"/>
              <w:jc w:val="left"/>
            </w:pPr>
            <w:r>
              <w:t>Land Use, Land Use Change and Forestry</w:t>
            </w:r>
          </w:p>
        </w:tc>
      </w:tr>
      <w:tr w:rsidR="00E94920" w:rsidRPr="00C60499" w14:paraId="6035A76B" w14:textId="77777777" w:rsidTr="002177AF">
        <w:trPr>
          <w:trHeight w:hRule="exact" w:val="567"/>
        </w:trPr>
        <w:tc>
          <w:tcPr>
            <w:tcW w:w="2105" w:type="dxa"/>
            <w:shd w:val="clear" w:color="auto" w:fill="DBF6B9" w:themeFill="accent3" w:themeFillTint="66"/>
            <w:vAlign w:val="center"/>
          </w:tcPr>
          <w:p w14:paraId="7542C7FD" w14:textId="1E6F67B6" w:rsidR="00E94920" w:rsidRDefault="00E94920" w:rsidP="009A68B1">
            <w:pPr>
              <w:spacing w:before="0" w:after="0" w:line="240" w:lineRule="auto"/>
              <w:jc w:val="left"/>
            </w:pPr>
            <w:r>
              <w:lastRenderedPageBreak/>
              <w:t>MIS</w:t>
            </w:r>
          </w:p>
        </w:tc>
        <w:tc>
          <w:tcPr>
            <w:tcW w:w="6292" w:type="dxa"/>
            <w:vAlign w:val="center"/>
          </w:tcPr>
          <w:p w14:paraId="1DFF24DB" w14:textId="6BB8196F" w:rsidR="00E94920" w:rsidRDefault="00E94920" w:rsidP="009A68B1">
            <w:pPr>
              <w:spacing w:before="0" w:after="0" w:line="240" w:lineRule="auto"/>
              <w:jc w:val="left"/>
            </w:pPr>
            <w:r w:rsidRPr="009252B9">
              <w:t>Management Information</w:t>
            </w:r>
            <w:r>
              <w:t xml:space="preserve"> </w:t>
            </w:r>
            <w:r w:rsidRPr="009252B9">
              <w:t>System</w:t>
            </w:r>
          </w:p>
        </w:tc>
      </w:tr>
      <w:tr w:rsidR="00E94920" w:rsidRPr="00C60499" w14:paraId="64753A96" w14:textId="77777777" w:rsidTr="002177AF">
        <w:trPr>
          <w:trHeight w:hRule="exact" w:val="567"/>
        </w:trPr>
        <w:tc>
          <w:tcPr>
            <w:tcW w:w="2105" w:type="dxa"/>
            <w:shd w:val="clear" w:color="auto" w:fill="DBF6B9" w:themeFill="accent3" w:themeFillTint="66"/>
            <w:vAlign w:val="center"/>
          </w:tcPr>
          <w:p w14:paraId="60BC103A" w14:textId="04D4D3AE" w:rsidR="00E94920" w:rsidRDefault="00E94920" w:rsidP="009A68B1">
            <w:pPr>
              <w:spacing w:before="0" w:after="0" w:line="240" w:lineRule="auto"/>
              <w:jc w:val="left"/>
            </w:pPr>
            <w:r>
              <w:t>MCDA</w:t>
            </w:r>
          </w:p>
        </w:tc>
        <w:tc>
          <w:tcPr>
            <w:tcW w:w="6292" w:type="dxa"/>
            <w:vAlign w:val="center"/>
          </w:tcPr>
          <w:p w14:paraId="29C778E2" w14:textId="3AC6826B" w:rsidR="00E94920" w:rsidRPr="009252B9" w:rsidRDefault="00E94920" w:rsidP="009A68B1">
            <w:pPr>
              <w:spacing w:before="0" w:after="0" w:line="240" w:lineRule="auto"/>
              <w:jc w:val="left"/>
            </w:pPr>
            <w:r>
              <w:t>Multi Criteria Decision Analysis</w:t>
            </w:r>
          </w:p>
        </w:tc>
      </w:tr>
      <w:tr w:rsidR="00E94920" w:rsidRPr="00C60499" w14:paraId="755651D0" w14:textId="77777777" w:rsidTr="002177AF">
        <w:trPr>
          <w:trHeight w:hRule="exact" w:val="567"/>
        </w:trPr>
        <w:tc>
          <w:tcPr>
            <w:tcW w:w="2105" w:type="dxa"/>
            <w:shd w:val="clear" w:color="auto" w:fill="DBF6B9" w:themeFill="accent3" w:themeFillTint="66"/>
            <w:vAlign w:val="center"/>
          </w:tcPr>
          <w:p w14:paraId="0CA5EC8B" w14:textId="236B3924" w:rsidR="00E94920" w:rsidRDefault="00E94920" w:rsidP="009A68B1">
            <w:pPr>
              <w:spacing w:before="0" w:after="0" w:line="240" w:lineRule="auto"/>
              <w:jc w:val="left"/>
            </w:pPr>
            <w:r>
              <w:t>GNU / GPL</w:t>
            </w:r>
          </w:p>
        </w:tc>
        <w:tc>
          <w:tcPr>
            <w:tcW w:w="6292" w:type="dxa"/>
            <w:vAlign w:val="center"/>
          </w:tcPr>
          <w:p w14:paraId="54705AC0" w14:textId="6451D5EC" w:rsidR="00E94920" w:rsidRDefault="00E94920" w:rsidP="009A68B1">
            <w:pPr>
              <w:spacing w:before="0" w:after="0" w:line="240" w:lineRule="auto"/>
              <w:jc w:val="left"/>
            </w:pPr>
            <w:r>
              <w:t>General Public License</w:t>
            </w:r>
          </w:p>
        </w:tc>
      </w:tr>
      <w:tr w:rsidR="00E94920" w:rsidRPr="00C60499" w14:paraId="26DA5D5E" w14:textId="77777777" w:rsidTr="002177AF">
        <w:trPr>
          <w:trHeight w:hRule="exact" w:val="567"/>
        </w:trPr>
        <w:tc>
          <w:tcPr>
            <w:tcW w:w="2105" w:type="dxa"/>
            <w:shd w:val="clear" w:color="auto" w:fill="DBF6B9" w:themeFill="accent3" w:themeFillTint="66"/>
            <w:vAlign w:val="center"/>
          </w:tcPr>
          <w:p w14:paraId="461548C2" w14:textId="69A5D9EF" w:rsidR="00E94920" w:rsidRDefault="00E94920" w:rsidP="009A68B1">
            <w:pPr>
              <w:spacing w:before="0" w:after="0" w:line="240" w:lineRule="auto"/>
              <w:jc w:val="left"/>
            </w:pPr>
            <w:r>
              <w:t>OSD</w:t>
            </w:r>
          </w:p>
        </w:tc>
        <w:tc>
          <w:tcPr>
            <w:tcW w:w="6292" w:type="dxa"/>
            <w:vAlign w:val="center"/>
          </w:tcPr>
          <w:p w14:paraId="399511D8" w14:textId="148B4304" w:rsidR="00E94920" w:rsidRDefault="00E94920" w:rsidP="009A68B1">
            <w:pPr>
              <w:spacing w:before="0" w:after="0" w:line="240" w:lineRule="auto"/>
              <w:jc w:val="left"/>
            </w:pPr>
            <w:r>
              <w:t>Open Source Definition</w:t>
            </w:r>
          </w:p>
        </w:tc>
      </w:tr>
      <w:tr w:rsidR="00E94920" w:rsidRPr="00C60499" w14:paraId="7C1F91FB" w14:textId="77777777" w:rsidTr="002177AF">
        <w:trPr>
          <w:trHeight w:hRule="exact" w:val="567"/>
        </w:trPr>
        <w:tc>
          <w:tcPr>
            <w:tcW w:w="2105" w:type="dxa"/>
            <w:shd w:val="clear" w:color="auto" w:fill="DBF6B9" w:themeFill="accent3" w:themeFillTint="66"/>
            <w:vAlign w:val="center"/>
          </w:tcPr>
          <w:p w14:paraId="191EF402" w14:textId="44D66FD9" w:rsidR="00E94920" w:rsidRDefault="00E94920" w:rsidP="009A68B1">
            <w:pPr>
              <w:spacing w:before="0" w:after="0" w:line="240" w:lineRule="auto"/>
              <w:jc w:val="left"/>
            </w:pPr>
            <w:r>
              <w:t>OSI</w:t>
            </w:r>
          </w:p>
        </w:tc>
        <w:tc>
          <w:tcPr>
            <w:tcW w:w="6292" w:type="dxa"/>
            <w:vAlign w:val="center"/>
          </w:tcPr>
          <w:p w14:paraId="5383A361" w14:textId="76E89B31" w:rsidR="00E94920" w:rsidRDefault="00E94920" w:rsidP="009A68B1">
            <w:pPr>
              <w:spacing w:before="0" w:after="0" w:line="240" w:lineRule="auto"/>
              <w:jc w:val="left"/>
            </w:pPr>
            <w:r>
              <w:t>Open Source Initiative</w:t>
            </w:r>
          </w:p>
        </w:tc>
      </w:tr>
      <w:tr w:rsidR="00E94920" w:rsidRPr="00C60499" w14:paraId="7B431FA8" w14:textId="77777777" w:rsidTr="002177AF">
        <w:trPr>
          <w:trHeight w:hRule="exact" w:val="567"/>
        </w:trPr>
        <w:tc>
          <w:tcPr>
            <w:tcW w:w="2105" w:type="dxa"/>
            <w:shd w:val="clear" w:color="auto" w:fill="DBF6B9" w:themeFill="accent3" w:themeFillTint="66"/>
            <w:vAlign w:val="center"/>
          </w:tcPr>
          <w:p w14:paraId="1E9AA45D" w14:textId="22448962" w:rsidR="00E94920" w:rsidRDefault="007B20E6" w:rsidP="009A68B1">
            <w:pPr>
              <w:spacing w:before="0" w:after="0" w:line="240" w:lineRule="auto"/>
              <w:jc w:val="left"/>
            </w:pPr>
            <w:r>
              <w:t>FSF</w:t>
            </w:r>
          </w:p>
        </w:tc>
        <w:tc>
          <w:tcPr>
            <w:tcW w:w="6292" w:type="dxa"/>
            <w:vAlign w:val="center"/>
          </w:tcPr>
          <w:p w14:paraId="2DA05755" w14:textId="6603A512" w:rsidR="00E94920" w:rsidRDefault="007B20E6" w:rsidP="009A68B1">
            <w:pPr>
              <w:spacing w:before="0" w:after="0" w:line="240" w:lineRule="auto"/>
              <w:jc w:val="left"/>
            </w:pPr>
            <w:r>
              <w:t>Free Software Foundation</w:t>
            </w:r>
          </w:p>
        </w:tc>
      </w:tr>
      <w:tr w:rsidR="007B20E6" w:rsidRPr="00C60499" w14:paraId="771EDC3F" w14:textId="77777777" w:rsidTr="002177AF">
        <w:trPr>
          <w:trHeight w:hRule="exact" w:val="567"/>
        </w:trPr>
        <w:tc>
          <w:tcPr>
            <w:tcW w:w="2105" w:type="dxa"/>
            <w:shd w:val="clear" w:color="auto" w:fill="DBF6B9" w:themeFill="accent3" w:themeFillTint="66"/>
            <w:vAlign w:val="center"/>
          </w:tcPr>
          <w:p w14:paraId="100C9AEE" w14:textId="33825B58" w:rsidR="007B20E6" w:rsidRDefault="007B20E6" w:rsidP="009A68B1">
            <w:pPr>
              <w:spacing w:before="0" w:after="0" w:line="240" w:lineRule="auto"/>
              <w:jc w:val="left"/>
            </w:pPr>
            <w:r>
              <w:t>BSD</w:t>
            </w:r>
          </w:p>
        </w:tc>
        <w:tc>
          <w:tcPr>
            <w:tcW w:w="6292" w:type="dxa"/>
            <w:vAlign w:val="center"/>
          </w:tcPr>
          <w:p w14:paraId="4EA04FB6" w14:textId="3B438893" w:rsidR="007B20E6" w:rsidRDefault="007B20E6" w:rsidP="009A68B1">
            <w:pPr>
              <w:spacing w:before="0" w:after="0" w:line="240" w:lineRule="auto"/>
              <w:jc w:val="left"/>
            </w:pPr>
            <w:r w:rsidRPr="007B20E6">
              <w:t>Berkeley Source Distribution</w:t>
            </w:r>
          </w:p>
        </w:tc>
      </w:tr>
      <w:tr w:rsidR="007B20E6" w:rsidRPr="00C60499" w14:paraId="5E686E4D" w14:textId="77777777" w:rsidTr="002177AF">
        <w:trPr>
          <w:trHeight w:hRule="exact" w:val="567"/>
        </w:trPr>
        <w:tc>
          <w:tcPr>
            <w:tcW w:w="2105" w:type="dxa"/>
            <w:shd w:val="clear" w:color="auto" w:fill="DBF6B9" w:themeFill="accent3" w:themeFillTint="66"/>
            <w:vAlign w:val="center"/>
          </w:tcPr>
          <w:p w14:paraId="2462EE26" w14:textId="3045C89B" w:rsidR="007B20E6" w:rsidRDefault="007B20E6" w:rsidP="009A68B1">
            <w:pPr>
              <w:spacing w:before="0" w:after="0" w:line="240" w:lineRule="auto"/>
              <w:jc w:val="left"/>
            </w:pPr>
            <w:r>
              <w:t>QGIS</w:t>
            </w:r>
          </w:p>
        </w:tc>
        <w:tc>
          <w:tcPr>
            <w:tcW w:w="6292" w:type="dxa"/>
            <w:vAlign w:val="center"/>
          </w:tcPr>
          <w:p w14:paraId="0256FE5A" w14:textId="0FF54B17" w:rsidR="007B20E6" w:rsidRPr="007B20E6" w:rsidRDefault="007B20E6" w:rsidP="009A68B1">
            <w:pPr>
              <w:spacing w:before="0" w:after="0" w:line="240" w:lineRule="auto"/>
              <w:jc w:val="left"/>
            </w:pPr>
            <w:r>
              <w:t>Quantam GIS</w:t>
            </w:r>
          </w:p>
        </w:tc>
      </w:tr>
      <w:tr w:rsidR="007B20E6" w:rsidRPr="00C60499" w14:paraId="2DB63FA6" w14:textId="77777777" w:rsidTr="002177AF">
        <w:trPr>
          <w:trHeight w:hRule="exact" w:val="567"/>
        </w:trPr>
        <w:tc>
          <w:tcPr>
            <w:tcW w:w="2105" w:type="dxa"/>
            <w:shd w:val="clear" w:color="auto" w:fill="DBF6B9" w:themeFill="accent3" w:themeFillTint="66"/>
            <w:vAlign w:val="center"/>
          </w:tcPr>
          <w:p w14:paraId="13DF44BA" w14:textId="605A2D5A" w:rsidR="007B20E6" w:rsidRDefault="007B20E6" w:rsidP="009A68B1">
            <w:pPr>
              <w:spacing w:before="0" w:after="0" w:line="240" w:lineRule="auto"/>
              <w:jc w:val="left"/>
            </w:pPr>
            <w:r>
              <w:t>WFS</w:t>
            </w:r>
          </w:p>
        </w:tc>
        <w:tc>
          <w:tcPr>
            <w:tcW w:w="6292" w:type="dxa"/>
            <w:vAlign w:val="center"/>
          </w:tcPr>
          <w:p w14:paraId="775C5F05" w14:textId="3618DDC9" w:rsidR="007B20E6" w:rsidRDefault="007B20E6" w:rsidP="009A68B1">
            <w:pPr>
              <w:spacing w:before="0" w:after="0" w:line="240" w:lineRule="auto"/>
              <w:jc w:val="left"/>
            </w:pPr>
            <w:r w:rsidRPr="007B20E6">
              <w:t>Web Feature Service</w:t>
            </w:r>
          </w:p>
        </w:tc>
      </w:tr>
      <w:tr w:rsidR="007B20E6" w:rsidRPr="00C60499" w14:paraId="245B06B0" w14:textId="77777777" w:rsidTr="002177AF">
        <w:trPr>
          <w:trHeight w:hRule="exact" w:val="567"/>
        </w:trPr>
        <w:tc>
          <w:tcPr>
            <w:tcW w:w="2105" w:type="dxa"/>
            <w:shd w:val="clear" w:color="auto" w:fill="DBF6B9" w:themeFill="accent3" w:themeFillTint="66"/>
            <w:vAlign w:val="center"/>
          </w:tcPr>
          <w:p w14:paraId="768B2ECE" w14:textId="668930D8" w:rsidR="007B20E6" w:rsidRDefault="007B20E6" w:rsidP="009A68B1">
            <w:pPr>
              <w:spacing w:before="0" w:after="0" w:line="240" w:lineRule="auto"/>
              <w:jc w:val="left"/>
            </w:pPr>
            <w:r>
              <w:t>WMS</w:t>
            </w:r>
          </w:p>
        </w:tc>
        <w:tc>
          <w:tcPr>
            <w:tcW w:w="6292" w:type="dxa"/>
            <w:vAlign w:val="center"/>
          </w:tcPr>
          <w:p w14:paraId="548F9BDB" w14:textId="45A720D6" w:rsidR="007B20E6" w:rsidRDefault="007B20E6" w:rsidP="009A68B1">
            <w:pPr>
              <w:spacing w:before="0" w:after="0" w:line="240" w:lineRule="auto"/>
              <w:jc w:val="left"/>
            </w:pPr>
            <w:r w:rsidRPr="007B20E6">
              <w:t>Web Map Service</w:t>
            </w:r>
          </w:p>
        </w:tc>
      </w:tr>
      <w:tr w:rsidR="007B20E6" w:rsidRPr="00C60499" w14:paraId="721E0979" w14:textId="77777777" w:rsidTr="002177AF">
        <w:trPr>
          <w:trHeight w:hRule="exact" w:val="567"/>
        </w:trPr>
        <w:tc>
          <w:tcPr>
            <w:tcW w:w="2105" w:type="dxa"/>
            <w:shd w:val="clear" w:color="auto" w:fill="DBF6B9" w:themeFill="accent3" w:themeFillTint="66"/>
            <w:vAlign w:val="center"/>
          </w:tcPr>
          <w:p w14:paraId="4AA15C90" w14:textId="4D61EC44" w:rsidR="007B20E6" w:rsidRDefault="007B20E6" w:rsidP="009A68B1">
            <w:pPr>
              <w:spacing w:before="0" w:after="0" w:line="240" w:lineRule="auto"/>
              <w:jc w:val="left"/>
            </w:pPr>
            <w:r>
              <w:t>SDE</w:t>
            </w:r>
          </w:p>
        </w:tc>
        <w:tc>
          <w:tcPr>
            <w:tcW w:w="6292" w:type="dxa"/>
            <w:vAlign w:val="center"/>
          </w:tcPr>
          <w:p w14:paraId="2B68E4CB" w14:textId="13093125" w:rsidR="007B20E6" w:rsidRPr="007B20E6" w:rsidRDefault="007B20E6" w:rsidP="009A68B1">
            <w:pPr>
              <w:spacing w:before="0" w:after="0" w:line="240" w:lineRule="auto"/>
              <w:jc w:val="left"/>
            </w:pPr>
            <w:r w:rsidRPr="006358E2">
              <w:t>Software Development Engineer </w:t>
            </w:r>
          </w:p>
        </w:tc>
      </w:tr>
      <w:tr w:rsidR="007B20E6" w:rsidRPr="00C60499" w14:paraId="1CFE537D" w14:textId="77777777" w:rsidTr="002177AF">
        <w:trPr>
          <w:trHeight w:hRule="exact" w:val="567"/>
        </w:trPr>
        <w:tc>
          <w:tcPr>
            <w:tcW w:w="2105" w:type="dxa"/>
            <w:shd w:val="clear" w:color="auto" w:fill="DBF6B9" w:themeFill="accent3" w:themeFillTint="66"/>
            <w:vAlign w:val="center"/>
          </w:tcPr>
          <w:p w14:paraId="30117D96" w14:textId="10747430" w:rsidR="007B20E6" w:rsidRDefault="007B20E6" w:rsidP="009A68B1">
            <w:pPr>
              <w:spacing w:before="0" w:after="0" w:line="240" w:lineRule="auto"/>
              <w:jc w:val="left"/>
            </w:pPr>
            <w:r>
              <w:t>GIF</w:t>
            </w:r>
          </w:p>
        </w:tc>
        <w:tc>
          <w:tcPr>
            <w:tcW w:w="6292" w:type="dxa"/>
            <w:vAlign w:val="center"/>
          </w:tcPr>
          <w:p w14:paraId="2A0BAD26" w14:textId="6514C9ED" w:rsidR="007B20E6" w:rsidRPr="007B20E6" w:rsidRDefault="007B20E6" w:rsidP="009A68B1">
            <w:pPr>
              <w:spacing w:before="0" w:after="0" w:line="240" w:lineRule="auto"/>
              <w:jc w:val="left"/>
            </w:pPr>
            <w:r w:rsidRPr="006358E2">
              <w:t>Graphics Interchange Format</w:t>
            </w:r>
          </w:p>
        </w:tc>
      </w:tr>
      <w:tr w:rsidR="007B20E6" w:rsidRPr="00C60499" w14:paraId="3AFA1227" w14:textId="77777777" w:rsidTr="002177AF">
        <w:trPr>
          <w:trHeight w:hRule="exact" w:val="567"/>
        </w:trPr>
        <w:tc>
          <w:tcPr>
            <w:tcW w:w="2105" w:type="dxa"/>
            <w:shd w:val="clear" w:color="auto" w:fill="DBF6B9" w:themeFill="accent3" w:themeFillTint="66"/>
            <w:vAlign w:val="center"/>
          </w:tcPr>
          <w:p w14:paraId="21797D8D" w14:textId="7942BE0D" w:rsidR="007B20E6" w:rsidRDefault="007B20E6" w:rsidP="009A68B1">
            <w:pPr>
              <w:spacing w:before="0" w:after="0" w:line="240" w:lineRule="auto"/>
              <w:jc w:val="left"/>
            </w:pPr>
            <w:r>
              <w:t>JPEG / JPG</w:t>
            </w:r>
          </w:p>
        </w:tc>
        <w:tc>
          <w:tcPr>
            <w:tcW w:w="6292" w:type="dxa"/>
            <w:vAlign w:val="center"/>
          </w:tcPr>
          <w:p w14:paraId="4CD24DA8" w14:textId="6D94287A" w:rsidR="007B20E6" w:rsidRPr="006358E2" w:rsidRDefault="007B20E6" w:rsidP="009A68B1">
            <w:pPr>
              <w:spacing w:before="0" w:after="0" w:line="240" w:lineRule="auto"/>
              <w:jc w:val="left"/>
            </w:pPr>
            <w:r w:rsidRPr="006358E2">
              <w:t>Joint Photographic Experts Group</w:t>
            </w:r>
          </w:p>
        </w:tc>
      </w:tr>
      <w:tr w:rsidR="007B20E6" w:rsidRPr="00C60499" w14:paraId="43A91A48" w14:textId="77777777" w:rsidTr="002177AF">
        <w:trPr>
          <w:trHeight w:hRule="exact" w:val="567"/>
        </w:trPr>
        <w:tc>
          <w:tcPr>
            <w:tcW w:w="2105" w:type="dxa"/>
            <w:shd w:val="clear" w:color="auto" w:fill="DBF6B9" w:themeFill="accent3" w:themeFillTint="66"/>
            <w:vAlign w:val="center"/>
          </w:tcPr>
          <w:p w14:paraId="07D8D871" w14:textId="759BF35A" w:rsidR="007B20E6" w:rsidRDefault="007B20E6" w:rsidP="009A68B1">
            <w:pPr>
              <w:spacing w:before="0" w:after="0" w:line="240" w:lineRule="auto"/>
              <w:jc w:val="left"/>
            </w:pPr>
            <w:r>
              <w:t>PNG</w:t>
            </w:r>
          </w:p>
        </w:tc>
        <w:tc>
          <w:tcPr>
            <w:tcW w:w="6292" w:type="dxa"/>
            <w:vAlign w:val="center"/>
          </w:tcPr>
          <w:p w14:paraId="24F41A7E" w14:textId="2EB7C679" w:rsidR="007B20E6" w:rsidRPr="006358E2" w:rsidRDefault="007B20E6" w:rsidP="009A68B1">
            <w:pPr>
              <w:spacing w:before="0" w:after="0" w:line="240" w:lineRule="auto"/>
              <w:jc w:val="left"/>
            </w:pPr>
            <w:r w:rsidRPr="006358E2">
              <w:t>Portable Network Graphics</w:t>
            </w:r>
          </w:p>
        </w:tc>
      </w:tr>
      <w:tr w:rsidR="007B20E6" w:rsidRPr="00C60499" w14:paraId="29A53FEC" w14:textId="77777777" w:rsidTr="002177AF">
        <w:trPr>
          <w:trHeight w:hRule="exact" w:val="567"/>
        </w:trPr>
        <w:tc>
          <w:tcPr>
            <w:tcW w:w="2105" w:type="dxa"/>
            <w:shd w:val="clear" w:color="auto" w:fill="DBF6B9" w:themeFill="accent3" w:themeFillTint="66"/>
            <w:vAlign w:val="center"/>
          </w:tcPr>
          <w:p w14:paraId="54F9FB0C" w14:textId="5B576607" w:rsidR="007B20E6" w:rsidRDefault="007B20E6" w:rsidP="009A68B1">
            <w:pPr>
              <w:spacing w:before="0" w:after="0" w:line="240" w:lineRule="auto"/>
              <w:jc w:val="left"/>
            </w:pPr>
            <w:r>
              <w:t>BMP</w:t>
            </w:r>
          </w:p>
        </w:tc>
        <w:tc>
          <w:tcPr>
            <w:tcW w:w="6292" w:type="dxa"/>
            <w:vAlign w:val="center"/>
          </w:tcPr>
          <w:p w14:paraId="1520E2B0" w14:textId="740F591F" w:rsidR="007B20E6" w:rsidRPr="006358E2" w:rsidRDefault="007B20E6" w:rsidP="009A68B1">
            <w:pPr>
              <w:spacing w:before="0" w:after="0" w:line="240" w:lineRule="auto"/>
              <w:jc w:val="left"/>
            </w:pPr>
            <w:r w:rsidRPr="006358E2">
              <w:t>Bitmap</w:t>
            </w:r>
          </w:p>
        </w:tc>
      </w:tr>
      <w:tr w:rsidR="007B20E6" w:rsidRPr="00C60499" w14:paraId="71934B41" w14:textId="77777777" w:rsidTr="002177AF">
        <w:trPr>
          <w:trHeight w:hRule="exact" w:val="567"/>
        </w:trPr>
        <w:tc>
          <w:tcPr>
            <w:tcW w:w="2105" w:type="dxa"/>
            <w:shd w:val="clear" w:color="auto" w:fill="DBF6B9" w:themeFill="accent3" w:themeFillTint="66"/>
            <w:vAlign w:val="center"/>
          </w:tcPr>
          <w:p w14:paraId="17BA8945" w14:textId="463EF47A" w:rsidR="007B20E6" w:rsidRDefault="007B20E6" w:rsidP="009A68B1">
            <w:pPr>
              <w:spacing w:before="0" w:after="0" w:line="240" w:lineRule="auto"/>
              <w:jc w:val="left"/>
            </w:pPr>
            <w:r>
              <w:t>USGS</w:t>
            </w:r>
          </w:p>
        </w:tc>
        <w:tc>
          <w:tcPr>
            <w:tcW w:w="6292" w:type="dxa"/>
            <w:vAlign w:val="center"/>
          </w:tcPr>
          <w:p w14:paraId="6A30EA24" w14:textId="18FFED16" w:rsidR="007B20E6" w:rsidRPr="006358E2" w:rsidRDefault="007B20E6" w:rsidP="009A68B1">
            <w:pPr>
              <w:spacing w:before="0" w:after="0" w:line="240" w:lineRule="auto"/>
              <w:jc w:val="left"/>
            </w:pPr>
            <w:r w:rsidRPr="006358E2">
              <w:t>United States Geological Survey</w:t>
            </w:r>
          </w:p>
        </w:tc>
      </w:tr>
      <w:tr w:rsidR="007B20E6" w:rsidRPr="00C60499" w14:paraId="21AC32EC" w14:textId="77777777" w:rsidTr="002177AF">
        <w:trPr>
          <w:trHeight w:hRule="exact" w:val="567"/>
        </w:trPr>
        <w:tc>
          <w:tcPr>
            <w:tcW w:w="2105" w:type="dxa"/>
            <w:shd w:val="clear" w:color="auto" w:fill="DBF6B9" w:themeFill="accent3" w:themeFillTint="66"/>
            <w:vAlign w:val="center"/>
          </w:tcPr>
          <w:p w14:paraId="2B003D26" w14:textId="504680AB" w:rsidR="007B20E6" w:rsidRDefault="007B20E6" w:rsidP="009A68B1">
            <w:pPr>
              <w:spacing w:before="0" w:after="0" w:line="240" w:lineRule="auto"/>
              <w:jc w:val="left"/>
            </w:pPr>
            <w:r>
              <w:t>DEM</w:t>
            </w:r>
          </w:p>
        </w:tc>
        <w:tc>
          <w:tcPr>
            <w:tcW w:w="6292" w:type="dxa"/>
            <w:vAlign w:val="center"/>
          </w:tcPr>
          <w:p w14:paraId="4336A030" w14:textId="500B237A" w:rsidR="007B20E6" w:rsidRPr="006358E2" w:rsidRDefault="007B20E6" w:rsidP="009A68B1">
            <w:pPr>
              <w:spacing w:before="0" w:after="0" w:line="240" w:lineRule="auto"/>
              <w:jc w:val="left"/>
            </w:pPr>
            <w:r w:rsidRPr="006358E2">
              <w:t>Digital Elevation Model</w:t>
            </w:r>
          </w:p>
        </w:tc>
      </w:tr>
      <w:tr w:rsidR="007B20E6" w:rsidRPr="00C60499" w14:paraId="46CA2231" w14:textId="77777777" w:rsidTr="002177AF">
        <w:trPr>
          <w:trHeight w:hRule="exact" w:val="567"/>
        </w:trPr>
        <w:tc>
          <w:tcPr>
            <w:tcW w:w="2105" w:type="dxa"/>
            <w:shd w:val="clear" w:color="auto" w:fill="DBF6B9" w:themeFill="accent3" w:themeFillTint="66"/>
            <w:vAlign w:val="center"/>
          </w:tcPr>
          <w:p w14:paraId="4F8155B7" w14:textId="588F297F" w:rsidR="007B20E6" w:rsidRDefault="007B20E6" w:rsidP="009A68B1">
            <w:pPr>
              <w:spacing w:before="0" w:after="0" w:line="240" w:lineRule="auto"/>
              <w:jc w:val="left"/>
            </w:pPr>
            <w:r>
              <w:t>MODIS</w:t>
            </w:r>
          </w:p>
        </w:tc>
        <w:tc>
          <w:tcPr>
            <w:tcW w:w="6292" w:type="dxa"/>
            <w:vAlign w:val="center"/>
          </w:tcPr>
          <w:p w14:paraId="2FC229CB" w14:textId="3551C50F" w:rsidR="007B20E6" w:rsidRPr="006358E2" w:rsidRDefault="007B20E6" w:rsidP="009A68B1">
            <w:pPr>
              <w:spacing w:before="0" w:after="0" w:line="240" w:lineRule="auto"/>
              <w:jc w:val="left"/>
            </w:pPr>
            <w:r w:rsidRPr="006358E2">
              <w:t>Moderate Resolution Imaging Spectroradiometer</w:t>
            </w:r>
          </w:p>
        </w:tc>
      </w:tr>
      <w:tr w:rsidR="007B20E6" w:rsidRPr="00C60499" w14:paraId="7BC3FC22" w14:textId="77777777" w:rsidTr="002177AF">
        <w:trPr>
          <w:trHeight w:hRule="exact" w:val="567"/>
        </w:trPr>
        <w:tc>
          <w:tcPr>
            <w:tcW w:w="2105" w:type="dxa"/>
            <w:shd w:val="clear" w:color="auto" w:fill="DBF6B9" w:themeFill="accent3" w:themeFillTint="66"/>
            <w:vAlign w:val="center"/>
          </w:tcPr>
          <w:p w14:paraId="14BFEE1B" w14:textId="198AC5D5" w:rsidR="007B20E6" w:rsidRDefault="007B20E6" w:rsidP="009A68B1">
            <w:pPr>
              <w:spacing w:before="0" w:after="0" w:line="240" w:lineRule="auto"/>
              <w:jc w:val="left"/>
            </w:pPr>
            <w:r>
              <w:t>NDVI</w:t>
            </w:r>
          </w:p>
        </w:tc>
        <w:tc>
          <w:tcPr>
            <w:tcW w:w="6292" w:type="dxa"/>
            <w:vAlign w:val="center"/>
          </w:tcPr>
          <w:p w14:paraId="221E342A" w14:textId="5D8834F4" w:rsidR="007B20E6" w:rsidRPr="006358E2" w:rsidRDefault="007B20E6" w:rsidP="009A68B1">
            <w:pPr>
              <w:spacing w:before="0" w:after="0" w:line="240" w:lineRule="auto"/>
              <w:jc w:val="left"/>
            </w:pPr>
            <w:r w:rsidRPr="006358E2">
              <w:t>Normalized Difference Vegetation Index</w:t>
            </w:r>
          </w:p>
        </w:tc>
      </w:tr>
      <w:tr w:rsidR="007B20E6" w:rsidRPr="00C60499" w14:paraId="3424C66F" w14:textId="77777777" w:rsidTr="002177AF">
        <w:trPr>
          <w:trHeight w:hRule="exact" w:val="567"/>
        </w:trPr>
        <w:tc>
          <w:tcPr>
            <w:tcW w:w="2105" w:type="dxa"/>
            <w:shd w:val="clear" w:color="auto" w:fill="DBF6B9" w:themeFill="accent3" w:themeFillTint="66"/>
            <w:vAlign w:val="center"/>
          </w:tcPr>
          <w:p w14:paraId="6D6694A9" w14:textId="7B99A116" w:rsidR="007B20E6" w:rsidRDefault="007B20E6" w:rsidP="009A68B1">
            <w:pPr>
              <w:spacing w:before="0" w:after="0" w:line="240" w:lineRule="auto"/>
              <w:jc w:val="left"/>
            </w:pPr>
            <w:r>
              <w:t>SWIR</w:t>
            </w:r>
          </w:p>
        </w:tc>
        <w:tc>
          <w:tcPr>
            <w:tcW w:w="6292" w:type="dxa"/>
            <w:vAlign w:val="center"/>
          </w:tcPr>
          <w:p w14:paraId="136210A2" w14:textId="574E3C49" w:rsidR="007B20E6" w:rsidRPr="006358E2" w:rsidRDefault="007B20E6" w:rsidP="009A68B1">
            <w:pPr>
              <w:spacing w:before="0" w:after="0" w:line="240" w:lineRule="auto"/>
              <w:jc w:val="left"/>
            </w:pPr>
            <w:r w:rsidRPr="006358E2">
              <w:t>Short Wave Infrared</w:t>
            </w:r>
          </w:p>
        </w:tc>
      </w:tr>
      <w:tr w:rsidR="007B20E6" w:rsidRPr="00C60499" w14:paraId="2E1C0374" w14:textId="77777777" w:rsidTr="002177AF">
        <w:trPr>
          <w:trHeight w:hRule="exact" w:val="567"/>
        </w:trPr>
        <w:tc>
          <w:tcPr>
            <w:tcW w:w="2105" w:type="dxa"/>
            <w:shd w:val="clear" w:color="auto" w:fill="DBF6B9" w:themeFill="accent3" w:themeFillTint="66"/>
            <w:vAlign w:val="center"/>
          </w:tcPr>
          <w:p w14:paraId="4EBCA06A" w14:textId="7452C36C" w:rsidR="007B20E6" w:rsidRDefault="007B20E6" w:rsidP="009A68B1">
            <w:pPr>
              <w:spacing w:before="0" w:after="0" w:line="240" w:lineRule="auto"/>
              <w:jc w:val="left"/>
            </w:pPr>
            <w:r>
              <w:t>NDWI</w:t>
            </w:r>
          </w:p>
        </w:tc>
        <w:tc>
          <w:tcPr>
            <w:tcW w:w="6292" w:type="dxa"/>
            <w:vAlign w:val="center"/>
          </w:tcPr>
          <w:p w14:paraId="3562E5F0" w14:textId="797BA97E" w:rsidR="007B20E6" w:rsidRPr="006358E2" w:rsidRDefault="007B20E6" w:rsidP="009A68B1">
            <w:pPr>
              <w:spacing w:before="0" w:after="0" w:line="240" w:lineRule="auto"/>
              <w:jc w:val="left"/>
            </w:pPr>
            <w:r w:rsidRPr="006358E2">
              <w:t>Normalized Difference Water Index</w:t>
            </w:r>
          </w:p>
        </w:tc>
      </w:tr>
      <w:tr w:rsidR="007B20E6" w:rsidRPr="00C60499" w14:paraId="2A28F768" w14:textId="77777777" w:rsidTr="002177AF">
        <w:trPr>
          <w:trHeight w:hRule="exact" w:val="567"/>
        </w:trPr>
        <w:tc>
          <w:tcPr>
            <w:tcW w:w="2105" w:type="dxa"/>
            <w:shd w:val="clear" w:color="auto" w:fill="DBF6B9" w:themeFill="accent3" w:themeFillTint="66"/>
            <w:vAlign w:val="center"/>
          </w:tcPr>
          <w:p w14:paraId="7B893663" w14:textId="73018F3F" w:rsidR="007B20E6" w:rsidRDefault="007B20E6" w:rsidP="009A68B1">
            <w:pPr>
              <w:spacing w:before="0" w:after="0" w:line="240" w:lineRule="auto"/>
              <w:jc w:val="left"/>
            </w:pPr>
            <w:r>
              <w:t>NDSI</w:t>
            </w:r>
          </w:p>
        </w:tc>
        <w:tc>
          <w:tcPr>
            <w:tcW w:w="6292" w:type="dxa"/>
            <w:vAlign w:val="center"/>
          </w:tcPr>
          <w:p w14:paraId="59F86AE0" w14:textId="38A62903" w:rsidR="007B20E6" w:rsidRPr="006358E2" w:rsidRDefault="00FA2837" w:rsidP="009A68B1">
            <w:pPr>
              <w:spacing w:before="0" w:after="0" w:line="240" w:lineRule="auto"/>
              <w:jc w:val="left"/>
            </w:pPr>
            <w:r w:rsidRPr="00FA2837">
              <w:t>Normalized Difference Snow Index</w:t>
            </w:r>
          </w:p>
        </w:tc>
      </w:tr>
      <w:tr w:rsidR="007B20E6" w:rsidRPr="00C60499" w14:paraId="3FBEBE13" w14:textId="77777777" w:rsidTr="002177AF">
        <w:trPr>
          <w:trHeight w:hRule="exact" w:val="567"/>
        </w:trPr>
        <w:tc>
          <w:tcPr>
            <w:tcW w:w="2105" w:type="dxa"/>
            <w:shd w:val="clear" w:color="auto" w:fill="DBF6B9" w:themeFill="accent3" w:themeFillTint="66"/>
            <w:vAlign w:val="center"/>
          </w:tcPr>
          <w:p w14:paraId="33F2485B" w14:textId="6AE35B79" w:rsidR="007B20E6" w:rsidRDefault="007B20E6" w:rsidP="009A68B1">
            <w:pPr>
              <w:spacing w:before="0" w:after="0" w:line="240" w:lineRule="auto"/>
              <w:jc w:val="left"/>
            </w:pPr>
            <w:r>
              <w:t>AVHRR</w:t>
            </w:r>
          </w:p>
        </w:tc>
        <w:tc>
          <w:tcPr>
            <w:tcW w:w="6292" w:type="dxa"/>
            <w:vAlign w:val="center"/>
          </w:tcPr>
          <w:p w14:paraId="70CE91DD" w14:textId="766663C3" w:rsidR="007B20E6" w:rsidRPr="006358E2" w:rsidRDefault="007B20E6" w:rsidP="009A68B1">
            <w:pPr>
              <w:spacing w:before="0" w:after="0" w:line="240" w:lineRule="auto"/>
              <w:jc w:val="left"/>
            </w:pPr>
            <w:r w:rsidRPr="006358E2">
              <w:t>Advanced Very High Resolution Radiometer</w:t>
            </w:r>
          </w:p>
        </w:tc>
      </w:tr>
      <w:tr w:rsidR="007B20E6" w:rsidRPr="00C60499" w14:paraId="67F5CC69" w14:textId="77777777" w:rsidTr="002177AF">
        <w:trPr>
          <w:trHeight w:hRule="exact" w:val="567"/>
        </w:trPr>
        <w:tc>
          <w:tcPr>
            <w:tcW w:w="2105" w:type="dxa"/>
            <w:shd w:val="clear" w:color="auto" w:fill="DBF6B9" w:themeFill="accent3" w:themeFillTint="66"/>
            <w:vAlign w:val="center"/>
          </w:tcPr>
          <w:p w14:paraId="594047F7" w14:textId="29628DF0" w:rsidR="007B20E6" w:rsidRDefault="007B20E6" w:rsidP="009A68B1">
            <w:pPr>
              <w:spacing w:before="0" w:after="0" w:line="240" w:lineRule="auto"/>
              <w:jc w:val="left"/>
            </w:pPr>
            <w:r>
              <w:lastRenderedPageBreak/>
              <w:t>SPOT</w:t>
            </w:r>
          </w:p>
        </w:tc>
        <w:tc>
          <w:tcPr>
            <w:tcW w:w="6292" w:type="dxa"/>
            <w:vAlign w:val="center"/>
          </w:tcPr>
          <w:p w14:paraId="1215C366" w14:textId="7252E63C" w:rsidR="007B20E6" w:rsidRPr="006358E2" w:rsidRDefault="007B20E6" w:rsidP="009A68B1">
            <w:pPr>
              <w:spacing w:before="0" w:after="0" w:line="240" w:lineRule="auto"/>
              <w:jc w:val="left"/>
            </w:pPr>
            <w:r w:rsidRPr="006358E2">
              <w:t>Satellite for observation of Earth</w:t>
            </w:r>
          </w:p>
        </w:tc>
      </w:tr>
      <w:tr w:rsidR="007B20E6" w:rsidRPr="00C60499" w14:paraId="404FA8A7" w14:textId="77777777" w:rsidTr="002177AF">
        <w:trPr>
          <w:trHeight w:hRule="exact" w:val="567"/>
        </w:trPr>
        <w:tc>
          <w:tcPr>
            <w:tcW w:w="2105" w:type="dxa"/>
            <w:shd w:val="clear" w:color="auto" w:fill="DBF6B9" w:themeFill="accent3" w:themeFillTint="66"/>
            <w:vAlign w:val="center"/>
          </w:tcPr>
          <w:p w14:paraId="19C80BBF" w14:textId="3D6AACC0" w:rsidR="007B20E6" w:rsidRDefault="007B20E6" w:rsidP="009A68B1">
            <w:pPr>
              <w:spacing w:before="0" w:after="0" w:line="240" w:lineRule="auto"/>
              <w:jc w:val="left"/>
            </w:pPr>
            <w:r>
              <w:t>EO</w:t>
            </w:r>
          </w:p>
        </w:tc>
        <w:tc>
          <w:tcPr>
            <w:tcW w:w="6292" w:type="dxa"/>
            <w:vAlign w:val="center"/>
          </w:tcPr>
          <w:p w14:paraId="2A775DA1" w14:textId="4D161C89" w:rsidR="007B20E6" w:rsidRPr="006358E2" w:rsidRDefault="007B20E6" w:rsidP="009A68B1">
            <w:pPr>
              <w:spacing w:before="0" w:after="0" w:line="240" w:lineRule="auto"/>
              <w:jc w:val="left"/>
            </w:pPr>
            <w:r w:rsidRPr="006358E2">
              <w:t>Earth Observation</w:t>
            </w:r>
          </w:p>
        </w:tc>
      </w:tr>
    </w:tbl>
    <w:p w14:paraId="0F80EFE1" w14:textId="77777777" w:rsidR="009B3BE6" w:rsidRPr="00C60499" w:rsidRDefault="009B3BE6" w:rsidP="009B3BE6"/>
    <w:p w14:paraId="607F513F" w14:textId="47AFC3F4" w:rsidR="007B1633" w:rsidRDefault="007B1633" w:rsidP="00D21C20">
      <w:r>
        <w:br w:type="page"/>
      </w:r>
    </w:p>
    <w:sdt>
      <w:sdtPr>
        <w:rPr>
          <w:rFonts w:ascii="Tahoma" w:eastAsiaTheme="minorHAnsi" w:hAnsi="Tahoma" w:cs="Tahoma"/>
          <w:b w:val="0"/>
          <w:bCs w:val="0"/>
          <w:color w:val="auto"/>
          <w:sz w:val="22"/>
          <w:szCs w:val="22"/>
        </w:rPr>
        <w:id w:val="727306473"/>
        <w:docPartObj>
          <w:docPartGallery w:val="Table of Contents"/>
          <w:docPartUnique/>
        </w:docPartObj>
      </w:sdtPr>
      <w:sdtEndPr>
        <w:rPr>
          <w:rFonts w:ascii="Arial" w:hAnsi="Arial" w:cstheme="minorBidi"/>
        </w:rPr>
      </w:sdtEndPr>
      <w:sdtContent>
        <w:p w14:paraId="6C3395F3" w14:textId="77777777" w:rsidR="00976AF8" w:rsidRPr="00976AF8" w:rsidRDefault="00976AF8">
          <w:pPr>
            <w:pStyle w:val="TOCHeading"/>
            <w:rPr>
              <w:rFonts w:ascii="Tahoma" w:hAnsi="Tahoma" w:cs="Tahoma"/>
            </w:rPr>
          </w:pPr>
          <w:r w:rsidRPr="00976AF8">
            <w:rPr>
              <w:rFonts w:ascii="Tahoma" w:hAnsi="Tahoma" w:cs="Tahoma"/>
            </w:rPr>
            <w:t>Contents</w:t>
          </w:r>
        </w:p>
        <w:p w14:paraId="120C6F4F" w14:textId="77777777" w:rsidR="00976AF8" w:rsidRDefault="00976AF8" w:rsidP="001424AA">
          <w:pPr>
            <w:pStyle w:val="TOC1"/>
          </w:pPr>
        </w:p>
        <w:bookmarkStart w:id="4" w:name="_Hlk89763397"/>
        <w:p w14:paraId="1CEAFDBE" w14:textId="57C1BDD1" w:rsidR="000B6AFD" w:rsidRDefault="00121AB0">
          <w:pPr>
            <w:pStyle w:val="TOC1"/>
            <w:rPr>
              <w:rFonts w:asciiTheme="minorHAnsi" w:eastAsiaTheme="minorEastAsia" w:hAnsiTheme="minorHAnsi"/>
              <w:noProof/>
              <w:lang w:val="el-GR" w:eastAsia="el-GR"/>
            </w:rPr>
          </w:pPr>
          <w:r>
            <w:fldChar w:fldCharType="begin"/>
          </w:r>
          <w:r w:rsidR="00976AF8">
            <w:instrText xml:space="preserve"> TOC \o "1-3" \h \z \u </w:instrText>
          </w:r>
          <w:r>
            <w:fldChar w:fldCharType="separate"/>
          </w:r>
          <w:hyperlink w:anchor="_Toc91753103" w:history="1">
            <w:r w:rsidR="000B6AFD" w:rsidRPr="00086D05">
              <w:rPr>
                <w:rStyle w:val="Hyperlink"/>
                <w:noProof/>
              </w:rPr>
              <w:t>MAIL Consortium</w:t>
            </w:r>
            <w:r w:rsidR="000B6AFD">
              <w:rPr>
                <w:noProof/>
                <w:webHidden/>
              </w:rPr>
              <w:tab/>
            </w:r>
            <w:r w:rsidR="000B6AFD">
              <w:rPr>
                <w:noProof/>
                <w:webHidden/>
              </w:rPr>
              <w:fldChar w:fldCharType="begin"/>
            </w:r>
            <w:r w:rsidR="000B6AFD">
              <w:rPr>
                <w:noProof/>
                <w:webHidden/>
              </w:rPr>
              <w:instrText xml:space="preserve"> PAGEREF _Toc91753103 \h </w:instrText>
            </w:r>
            <w:r w:rsidR="000B6AFD">
              <w:rPr>
                <w:noProof/>
                <w:webHidden/>
              </w:rPr>
            </w:r>
            <w:r w:rsidR="000B6AFD">
              <w:rPr>
                <w:noProof/>
                <w:webHidden/>
              </w:rPr>
              <w:fldChar w:fldCharType="separate"/>
            </w:r>
            <w:r w:rsidR="00027833">
              <w:rPr>
                <w:noProof/>
                <w:webHidden/>
              </w:rPr>
              <w:t>3</w:t>
            </w:r>
            <w:r w:rsidR="000B6AFD">
              <w:rPr>
                <w:noProof/>
                <w:webHidden/>
              </w:rPr>
              <w:fldChar w:fldCharType="end"/>
            </w:r>
          </w:hyperlink>
        </w:p>
        <w:p w14:paraId="7E1534F7" w14:textId="23428DA3" w:rsidR="000B6AFD" w:rsidRDefault="000B6AFD">
          <w:pPr>
            <w:pStyle w:val="TOC1"/>
            <w:rPr>
              <w:rFonts w:asciiTheme="minorHAnsi" w:eastAsiaTheme="minorEastAsia" w:hAnsiTheme="minorHAnsi"/>
              <w:noProof/>
              <w:lang w:val="el-GR" w:eastAsia="el-GR"/>
            </w:rPr>
          </w:pPr>
          <w:hyperlink w:anchor="_Toc91753104" w:history="1">
            <w:r w:rsidRPr="00086D05">
              <w:rPr>
                <w:rStyle w:val="Hyperlink"/>
                <w:noProof/>
              </w:rPr>
              <w:t>Abbreviations</w:t>
            </w:r>
            <w:r>
              <w:rPr>
                <w:noProof/>
                <w:webHidden/>
              </w:rPr>
              <w:tab/>
            </w:r>
            <w:r>
              <w:rPr>
                <w:noProof/>
                <w:webHidden/>
              </w:rPr>
              <w:fldChar w:fldCharType="begin"/>
            </w:r>
            <w:r>
              <w:rPr>
                <w:noProof/>
                <w:webHidden/>
              </w:rPr>
              <w:instrText xml:space="preserve"> PAGEREF _Toc91753104 \h </w:instrText>
            </w:r>
            <w:r>
              <w:rPr>
                <w:noProof/>
                <w:webHidden/>
              </w:rPr>
            </w:r>
            <w:r>
              <w:rPr>
                <w:noProof/>
                <w:webHidden/>
              </w:rPr>
              <w:fldChar w:fldCharType="separate"/>
            </w:r>
            <w:r w:rsidR="00027833">
              <w:rPr>
                <w:noProof/>
                <w:webHidden/>
              </w:rPr>
              <w:t>4</w:t>
            </w:r>
            <w:r>
              <w:rPr>
                <w:noProof/>
                <w:webHidden/>
              </w:rPr>
              <w:fldChar w:fldCharType="end"/>
            </w:r>
          </w:hyperlink>
        </w:p>
        <w:p w14:paraId="0E9DEADC" w14:textId="0443ED59" w:rsidR="000B6AFD" w:rsidRDefault="000B6AFD">
          <w:pPr>
            <w:pStyle w:val="TOC1"/>
            <w:rPr>
              <w:rFonts w:asciiTheme="minorHAnsi" w:eastAsiaTheme="minorEastAsia" w:hAnsiTheme="minorHAnsi"/>
              <w:noProof/>
              <w:lang w:val="el-GR" w:eastAsia="el-GR"/>
            </w:rPr>
          </w:pPr>
          <w:hyperlink w:anchor="_Toc91753105" w:history="1">
            <w:r w:rsidRPr="00086D05">
              <w:rPr>
                <w:rStyle w:val="Hyperlink"/>
                <w:noProof/>
              </w:rPr>
              <w:t>Executive Summary</w:t>
            </w:r>
            <w:r>
              <w:rPr>
                <w:noProof/>
                <w:webHidden/>
              </w:rPr>
              <w:tab/>
            </w:r>
            <w:r>
              <w:rPr>
                <w:noProof/>
                <w:webHidden/>
              </w:rPr>
              <w:fldChar w:fldCharType="begin"/>
            </w:r>
            <w:r>
              <w:rPr>
                <w:noProof/>
                <w:webHidden/>
              </w:rPr>
              <w:instrText xml:space="preserve"> PAGEREF _Toc91753105 \h </w:instrText>
            </w:r>
            <w:r>
              <w:rPr>
                <w:noProof/>
                <w:webHidden/>
              </w:rPr>
            </w:r>
            <w:r>
              <w:rPr>
                <w:noProof/>
                <w:webHidden/>
              </w:rPr>
              <w:fldChar w:fldCharType="separate"/>
            </w:r>
            <w:r w:rsidR="00027833">
              <w:rPr>
                <w:noProof/>
                <w:webHidden/>
              </w:rPr>
              <w:t>9</w:t>
            </w:r>
            <w:r>
              <w:rPr>
                <w:noProof/>
                <w:webHidden/>
              </w:rPr>
              <w:fldChar w:fldCharType="end"/>
            </w:r>
          </w:hyperlink>
        </w:p>
        <w:p w14:paraId="5B47A89A" w14:textId="240E67D2" w:rsidR="000B6AFD" w:rsidRDefault="000B6AFD">
          <w:pPr>
            <w:pStyle w:val="TOC1"/>
            <w:rPr>
              <w:rFonts w:asciiTheme="minorHAnsi" w:eastAsiaTheme="minorEastAsia" w:hAnsiTheme="minorHAnsi"/>
              <w:noProof/>
              <w:lang w:val="el-GR" w:eastAsia="el-GR"/>
            </w:rPr>
          </w:pPr>
          <w:hyperlink w:anchor="_Toc91753106" w:history="1">
            <w:r w:rsidRPr="00086D05">
              <w:rPr>
                <w:rStyle w:val="Hyperlink"/>
                <w:noProof/>
              </w:rPr>
              <w:t>1.</w:t>
            </w:r>
            <w:r>
              <w:rPr>
                <w:rFonts w:asciiTheme="minorHAnsi" w:eastAsiaTheme="minorEastAsia" w:hAnsiTheme="minorHAnsi"/>
                <w:noProof/>
                <w:lang w:val="el-GR" w:eastAsia="el-GR"/>
              </w:rPr>
              <w:tab/>
            </w:r>
            <w:r w:rsidRPr="00086D05">
              <w:rPr>
                <w:rStyle w:val="Hyperlink"/>
                <w:noProof/>
              </w:rPr>
              <w:t>Introduction and goals</w:t>
            </w:r>
            <w:r>
              <w:rPr>
                <w:noProof/>
                <w:webHidden/>
              </w:rPr>
              <w:tab/>
            </w:r>
            <w:r>
              <w:rPr>
                <w:noProof/>
                <w:webHidden/>
              </w:rPr>
              <w:fldChar w:fldCharType="begin"/>
            </w:r>
            <w:r>
              <w:rPr>
                <w:noProof/>
                <w:webHidden/>
              </w:rPr>
              <w:instrText xml:space="preserve"> PAGEREF _Toc91753106 \h </w:instrText>
            </w:r>
            <w:r>
              <w:rPr>
                <w:noProof/>
                <w:webHidden/>
              </w:rPr>
            </w:r>
            <w:r>
              <w:rPr>
                <w:noProof/>
                <w:webHidden/>
              </w:rPr>
              <w:fldChar w:fldCharType="separate"/>
            </w:r>
            <w:r w:rsidR="00027833">
              <w:rPr>
                <w:noProof/>
                <w:webHidden/>
              </w:rPr>
              <w:t>10</w:t>
            </w:r>
            <w:r>
              <w:rPr>
                <w:noProof/>
                <w:webHidden/>
              </w:rPr>
              <w:fldChar w:fldCharType="end"/>
            </w:r>
          </w:hyperlink>
        </w:p>
        <w:p w14:paraId="671BFC00" w14:textId="55A38FD6" w:rsidR="000B6AFD" w:rsidRDefault="000B6AFD">
          <w:pPr>
            <w:pStyle w:val="TOC1"/>
            <w:rPr>
              <w:rFonts w:asciiTheme="minorHAnsi" w:eastAsiaTheme="minorEastAsia" w:hAnsiTheme="minorHAnsi"/>
              <w:noProof/>
              <w:lang w:val="el-GR" w:eastAsia="el-GR"/>
            </w:rPr>
          </w:pPr>
          <w:hyperlink w:anchor="_Toc91753107" w:history="1">
            <w:r w:rsidRPr="00086D05">
              <w:rPr>
                <w:rStyle w:val="Hyperlink"/>
                <w:noProof/>
              </w:rPr>
              <w:t>2.</w:t>
            </w:r>
            <w:r>
              <w:rPr>
                <w:rFonts w:asciiTheme="minorHAnsi" w:eastAsiaTheme="minorEastAsia" w:hAnsiTheme="minorHAnsi"/>
                <w:noProof/>
                <w:lang w:val="el-GR" w:eastAsia="el-GR"/>
              </w:rPr>
              <w:tab/>
            </w:r>
            <w:r w:rsidRPr="00086D05">
              <w:rPr>
                <w:rStyle w:val="Hyperlink"/>
                <w:noProof/>
              </w:rPr>
              <w:t>Theoretical Background</w:t>
            </w:r>
            <w:r>
              <w:rPr>
                <w:noProof/>
                <w:webHidden/>
              </w:rPr>
              <w:tab/>
            </w:r>
            <w:r>
              <w:rPr>
                <w:noProof/>
                <w:webHidden/>
              </w:rPr>
              <w:fldChar w:fldCharType="begin"/>
            </w:r>
            <w:r>
              <w:rPr>
                <w:noProof/>
                <w:webHidden/>
              </w:rPr>
              <w:instrText xml:space="preserve"> PAGEREF _Toc91753107 \h </w:instrText>
            </w:r>
            <w:r>
              <w:rPr>
                <w:noProof/>
                <w:webHidden/>
              </w:rPr>
            </w:r>
            <w:r>
              <w:rPr>
                <w:noProof/>
                <w:webHidden/>
              </w:rPr>
              <w:fldChar w:fldCharType="separate"/>
            </w:r>
            <w:r w:rsidR="00027833">
              <w:rPr>
                <w:noProof/>
                <w:webHidden/>
              </w:rPr>
              <w:t>10</w:t>
            </w:r>
            <w:r>
              <w:rPr>
                <w:noProof/>
                <w:webHidden/>
              </w:rPr>
              <w:fldChar w:fldCharType="end"/>
            </w:r>
          </w:hyperlink>
        </w:p>
        <w:p w14:paraId="379F86F5" w14:textId="55857E17" w:rsidR="000B6AFD" w:rsidRDefault="000B6AFD">
          <w:pPr>
            <w:pStyle w:val="TOC2"/>
            <w:rPr>
              <w:rFonts w:asciiTheme="minorHAnsi" w:eastAsiaTheme="minorEastAsia" w:hAnsiTheme="minorHAnsi"/>
              <w:noProof/>
              <w:lang w:val="el-GR" w:eastAsia="el-GR"/>
            </w:rPr>
          </w:pPr>
          <w:hyperlink w:anchor="_Toc91753108" w:history="1">
            <w:r w:rsidRPr="00086D05">
              <w:rPr>
                <w:rStyle w:val="Hyperlink"/>
                <w:noProof/>
              </w:rPr>
              <w:t>2.1</w:t>
            </w:r>
            <w:r>
              <w:rPr>
                <w:rFonts w:asciiTheme="minorHAnsi" w:eastAsiaTheme="minorEastAsia" w:hAnsiTheme="minorHAnsi"/>
                <w:noProof/>
                <w:lang w:val="el-GR" w:eastAsia="el-GR"/>
              </w:rPr>
              <w:tab/>
            </w:r>
            <w:r w:rsidRPr="00086D05">
              <w:rPr>
                <w:rStyle w:val="Hyperlink"/>
                <w:noProof/>
              </w:rPr>
              <w:t>Sustainable Management of recovered marginal lands</w:t>
            </w:r>
            <w:r>
              <w:rPr>
                <w:noProof/>
                <w:webHidden/>
              </w:rPr>
              <w:tab/>
            </w:r>
            <w:r>
              <w:rPr>
                <w:noProof/>
                <w:webHidden/>
              </w:rPr>
              <w:fldChar w:fldCharType="begin"/>
            </w:r>
            <w:r>
              <w:rPr>
                <w:noProof/>
                <w:webHidden/>
              </w:rPr>
              <w:instrText xml:space="preserve"> PAGEREF _Toc91753108 \h </w:instrText>
            </w:r>
            <w:r>
              <w:rPr>
                <w:noProof/>
                <w:webHidden/>
              </w:rPr>
            </w:r>
            <w:r>
              <w:rPr>
                <w:noProof/>
                <w:webHidden/>
              </w:rPr>
              <w:fldChar w:fldCharType="separate"/>
            </w:r>
            <w:r w:rsidR="00027833">
              <w:rPr>
                <w:noProof/>
                <w:webHidden/>
              </w:rPr>
              <w:t>13</w:t>
            </w:r>
            <w:r>
              <w:rPr>
                <w:noProof/>
                <w:webHidden/>
              </w:rPr>
              <w:fldChar w:fldCharType="end"/>
            </w:r>
          </w:hyperlink>
        </w:p>
        <w:p w14:paraId="7E09419D" w14:textId="14933202" w:rsidR="000B6AFD" w:rsidRDefault="000B6AFD">
          <w:pPr>
            <w:pStyle w:val="TOC2"/>
            <w:rPr>
              <w:rFonts w:asciiTheme="minorHAnsi" w:eastAsiaTheme="minorEastAsia" w:hAnsiTheme="minorHAnsi"/>
              <w:noProof/>
              <w:lang w:val="el-GR" w:eastAsia="el-GR"/>
            </w:rPr>
          </w:pPr>
          <w:hyperlink w:anchor="_Toc91753109" w:history="1">
            <w:r w:rsidRPr="00086D05">
              <w:rPr>
                <w:rStyle w:val="Hyperlink"/>
                <w:noProof/>
              </w:rPr>
              <w:t>2.2</w:t>
            </w:r>
            <w:r>
              <w:rPr>
                <w:rFonts w:asciiTheme="minorHAnsi" w:eastAsiaTheme="minorEastAsia" w:hAnsiTheme="minorHAnsi"/>
                <w:noProof/>
                <w:lang w:val="el-GR" w:eastAsia="el-GR"/>
              </w:rPr>
              <w:tab/>
            </w:r>
            <w:r w:rsidRPr="00086D05">
              <w:rPr>
                <w:rStyle w:val="Hyperlink"/>
                <w:noProof/>
              </w:rPr>
              <w:t>Marginal lands</w:t>
            </w:r>
            <w:r>
              <w:rPr>
                <w:noProof/>
                <w:webHidden/>
              </w:rPr>
              <w:tab/>
            </w:r>
            <w:r>
              <w:rPr>
                <w:noProof/>
                <w:webHidden/>
              </w:rPr>
              <w:fldChar w:fldCharType="begin"/>
            </w:r>
            <w:r>
              <w:rPr>
                <w:noProof/>
                <w:webHidden/>
              </w:rPr>
              <w:instrText xml:space="preserve"> PAGEREF _Toc91753109 \h </w:instrText>
            </w:r>
            <w:r>
              <w:rPr>
                <w:noProof/>
                <w:webHidden/>
              </w:rPr>
            </w:r>
            <w:r>
              <w:rPr>
                <w:noProof/>
                <w:webHidden/>
              </w:rPr>
              <w:fldChar w:fldCharType="separate"/>
            </w:r>
            <w:r w:rsidR="00027833">
              <w:rPr>
                <w:noProof/>
                <w:webHidden/>
              </w:rPr>
              <w:t>17</w:t>
            </w:r>
            <w:r>
              <w:rPr>
                <w:noProof/>
                <w:webHidden/>
              </w:rPr>
              <w:fldChar w:fldCharType="end"/>
            </w:r>
          </w:hyperlink>
        </w:p>
        <w:p w14:paraId="4427115B" w14:textId="7DBFE4C4" w:rsidR="000B6AFD" w:rsidRDefault="000B6AFD">
          <w:pPr>
            <w:pStyle w:val="TOC3"/>
            <w:rPr>
              <w:rFonts w:asciiTheme="minorHAnsi" w:eastAsiaTheme="minorEastAsia" w:hAnsiTheme="minorHAnsi"/>
              <w:noProof/>
              <w:lang w:val="el-GR" w:eastAsia="el-GR"/>
            </w:rPr>
          </w:pPr>
          <w:hyperlink w:anchor="_Toc91753110" w:history="1">
            <w:r w:rsidRPr="00086D05">
              <w:rPr>
                <w:rStyle w:val="Hyperlink"/>
                <w:noProof/>
              </w:rPr>
              <w:t>2.2.1</w:t>
            </w:r>
            <w:r>
              <w:rPr>
                <w:rFonts w:asciiTheme="minorHAnsi" w:eastAsiaTheme="minorEastAsia" w:hAnsiTheme="minorHAnsi"/>
                <w:noProof/>
                <w:lang w:val="el-GR" w:eastAsia="el-GR"/>
              </w:rPr>
              <w:tab/>
            </w:r>
            <w:r w:rsidRPr="00086D05">
              <w:rPr>
                <w:rStyle w:val="Hyperlink"/>
                <w:noProof/>
              </w:rPr>
              <w:t>Definition of Marginal Lands</w:t>
            </w:r>
            <w:r>
              <w:rPr>
                <w:noProof/>
                <w:webHidden/>
              </w:rPr>
              <w:tab/>
            </w:r>
            <w:r>
              <w:rPr>
                <w:noProof/>
                <w:webHidden/>
              </w:rPr>
              <w:fldChar w:fldCharType="begin"/>
            </w:r>
            <w:r>
              <w:rPr>
                <w:noProof/>
                <w:webHidden/>
              </w:rPr>
              <w:instrText xml:space="preserve"> PAGEREF _Toc91753110 \h </w:instrText>
            </w:r>
            <w:r>
              <w:rPr>
                <w:noProof/>
                <w:webHidden/>
              </w:rPr>
            </w:r>
            <w:r>
              <w:rPr>
                <w:noProof/>
                <w:webHidden/>
              </w:rPr>
              <w:fldChar w:fldCharType="separate"/>
            </w:r>
            <w:r w:rsidR="00027833">
              <w:rPr>
                <w:noProof/>
                <w:webHidden/>
              </w:rPr>
              <w:t>17</w:t>
            </w:r>
            <w:r>
              <w:rPr>
                <w:noProof/>
                <w:webHidden/>
              </w:rPr>
              <w:fldChar w:fldCharType="end"/>
            </w:r>
          </w:hyperlink>
        </w:p>
        <w:p w14:paraId="29D1AA80" w14:textId="477364B3" w:rsidR="000B6AFD" w:rsidRDefault="000B6AFD">
          <w:pPr>
            <w:pStyle w:val="TOC3"/>
            <w:rPr>
              <w:rFonts w:asciiTheme="minorHAnsi" w:eastAsiaTheme="minorEastAsia" w:hAnsiTheme="minorHAnsi"/>
              <w:noProof/>
              <w:lang w:val="el-GR" w:eastAsia="el-GR"/>
            </w:rPr>
          </w:pPr>
          <w:hyperlink w:anchor="_Toc91753111" w:history="1">
            <w:r w:rsidRPr="00086D05">
              <w:rPr>
                <w:rStyle w:val="Hyperlink"/>
                <w:noProof/>
              </w:rPr>
              <w:t>2.2.2</w:t>
            </w:r>
            <w:r>
              <w:rPr>
                <w:rFonts w:asciiTheme="minorHAnsi" w:eastAsiaTheme="minorEastAsia" w:hAnsiTheme="minorHAnsi"/>
                <w:noProof/>
                <w:lang w:val="el-GR" w:eastAsia="el-GR"/>
              </w:rPr>
              <w:tab/>
            </w:r>
            <w:r w:rsidRPr="00086D05">
              <w:rPr>
                <w:rStyle w:val="Hyperlink"/>
                <w:noProof/>
              </w:rPr>
              <w:t>Categories of Marginal Lands</w:t>
            </w:r>
            <w:r>
              <w:rPr>
                <w:noProof/>
                <w:webHidden/>
              </w:rPr>
              <w:tab/>
            </w:r>
            <w:r>
              <w:rPr>
                <w:noProof/>
                <w:webHidden/>
              </w:rPr>
              <w:fldChar w:fldCharType="begin"/>
            </w:r>
            <w:r>
              <w:rPr>
                <w:noProof/>
                <w:webHidden/>
              </w:rPr>
              <w:instrText xml:space="preserve"> PAGEREF _Toc91753111 \h </w:instrText>
            </w:r>
            <w:r>
              <w:rPr>
                <w:noProof/>
                <w:webHidden/>
              </w:rPr>
            </w:r>
            <w:r>
              <w:rPr>
                <w:noProof/>
                <w:webHidden/>
              </w:rPr>
              <w:fldChar w:fldCharType="separate"/>
            </w:r>
            <w:r w:rsidR="00027833">
              <w:rPr>
                <w:noProof/>
                <w:webHidden/>
              </w:rPr>
              <w:t>18</w:t>
            </w:r>
            <w:r>
              <w:rPr>
                <w:noProof/>
                <w:webHidden/>
              </w:rPr>
              <w:fldChar w:fldCharType="end"/>
            </w:r>
          </w:hyperlink>
        </w:p>
        <w:p w14:paraId="6B86AD31" w14:textId="4295B5EF" w:rsidR="000B6AFD" w:rsidRDefault="000B6AFD">
          <w:pPr>
            <w:pStyle w:val="TOC3"/>
            <w:rPr>
              <w:rFonts w:asciiTheme="minorHAnsi" w:eastAsiaTheme="minorEastAsia" w:hAnsiTheme="minorHAnsi"/>
              <w:noProof/>
              <w:lang w:val="el-GR" w:eastAsia="el-GR"/>
            </w:rPr>
          </w:pPr>
          <w:hyperlink w:anchor="_Toc91753112" w:history="1">
            <w:r w:rsidRPr="00086D05">
              <w:rPr>
                <w:rStyle w:val="Hyperlink"/>
                <w:noProof/>
              </w:rPr>
              <w:t>2.2.3</w:t>
            </w:r>
            <w:r>
              <w:rPr>
                <w:rFonts w:asciiTheme="minorHAnsi" w:eastAsiaTheme="minorEastAsia" w:hAnsiTheme="minorHAnsi"/>
                <w:noProof/>
                <w:lang w:val="el-GR" w:eastAsia="el-GR"/>
              </w:rPr>
              <w:tab/>
            </w:r>
            <w:r w:rsidRPr="00086D05">
              <w:rPr>
                <w:rStyle w:val="Hyperlink"/>
                <w:noProof/>
              </w:rPr>
              <w:t>Marginal Lands in Europe</w:t>
            </w:r>
            <w:r>
              <w:rPr>
                <w:noProof/>
                <w:webHidden/>
              </w:rPr>
              <w:tab/>
            </w:r>
            <w:r>
              <w:rPr>
                <w:noProof/>
                <w:webHidden/>
              </w:rPr>
              <w:fldChar w:fldCharType="begin"/>
            </w:r>
            <w:r>
              <w:rPr>
                <w:noProof/>
                <w:webHidden/>
              </w:rPr>
              <w:instrText xml:space="preserve"> PAGEREF _Toc91753112 \h </w:instrText>
            </w:r>
            <w:r>
              <w:rPr>
                <w:noProof/>
                <w:webHidden/>
              </w:rPr>
            </w:r>
            <w:r>
              <w:rPr>
                <w:noProof/>
                <w:webHidden/>
              </w:rPr>
              <w:fldChar w:fldCharType="separate"/>
            </w:r>
            <w:r w:rsidR="00027833">
              <w:rPr>
                <w:noProof/>
                <w:webHidden/>
              </w:rPr>
              <w:t>19</w:t>
            </w:r>
            <w:r>
              <w:rPr>
                <w:noProof/>
                <w:webHidden/>
              </w:rPr>
              <w:fldChar w:fldCharType="end"/>
            </w:r>
          </w:hyperlink>
        </w:p>
        <w:p w14:paraId="28AF0F96" w14:textId="0C50A08C" w:rsidR="000B6AFD" w:rsidRDefault="000B6AFD">
          <w:pPr>
            <w:pStyle w:val="TOC2"/>
            <w:rPr>
              <w:rFonts w:asciiTheme="minorHAnsi" w:eastAsiaTheme="minorEastAsia" w:hAnsiTheme="minorHAnsi"/>
              <w:noProof/>
              <w:lang w:val="el-GR" w:eastAsia="el-GR"/>
            </w:rPr>
          </w:pPr>
          <w:hyperlink w:anchor="_Toc91753113" w:history="1">
            <w:r w:rsidRPr="00086D05">
              <w:rPr>
                <w:rStyle w:val="Hyperlink"/>
                <w:noProof/>
              </w:rPr>
              <w:t>2.3</w:t>
            </w:r>
            <w:r>
              <w:rPr>
                <w:rFonts w:asciiTheme="minorHAnsi" w:eastAsiaTheme="minorEastAsia" w:hAnsiTheme="minorHAnsi"/>
                <w:noProof/>
                <w:lang w:val="el-GR" w:eastAsia="el-GR"/>
              </w:rPr>
              <w:tab/>
            </w:r>
            <w:r w:rsidRPr="00086D05">
              <w:rPr>
                <w:rStyle w:val="Hyperlink"/>
                <w:noProof/>
              </w:rPr>
              <w:t>Geographic Information Systems</w:t>
            </w:r>
            <w:r>
              <w:rPr>
                <w:noProof/>
                <w:webHidden/>
              </w:rPr>
              <w:tab/>
            </w:r>
            <w:r>
              <w:rPr>
                <w:noProof/>
                <w:webHidden/>
              </w:rPr>
              <w:fldChar w:fldCharType="begin"/>
            </w:r>
            <w:r>
              <w:rPr>
                <w:noProof/>
                <w:webHidden/>
              </w:rPr>
              <w:instrText xml:space="preserve"> PAGEREF _Toc91753113 \h </w:instrText>
            </w:r>
            <w:r>
              <w:rPr>
                <w:noProof/>
                <w:webHidden/>
              </w:rPr>
            </w:r>
            <w:r>
              <w:rPr>
                <w:noProof/>
                <w:webHidden/>
              </w:rPr>
              <w:fldChar w:fldCharType="separate"/>
            </w:r>
            <w:r w:rsidR="00027833">
              <w:rPr>
                <w:noProof/>
                <w:webHidden/>
              </w:rPr>
              <w:t>20</w:t>
            </w:r>
            <w:r>
              <w:rPr>
                <w:noProof/>
                <w:webHidden/>
              </w:rPr>
              <w:fldChar w:fldCharType="end"/>
            </w:r>
          </w:hyperlink>
        </w:p>
        <w:p w14:paraId="5EF5BECA" w14:textId="09A59340" w:rsidR="000B6AFD" w:rsidRDefault="000B6AFD">
          <w:pPr>
            <w:pStyle w:val="TOC3"/>
            <w:rPr>
              <w:rFonts w:asciiTheme="minorHAnsi" w:eastAsiaTheme="minorEastAsia" w:hAnsiTheme="minorHAnsi"/>
              <w:noProof/>
              <w:lang w:val="el-GR" w:eastAsia="el-GR"/>
            </w:rPr>
          </w:pPr>
          <w:hyperlink w:anchor="_Toc91753114" w:history="1">
            <w:r w:rsidRPr="00086D05">
              <w:rPr>
                <w:rStyle w:val="Hyperlink"/>
                <w:noProof/>
              </w:rPr>
              <w:t>2.3.1</w:t>
            </w:r>
            <w:r>
              <w:rPr>
                <w:rFonts w:asciiTheme="minorHAnsi" w:eastAsiaTheme="minorEastAsia" w:hAnsiTheme="minorHAnsi"/>
                <w:noProof/>
                <w:lang w:val="el-GR" w:eastAsia="el-GR"/>
              </w:rPr>
              <w:tab/>
            </w:r>
            <w:r w:rsidRPr="00086D05">
              <w:rPr>
                <w:rStyle w:val="Hyperlink"/>
                <w:noProof/>
              </w:rPr>
              <w:t>Open-source vs commercial</w:t>
            </w:r>
            <w:r>
              <w:rPr>
                <w:noProof/>
                <w:webHidden/>
              </w:rPr>
              <w:tab/>
            </w:r>
            <w:r>
              <w:rPr>
                <w:noProof/>
                <w:webHidden/>
              </w:rPr>
              <w:fldChar w:fldCharType="begin"/>
            </w:r>
            <w:r>
              <w:rPr>
                <w:noProof/>
                <w:webHidden/>
              </w:rPr>
              <w:instrText xml:space="preserve"> PAGEREF _Toc91753114 \h </w:instrText>
            </w:r>
            <w:r>
              <w:rPr>
                <w:noProof/>
                <w:webHidden/>
              </w:rPr>
            </w:r>
            <w:r>
              <w:rPr>
                <w:noProof/>
                <w:webHidden/>
              </w:rPr>
              <w:fldChar w:fldCharType="separate"/>
            </w:r>
            <w:r w:rsidR="00027833">
              <w:rPr>
                <w:noProof/>
                <w:webHidden/>
              </w:rPr>
              <w:t>22</w:t>
            </w:r>
            <w:r>
              <w:rPr>
                <w:noProof/>
                <w:webHidden/>
              </w:rPr>
              <w:fldChar w:fldCharType="end"/>
            </w:r>
          </w:hyperlink>
        </w:p>
        <w:p w14:paraId="14A5284C" w14:textId="40AAC863" w:rsidR="000B6AFD" w:rsidRDefault="000B6AFD">
          <w:pPr>
            <w:pStyle w:val="TOC2"/>
            <w:rPr>
              <w:rFonts w:asciiTheme="minorHAnsi" w:eastAsiaTheme="minorEastAsia" w:hAnsiTheme="minorHAnsi"/>
              <w:noProof/>
              <w:lang w:val="el-GR" w:eastAsia="el-GR"/>
            </w:rPr>
          </w:pPr>
          <w:hyperlink w:anchor="_Toc91753115" w:history="1">
            <w:r w:rsidRPr="00086D05">
              <w:rPr>
                <w:rStyle w:val="Hyperlink"/>
                <w:noProof/>
              </w:rPr>
              <w:t>2.4</w:t>
            </w:r>
            <w:r>
              <w:rPr>
                <w:rFonts w:asciiTheme="minorHAnsi" w:eastAsiaTheme="minorEastAsia" w:hAnsiTheme="minorHAnsi"/>
                <w:noProof/>
                <w:lang w:val="el-GR" w:eastAsia="el-GR"/>
              </w:rPr>
              <w:tab/>
            </w:r>
            <w:r w:rsidRPr="00086D05">
              <w:rPr>
                <w:rStyle w:val="Hyperlink"/>
                <w:noProof/>
              </w:rPr>
              <w:t>Remote Sensing</w:t>
            </w:r>
            <w:r>
              <w:rPr>
                <w:noProof/>
                <w:webHidden/>
              </w:rPr>
              <w:tab/>
            </w:r>
            <w:r>
              <w:rPr>
                <w:noProof/>
                <w:webHidden/>
              </w:rPr>
              <w:fldChar w:fldCharType="begin"/>
            </w:r>
            <w:r>
              <w:rPr>
                <w:noProof/>
                <w:webHidden/>
              </w:rPr>
              <w:instrText xml:space="preserve"> PAGEREF _Toc91753115 \h </w:instrText>
            </w:r>
            <w:r>
              <w:rPr>
                <w:noProof/>
                <w:webHidden/>
              </w:rPr>
            </w:r>
            <w:r>
              <w:rPr>
                <w:noProof/>
                <w:webHidden/>
              </w:rPr>
              <w:fldChar w:fldCharType="separate"/>
            </w:r>
            <w:r w:rsidR="00027833">
              <w:rPr>
                <w:noProof/>
                <w:webHidden/>
              </w:rPr>
              <w:t>38</w:t>
            </w:r>
            <w:r>
              <w:rPr>
                <w:noProof/>
                <w:webHidden/>
              </w:rPr>
              <w:fldChar w:fldCharType="end"/>
            </w:r>
          </w:hyperlink>
        </w:p>
        <w:p w14:paraId="1F07A814" w14:textId="22FEF681" w:rsidR="000B6AFD" w:rsidRDefault="000B6AFD">
          <w:pPr>
            <w:pStyle w:val="TOC3"/>
            <w:rPr>
              <w:rFonts w:asciiTheme="minorHAnsi" w:eastAsiaTheme="minorEastAsia" w:hAnsiTheme="minorHAnsi"/>
              <w:noProof/>
              <w:lang w:val="el-GR" w:eastAsia="el-GR"/>
            </w:rPr>
          </w:pPr>
          <w:hyperlink w:anchor="_Toc91753116" w:history="1">
            <w:r w:rsidRPr="00086D05">
              <w:rPr>
                <w:rStyle w:val="Hyperlink"/>
                <w:noProof/>
              </w:rPr>
              <w:t>2.4.1</w:t>
            </w:r>
            <w:r>
              <w:rPr>
                <w:rFonts w:asciiTheme="minorHAnsi" w:eastAsiaTheme="minorEastAsia" w:hAnsiTheme="minorHAnsi"/>
                <w:noProof/>
                <w:lang w:val="el-GR" w:eastAsia="el-GR"/>
              </w:rPr>
              <w:tab/>
            </w:r>
            <w:r w:rsidRPr="00086D05">
              <w:rPr>
                <w:rStyle w:val="Hyperlink"/>
                <w:noProof/>
              </w:rPr>
              <w:t>Access to satellite images data</w:t>
            </w:r>
            <w:r>
              <w:rPr>
                <w:noProof/>
                <w:webHidden/>
              </w:rPr>
              <w:tab/>
            </w:r>
            <w:r>
              <w:rPr>
                <w:noProof/>
                <w:webHidden/>
              </w:rPr>
              <w:fldChar w:fldCharType="begin"/>
            </w:r>
            <w:r>
              <w:rPr>
                <w:noProof/>
                <w:webHidden/>
              </w:rPr>
              <w:instrText xml:space="preserve"> PAGEREF _Toc91753116 \h </w:instrText>
            </w:r>
            <w:r>
              <w:rPr>
                <w:noProof/>
                <w:webHidden/>
              </w:rPr>
            </w:r>
            <w:r>
              <w:rPr>
                <w:noProof/>
                <w:webHidden/>
              </w:rPr>
              <w:fldChar w:fldCharType="separate"/>
            </w:r>
            <w:r w:rsidR="00027833">
              <w:rPr>
                <w:noProof/>
                <w:webHidden/>
              </w:rPr>
              <w:t>42</w:t>
            </w:r>
            <w:r>
              <w:rPr>
                <w:noProof/>
                <w:webHidden/>
              </w:rPr>
              <w:fldChar w:fldCharType="end"/>
            </w:r>
          </w:hyperlink>
        </w:p>
        <w:p w14:paraId="03C7D126" w14:textId="776C2142" w:rsidR="000B6AFD" w:rsidRDefault="000B6AFD">
          <w:pPr>
            <w:pStyle w:val="TOC3"/>
            <w:rPr>
              <w:rFonts w:asciiTheme="minorHAnsi" w:eastAsiaTheme="minorEastAsia" w:hAnsiTheme="minorHAnsi"/>
              <w:noProof/>
              <w:lang w:val="el-GR" w:eastAsia="el-GR"/>
            </w:rPr>
          </w:pPr>
          <w:hyperlink w:anchor="_Toc91753117" w:history="1">
            <w:r w:rsidRPr="00086D05">
              <w:rPr>
                <w:rStyle w:val="Hyperlink"/>
                <w:noProof/>
              </w:rPr>
              <w:t>2.4.2</w:t>
            </w:r>
            <w:r>
              <w:rPr>
                <w:rFonts w:asciiTheme="minorHAnsi" w:eastAsiaTheme="minorEastAsia" w:hAnsiTheme="minorHAnsi"/>
                <w:noProof/>
                <w:lang w:val="el-GR" w:eastAsia="el-GR"/>
              </w:rPr>
              <w:tab/>
            </w:r>
            <w:r w:rsidRPr="00086D05">
              <w:rPr>
                <w:rStyle w:val="Hyperlink"/>
                <w:noProof/>
              </w:rPr>
              <w:t>Open-source vs commercial software</w:t>
            </w:r>
            <w:r>
              <w:rPr>
                <w:noProof/>
                <w:webHidden/>
              </w:rPr>
              <w:tab/>
            </w:r>
            <w:r>
              <w:rPr>
                <w:noProof/>
                <w:webHidden/>
              </w:rPr>
              <w:fldChar w:fldCharType="begin"/>
            </w:r>
            <w:r>
              <w:rPr>
                <w:noProof/>
                <w:webHidden/>
              </w:rPr>
              <w:instrText xml:space="preserve"> PAGEREF _Toc91753117 \h </w:instrText>
            </w:r>
            <w:r>
              <w:rPr>
                <w:noProof/>
                <w:webHidden/>
              </w:rPr>
            </w:r>
            <w:r>
              <w:rPr>
                <w:noProof/>
                <w:webHidden/>
              </w:rPr>
              <w:fldChar w:fldCharType="separate"/>
            </w:r>
            <w:r w:rsidR="00027833">
              <w:rPr>
                <w:noProof/>
                <w:webHidden/>
              </w:rPr>
              <w:t>51</w:t>
            </w:r>
            <w:r>
              <w:rPr>
                <w:noProof/>
                <w:webHidden/>
              </w:rPr>
              <w:fldChar w:fldCharType="end"/>
            </w:r>
          </w:hyperlink>
        </w:p>
        <w:p w14:paraId="23AF5607" w14:textId="0BA29FF3" w:rsidR="000B6AFD" w:rsidRDefault="000B6AFD">
          <w:pPr>
            <w:pStyle w:val="TOC1"/>
            <w:rPr>
              <w:rFonts w:asciiTheme="minorHAnsi" w:eastAsiaTheme="minorEastAsia" w:hAnsiTheme="minorHAnsi"/>
              <w:noProof/>
              <w:lang w:val="el-GR" w:eastAsia="el-GR"/>
            </w:rPr>
          </w:pPr>
          <w:hyperlink w:anchor="_Toc91753118" w:history="1">
            <w:r w:rsidRPr="00086D05">
              <w:rPr>
                <w:rStyle w:val="Hyperlink"/>
                <w:noProof/>
              </w:rPr>
              <w:t>3.</w:t>
            </w:r>
            <w:r>
              <w:rPr>
                <w:rFonts w:asciiTheme="minorHAnsi" w:eastAsiaTheme="minorEastAsia" w:hAnsiTheme="minorHAnsi"/>
                <w:noProof/>
                <w:lang w:val="el-GR" w:eastAsia="el-GR"/>
              </w:rPr>
              <w:tab/>
            </w:r>
            <w:r w:rsidRPr="00086D05">
              <w:rPr>
                <w:rStyle w:val="Hyperlink"/>
                <w:noProof/>
              </w:rPr>
              <w:t>Success stories for remote sensing techniques</w:t>
            </w:r>
            <w:r>
              <w:rPr>
                <w:noProof/>
                <w:webHidden/>
              </w:rPr>
              <w:tab/>
            </w:r>
            <w:r>
              <w:rPr>
                <w:noProof/>
                <w:webHidden/>
              </w:rPr>
              <w:fldChar w:fldCharType="begin"/>
            </w:r>
            <w:r>
              <w:rPr>
                <w:noProof/>
                <w:webHidden/>
              </w:rPr>
              <w:instrText xml:space="preserve"> PAGEREF _Toc91753118 \h </w:instrText>
            </w:r>
            <w:r>
              <w:rPr>
                <w:noProof/>
                <w:webHidden/>
              </w:rPr>
            </w:r>
            <w:r>
              <w:rPr>
                <w:noProof/>
                <w:webHidden/>
              </w:rPr>
              <w:fldChar w:fldCharType="separate"/>
            </w:r>
            <w:r w:rsidR="00027833">
              <w:rPr>
                <w:noProof/>
                <w:webHidden/>
              </w:rPr>
              <w:t>55</w:t>
            </w:r>
            <w:r>
              <w:rPr>
                <w:noProof/>
                <w:webHidden/>
              </w:rPr>
              <w:fldChar w:fldCharType="end"/>
            </w:r>
          </w:hyperlink>
        </w:p>
        <w:p w14:paraId="18841F5D" w14:textId="1A1635A4" w:rsidR="000B6AFD" w:rsidRDefault="000B6AFD">
          <w:pPr>
            <w:pStyle w:val="TOC2"/>
            <w:rPr>
              <w:rFonts w:asciiTheme="minorHAnsi" w:eastAsiaTheme="minorEastAsia" w:hAnsiTheme="minorHAnsi"/>
              <w:noProof/>
              <w:lang w:val="el-GR" w:eastAsia="el-GR"/>
            </w:rPr>
          </w:pPr>
          <w:hyperlink w:anchor="_Toc91753119" w:history="1">
            <w:r w:rsidRPr="00086D05">
              <w:rPr>
                <w:rStyle w:val="Hyperlink"/>
                <w:noProof/>
              </w:rPr>
              <w:t>3.1</w:t>
            </w:r>
            <w:r>
              <w:rPr>
                <w:rFonts w:asciiTheme="minorHAnsi" w:eastAsiaTheme="minorEastAsia" w:hAnsiTheme="minorHAnsi"/>
                <w:noProof/>
                <w:lang w:val="el-GR" w:eastAsia="el-GR"/>
              </w:rPr>
              <w:tab/>
            </w:r>
            <w:r w:rsidRPr="00086D05">
              <w:rPr>
                <w:rStyle w:val="Hyperlink"/>
                <w:noProof/>
              </w:rPr>
              <w:t>Forests, carbon sequestration and remote sensing</w:t>
            </w:r>
            <w:r>
              <w:rPr>
                <w:noProof/>
                <w:webHidden/>
              </w:rPr>
              <w:tab/>
            </w:r>
            <w:r>
              <w:rPr>
                <w:noProof/>
                <w:webHidden/>
              </w:rPr>
              <w:fldChar w:fldCharType="begin"/>
            </w:r>
            <w:r>
              <w:rPr>
                <w:noProof/>
                <w:webHidden/>
              </w:rPr>
              <w:instrText xml:space="preserve"> PAGEREF _Toc91753119 \h </w:instrText>
            </w:r>
            <w:r>
              <w:rPr>
                <w:noProof/>
                <w:webHidden/>
              </w:rPr>
            </w:r>
            <w:r>
              <w:rPr>
                <w:noProof/>
                <w:webHidden/>
              </w:rPr>
              <w:fldChar w:fldCharType="separate"/>
            </w:r>
            <w:r w:rsidR="00027833">
              <w:rPr>
                <w:noProof/>
                <w:webHidden/>
              </w:rPr>
              <w:t>56</w:t>
            </w:r>
            <w:r>
              <w:rPr>
                <w:noProof/>
                <w:webHidden/>
              </w:rPr>
              <w:fldChar w:fldCharType="end"/>
            </w:r>
          </w:hyperlink>
        </w:p>
        <w:p w14:paraId="1FB3FDF1" w14:textId="6CFC0403" w:rsidR="000B6AFD" w:rsidRDefault="000B6AFD">
          <w:pPr>
            <w:pStyle w:val="TOC2"/>
            <w:rPr>
              <w:rFonts w:asciiTheme="minorHAnsi" w:eastAsiaTheme="minorEastAsia" w:hAnsiTheme="minorHAnsi"/>
              <w:noProof/>
              <w:lang w:val="el-GR" w:eastAsia="el-GR"/>
            </w:rPr>
          </w:pPr>
          <w:hyperlink w:anchor="_Toc91753120" w:history="1">
            <w:r w:rsidRPr="00086D05">
              <w:rPr>
                <w:rStyle w:val="Hyperlink"/>
                <w:noProof/>
              </w:rPr>
              <w:t>3.2</w:t>
            </w:r>
            <w:r>
              <w:rPr>
                <w:rFonts w:asciiTheme="minorHAnsi" w:eastAsiaTheme="minorEastAsia" w:hAnsiTheme="minorHAnsi"/>
                <w:noProof/>
                <w:lang w:val="el-GR" w:eastAsia="el-GR"/>
              </w:rPr>
              <w:tab/>
            </w:r>
            <w:r w:rsidRPr="00086D05">
              <w:rPr>
                <w:rStyle w:val="Hyperlink"/>
                <w:noProof/>
              </w:rPr>
              <w:t>Satellite monitoring of marginal lands</w:t>
            </w:r>
            <w:r>
              <w:rPr>
                <w:noProof/>
                <w:webHidden/>
              </w:rPr>
              <w:tab/>
            </w:r>
            <w:r>
              <w:rPr>
                <w:noProof/>
                <w:webHidden/>
              </w:rPr>
              <w:fldChar w:fldCharType="begin"/>
            </w:r>
            <w:r>
              <w:rPr>
                <w:noProof/>
                <w:webHidden/>
              </w:rPr>
              <w:instrText xml:space="preserve"> PAGEREF _Toc91753120 \h </w:instrText>
            </w:r>
            <w:r>
              <w:rPr>
                <w:noProof/>
                <w:webHidden/>
              </w:rPr>
            </w:r>
            <w:r>
              <w:rPr>
                <w:noProof/>
                <w:webHidden/>
              </w:rPr>
              <w:fldChar w:fldCharType="separate"/>
            </w:r>
            <w:r w:rsidR="00027833">
              <w:rPr>
                <w:noProof/>
                <w:webHidden/>
              </w:rPr>
              <w:t>57</w:t>
            </w:r>
            <w:r>
              <w:rPr>
                <w:noProof/>
                <w:webHidden/>
              </w:rPr>
              <w:fldChar w:fldCharType="end"/>
            </w:r>
          </w:hyperlink>
        </w:p>
        <w:p w14:paraId="5721C125" w14:textId="09648B11" w:rsidR="000B6AFD" w:rsidRDefault="000B6AFD">
          <w:pPr>
            <w:pStyle w:val="TOC2"/>
            <w:rPr>
              <w:rFonts w:asciiTheme="minorHAnsi" w:eastAsiaTheme="minorEastAsia" w:hAnsiTheme="minorHAnsi"/>
              <w:noProof/>
              <w:lang w:val="el-GR" w:eastAsia="el-GR"/>
            </w:rPr>
          </w:pPr>
          <w:hyperlink w:anchor="_Toc91753121" w:history="1">
            <w:r w:rsidRPr="00086D05">
              <w:rPr>
                <w:rStyle w:val="Hyperlink"/>
                <w:noProof/>
              </w:rPr>
              <w:t>3.3</w:t>
            </w:r>
            <w:r>
              <w:rPr>
                <w:rFonts w:asciiTheme="minorHAnsi" w:eastAsiaTheme="minorEastAsia" w:hAnsiTheme="minorHAnsi"/>
                <w:noProof/>
                <w:lang w:val="el-GR" w:eastAsia="el-GR"/>
              </w:rPr>
              <w:tab/>
            </w:r>
            <w:r w:rsidRPr="00086D05">
              <w:rPr>
                <w:rStyle w:val="Hyperlink"/>
                <w:noProof/>
              </w:rPr>
              <w:t>Carbon-Based management on marginal lands</w:t>
            </w:r>
            <w:r>
              <w:rPr>
                <w:noProof/>
                <w:webHidden/>
              </w:rPr>
              <w:tab/>
            </w:r>
            <w:r>
              <w:rPr>
                <w:noProof/>
                <w:webHidden/>
              </w:rPr>
              <w:fldChar w:fldCharType="begin"/>
            </w:r>
            <w:r>
              <w:rPr>
                <w:noProof/>
                <w:webHidden/>
              </w:rPr>
              <w:instrText xml:space="preserve"> PAGEREF _Toc91753121 \h </w:instrText>
            </w:r>
            <w:r>
              <w:rPr>
                <w:noProof/>
                <w:webHidden/>
              </w:rPr>
            </w:r>
            <w:r>
              <w:rPr>
                <w:noProof/>
                <w:webHidden/>
              </w:rPr>
              <w:fldChar w:fldCharType="separate"/>
            </w:r>
            <w:r w:rsidR="00027833">
              <w:rPr>
                <w:noProof/>
                <w:webHidden/>
              </w:rPr>
              <w:t>59</w:t>
            </w:r>
            <w:r>
              <w:rPr>
                <w:noProof/>
                <w:webHidden/>
              </w:rPr>
              <w:fldChar w:fldCharType="end"/>
            </w:r>
          </w:hyperlink>
        </w:p>
        <w:p w14:paraId="44FB83EE" w14:textId="049C6732" w:rsidR="000B6AFD" w:rsidRDefault="000B6AFD">
          <w:pPr>
            <w:pStyle w:val="TOC1"/>
            <w:rPr>
              <w:rFonts w:asciiTheme="minorHAnsi" w:eastAsiaTheme="minorEastAsia" w:hAnsiTheme="minorHAnsi"/>
              <w:noProof/>
              <w:lang w:val="el-GR" w:eastAsia="el-GR"/>
            </w:rPr>
          </w:pPr>
          <w:hyperlink w:anchor="_Toc91753122" w:history="1">
            <w:r w:rsidRPr="00086D05">
              <w:rPr>
                <w:rStyle w:val="Hyperlink"/>
                <w:noProof/>
              </w:rPr>
              <w:t>4.</w:t>
            </w:r>
            <w:r>
              <w:rPr>
                <w:rFonts w:asciiTheme="minorHAnsi" w:eastAsiaTheme="minorEastAsia" w:hAnsiTheme="minorHAnsi"/>
                <w:noProof/>
                <w:lang w:val="el-GR" w:eastAsia="el-GR"/>
              </w:rPr>
              <w:tab/>
            </w:r>
            <w:r w:rsidRPr="00086D05">
              <w:rPr>
                <w:rStyle w:val="Hyperlink"/>
                <w:noProof/>
              </w:rPr>
              <w:t>Success stories – review of ongoing projects</w:t>
            </w:r>
            <w:r>
              <w:rPr>
                <w:noProof/>
                <w:webHidden/>
              </w:rPr>
              <w:tab/>
            </w:r>
            <w:r>
              <w:rPr>
                <w:noProof/>
                <w:webHidden/>
              </w:rPr>
              <w:fldChar w:fldCharType="begin"/>
            </w:r>
            <w:r>
              <w:rPr>
                <w:noProof/>
                <w:webHidden/>
              </w:rPr>
              <w:instrText xml:space="preserve"> PAGEREF _Toc91753122 \h </w:instrText>
            </w:r>
            <w:r>
              <w:rPr>
                <w:noProof/>
                <w:webHidden/>
              </w:rPr>
            </w:r>
            <w:r>
              <w:rPr>
                <w:noProof/>
                <w:webHidden/>
              </w:rPr>
              <w:fldChar w:fldCharType="separate"/>
            </w:r>
            <w:r w:rsidR="00027833">
              <w:rPr>
                <w:noProof/>
                <w:webHidden/>
              </w:rPr>
              <w:t>61</w:t>
            </w:r>
            <w:r>
              <w:rPr>
                <w:noProof/>
                <w:webHidden/>
              </w:rPr>
              <w:fldChar w:fldCharType="end"/>
            </w:r>
          </w:hyperlink>
        </w:p>
        <w:p w14:paraId="000112FD" w14:textId="5F3A6107" w:rsidR="000B6AFD" w:rsidRDefault="000B6AFD">
          <w:pPr>
            <w:pStyle w:val="TOC1"/>
            <w:rPr>
              <w:rFonts w:asciiTheme="minorHAnsi" w:eastAsiaTheme="minorEastAsia" w:hAnsiTheme="minorHAnsi"/>
              <w:noProof/>
              <w:lang w:val="el-GR" w:eastAsia="el-GR"/>
            </w:rPr>
          </w:pPr>
          <w:hyperlink w:anchor="_Toc91753123" w:history="1">
            <w:r w:rsidRPr="00086D05">
              <w:rPr>
                <w:rStyle w:val="Hyperlink"/>
                <w:noProof/>
              </w:rPr>
              <w:t>5.</w:t>
            </w:r>
            <w:r>
              <w:rPr>
                <w:rFonts w:asciiTheme="minorHAnsi" w:eastAsiaTheme="minorEastAsia" w:hAnsiTheme="minorHAnsi"/>
                <w:noProof/>
                <w:lang w:val="el-GR" w:eastAsia="el-GR"/>
              </w:rPr>
              <w:tab/>
            </w:r>
            <w:r w:rsidRPr="00086D05">
              <w:rPr>
                <w:rStyle w:val="Hyperlink"/>
                <w:noProof/>
              </w:rPr>
              <w:t>Guidelines for the use of marginal land as a carbon sink</w:t>
            </w:r>
            <w:r>
              <w:rPr>
                <w:noProof/>
                <w:webHidden/>
              </w:rPr>
              <w:tab/>
            </w:r>
            <w:r>
              <w:rPr>
                <w:noProof/>
                <w:webHidden/>
              </w:rPr>
              <w:fldChar w:fldCharType="begin"/>
            </w:r>
            <w:r>
              <w:rPr>
                <w:noProof/>
                <w:webHidden/>
              </w:rPr>
              <w:instrText xml:space="preserve"> PAGEREF _Toc91753123 \h </w:instrText>
            </w:r>
            <w:r>
              <w:rPr>
                <w:noProof/>
                <w:webHidden/>
              </w:rPr>
            </w:r>
            <w:r>
              <w:rPr>
                <w:noProof/>
                <w:webHidden/>
              </w:rPr>
              <w:fldChar w:fldCharType="separate"/>
            </w:r>
            <w:r w:rsidR="00027833">
              <w:rPr>
                <w:noProof/>
                <w:webHidden/>
              </w:rPr>
              <w:t>74</w:t>
            </w:r>
            <w:r>
              <w:rPr>
                <w:noProof/>
                <w:webHidden/>
              </w:rPr>
              <w:fldChar w:fldCharType="end"/>
            </w:r>
          </w:hyperlink>
        </w:p>
        <w:p w14:paraId="44421900" w14:textId="3D493211" w:rsidR="000B6AFD" w:rsidRDefault="000B6AFD">
          <w:pPr>
            <w:pStyle w:val="TOC2"/>
            <w:rPr>
              <w:rFonts w:asciiTheme="minorHAnsi" w:eastAsiaTheme="minorEastAsia" w:hAnsiTheme="minorHAnsi"/>
              <w:noProof/>
              <w:lang w:val="el-GR" w:eastAsia="el-GR"/>
            </w:rPr>
          </w:pPr>
          <w:hyperlink w:anchor="_Toc91753124" w:history="1">
            <w:r w:rsidRPr="00086D05">
              <w:rPr>
                <w:rStyle w:val="Hyperlink"/>
                <w:noProof/>
              </w:rPr>
              <w:t>5.1</w:t>
            </w:r>
            <w:r>
              <w:rPr>
                <w:rFonts w:asciiTheme="minorHAnsi" w:eastAsiaTheme="minorEastAsia" w:hAnsiTheme="minorHAnsi"/>
                <w:noProof/>
                <w:lang w:val="el-GR" w:eastAsia="el-GR"/>
              </w:rPr>
              <w:tab/>
            </w:r>
            <w:r w:rsidRPr="00086D05">
              <w:rPr>
                <w:rStyle w:val="Hyperlink"/>
                <w:noProof/>
              </w:rPr>
              <w:t>European Framework: Forest and adaptation to climate change</w:t>
            </w:r>
            <w:r>
              <w:rPr>
                <w:noProof/>
                <w:webHidden/>
              </w:rPr>
              <w:tab/>
            </w:r>
            <w:r>
              <w:rPr>
                <w:noProof/>
                <w:webHidden/>
              </w:rPr>
              <w:fldChar w:fldCharType="begin"/>
            </w:r>
            <w:r>
              <w:rPr>
                <w:noProof/>
                <w:webHidden/>
              </w:rPr>
              <w:instrText xml:space="preserve"> PAGEREF _Toc91753124 \h </w:instrText>
            </w:r>
            <w:r>
              <w:rPr>
                <w:noProof/>
                <w:webHidden/>
              </w:rPr>
            </w:r>
            <w:r>
              <w:rPr>
                <w:noProof/>
                <w:webHidden/>
              </w:rPr>
              <w:fldChar w:fldCharType="separate"/>
            </w:r>
            <w:r w:rsidR="00027833">
              <w:rPr>
                <w:noProof/>
                <w:webHidden/>
              </w:rPr>
              <w:t>74</w:t>
            </w:r>
            <w:r>
              <w:rPr>
                <w:noProof/>
                <w:webHidden/>
              </w:rPr>
              <w:fldChar w:fldCharType="end"/>
            </w:r>
          </w:hyperlink>
        </w:p>
        <w:p w14:paraId="36C5EB78" w14:textId="2E348640" w:rsidR="000B6AFD" w:rsidRDefault="000B6AFD">
          <w:pPr>
            <w:pStyle w:val="TOC2"/>
            <w:rPr>
              <w:rFonts w:asciiTheme="minorHAnsi" w:eastAsiaTheme="minorEastAsia" w:hAnsiTheme="minorHAnsi"/>
              <w:noProof/>
              <w:lang w:val="el-GR" w:eastAsia="el-GR"/>
            </w:rPr>
          </w:pPr>
          <w:hyperlink w:anchor="_Toc91753125" w:history="1">
            <w:r w:rsidRPr="00086D05">
              <w:rPr>
                <w:rStyle w:val="Hyperlink"/>
                <w:noProof/>
              </w:rPr>
              <w:t>5.2</w:t>
            </w:r>
            <w:r>
              <w:rPr>
                <w:rFonts w:asciiTheme="minorHAnsi" w:eastAsiaTheme="minorEastAsia" w:hAnsiTheme="minorHAnsi"/>
                <w:noProof/>
                <w:lang w:val="el-GR" w:eastAsia="el-GR"/>
              </w:rPr>
              <w:tab/>
            </w:r>
            <w:r w:rsidRPr="00086D05">
              <w:rPr>
                <w:rStyle w:val="Hyperlink"/>
                <w:noProof/>
              </w:rPr>
              <w:t>Marginal lands under carbon sequestration management and other positive externalities</w:t>
            </w:r>
            <w:r>
              <w:rPr>
                <w:noProof/>
                <w:webHidden/>
              </w:rPr>
              <w:tab/>
            </w:r>
            <w:r>
              <w:rPr>
                <w:noProof/>
                <w:webHidden/>
              </w:rPr>
              <w:fldChar w:fldCharType="begin"/>
            </w:r>
            <w:r>
              <w:rPr>
                <w:noProof/>
                <w:webHidden/>
              </w:rPr>
              <w:instrText xml:space="preserve"> PAGEREF _Toc91753125 \h </w:instrText>
            </w:r>
            <w:r>
              <w:rPr>
                <w:noProof/>
                <w:webHidden/>
              </w:rPr>
            </w:r>
            <w:r>
              <w:rPr>
                <w:noProof/>
                <w:webHidden/>
              </w:rPr>
              <w:fldChar w:fldCharType="separate"/>
            </w:r>
            <w:r w:rsidR="00027833">
              <w:rPr>
                <w:noProof/>
                <w:webHidden/>
              </w:rPr>
              <w:t>75</w:t>
            </w:r>
            <w:r>
              <w:rPr>
                <w:noProof/>
                <w:webHidden/>
              </w:rPr>
              <w:fldChar w:fldCharType="end"/>
            </w:r>
          </w:hyperlink>
        </w:p>
        <w:p w14:paraId="61E73375" w14:textId="4AB63A3D" w:rsidR="000B6AFD" w:rsidRDefault="000B6AFD">
          <w:pPr>
            <w:pStyle w:val="TOC2"/>
            <w:rPr>
              <w:rFonts w:asciiTheme="minorHAnsi" w:eastAsiaTheme="minorEastAsia" w:hAnsiTheme="minorHAnsi"/>
              <w:noProof/>
              <w:lang w:val="el-GR" w:eastAsia="el-GR"/>
            </w:rPr>
          </w:pPr>
          <w:hyperlink w:anchor="_Toc91753126" w:history="1">
            <w:r w:rsidRPr="00086D05">
              <w:rPr>
                <w:rStyle w:val="Hyperlink"/>
                <w:noProof/>
              </w:rPr>
              <w:t>5.3</w:t>
            </w:r>
            <w:r>
              <w:rPr>
                <w:rFonts w:asciiTheme="minorHAnsi" w:eastAsiaTheme="minorEastAsia" w:hAnsiTheme="minorHAnsi"/>
                <w:noProof/>
                <w:lang w:val="el-GR" w:eastAsia="el-GR"/>
              </w:rPr>
              <w:tab/>
            </w:r>
            <w:r w:rsidRPr="00086D05">
              <w:rPr>
                <w:rStyle w:val="Hyperlink"/>
                <w:noProof/>
              </w:rPr>
              <w:t>Proposal for the use of marginal lands: afforestation and reforestation</w:t>
            </w:r>
            <w:r>
              <w:rPr>
                <w:noProof/>
                <w:webHidden/>
              </w:rPr>
              <w:tab/>
            </w:r>
            <w:r>
              <w:rPr>
                <w:noProof/>
                <w:webHidden/>
              </w:rPr>
              <w:fldChar w:fldCharType="begin"/>
            </w:r>
            <w:r>
              <w:rPr>
                <w:noProof/>
                <w:webHidden/>
              </w:rPr>
              <w:instrText xml:space="preserve"> PAGEREF _Toc91753126 \h </w:instrText>
            </w:r>
            <w:r>
              <w:rPr>
                <w:noProof/>
                <w:webHidden/>
              </w:rPr>
            </w:r>
            <w:r>
              <w:rPr>
                <w:noProof/>
                <w:webHidden/>
              </w:rPr>
              <w:fldChar w:fldCharType="separate"/>
            </w:r>
            <w:r w:rsidR="00027833">
              <w:rPr>
                <w:noProof/>
                <w:webHidden/>
              </w:rPr>
              <w:t>76</w:t>
            </w:r>
            <w:r>
              <w:rPr>
                <w:noProof/>
                <w:webHidden/>
              </w:rPr>
              <w:fldChar w:fldCharType="end"/>
            </w:r>
          </w:hyperlink>
        </w:p>
        <w:p w14:paraId="7DADF9AD" w14:textId="30ABBEC1" w:rsidR="000B6AFD" w:rsidRDefault="000B6AFD">
          <w:pPr>
            <w:pStyle w:val="TOC2"/>
            <w:rPr>
              <w:rFonts w:asciiTheme="minorHAnsi" w:eastAsiaTheme="minorEastAsia" w:hAnsiTheme="minorHAnsi"/>
              <w:noProof/>
              <w:lang w:val="el-GR" w:eastAsia="el-GR"/>
            </w:rPr>
          </w:pPr>
          <w:hyperlink w:anchor="_Toc91753127" w:history="1">
            <w:r w:rsidRPr="00086D05">
              <w:rPr>
                <w:rStyle w:val="Hyperlink"/>
                <w:noProof/>
              </w:rPr>
              <w:t>5.4</w:t>
            </w:r>
            <w:r>
              <w:rPr>
                <w:rFonts w:asciiTheme="minorHAnsi" w:eastAsiaTheme="minorEastAsia" w:hAnsiTheme="minorHAnsi"/>
                <w:noProof/>
                <w:lang w:val="el-GR" w:eastAsia="el-GR"/>
              </w:rPr>
              <w:tab/>
            </w:r>
            <w:r w:rsidRPr="00086D05">
              <w:rPr>
                <w:rStyle w:val="Hyperlink"/>
                <w:noProof/>
              </w:rPr>
              <w:t>Guidelines</w:t>
            </w:r>
            <w:r>
              <w:rPr>
                <w:noProof/>
                <w:webHidden/>
              </w:rPr>
              <w:tab/>
            </w:r>
            <w:r>
              <w:rPr>
                <w:noProof/>
                <w:webHidden/>
              </w:rPr>
              <w:fldChar w:fldCharType="begin"/>
            </w:r>
            <w:r>
              <w:rPr>
                <w:noProof/>
                <w:webHidden/>
              </w:rPr>
              <w:instrText xml:space="preserve"> PAGEREF _Toc91753127 \h </w:instrText>
            </w:r>
            <w:r>
              <w:rPr>
                <w:noProof/>
                <w:webHidden/>
              </w:rPr>
            </w:r>
            <w:r>
              <w:rPr>
                <w:noProof/>
                <w:webHidden/>
              </w:rPr>
              <w:fldChar w:fldCharType="separate"/>
            </w:r>
            <w:r w:rsidR="00027833">
              <w:rPr>
                <w:noProof/>
                <w:webHidden/>
              </w:rPr>
              <w:t>80</w:t>
            </w:r>
            <w:r>
              <w:rPr>
                <w:noProof/>
                <w:webHidden/>
              </w:rPr>
              <w:fldChar w:fldCharType="end"/>
            </w:r>
          </w:hyperlink>
        </w:p>
        <w:p w14:paraId="16504A73" w14:textId="70A32258" w:rsidR="000B6AFD" w:rsidRDefault="000B6AFD">
          <w:pPr>
            <w:pStyle w:val="TOC3"/>
            <w:rPr>
              <w:rFonts w:asciiTheme="minorHAnsi" w:eastAsiaTheme="minorEastAsia" w:hAnsiTheme="minorHAnsi"/>
              <w:noProof/>
              <w:lang w:val="el-GR" w:eastAsia="el-GR"/>
            </w:rPr>
          </w:pPr>
          <w:hyperlink w:anchor="_Toc91753128" w:history="1">
            <w:r w:rsidRPr="00086D05">
              <w:rPr>
                <w:rStyle w:val="Hyperlink"/>
                <w:noProof/>
              </w:rPr>
              <w:t>5.4.1</w:t>
            </w:r>
            <w:r>
              <w:rPr>
                <w:rFonts w:asciiTheme="minorHAnsi" w:eastAsiaTheme="minorEastAsia" w:hAnsiTheme="minorHAnsi"/>
                <w:noProof/>
                <w:lang w:val="el-GR" w:eastAsia="el-GR"/>
              </w:rPr>
              <w:tab/>
            </w:r>
            <w:r w:rsidRPr="00086D05">
              <w:rPr>
                <w:rStyle w:val="Hyperlink"/>
                <w:noProof/>
              </w:rPr>
              <w:t>General guidelines</w:t>
            </w:r>
            <w:r>
              <w:rPr>
                <w:noProof/>
                <w:webHidden/>
              </w:rPr>
              <w:tab/>
            </w:r>
            <w:r>
              <w:rPr>
                <w:noProof/>
                <w:webHidden/>
              </w:rPr>
              <w:fldChar w:fldCharType="begin"/>
            </w:r>
            <w:r>
              <w:rPr>
                <w:noProof/>
                <w:webHidden/>
              </w:rPr>
              <w:instrText xml:space="preserve"> PAGEREF _Toc91753128 \h </w:instrText>
            </w:r>
            <w:r>
              <w:rPr>
                <w:noProof/>
                <w:webHidden/>
              </w:rPr>
            </w:r>
            <w:r>
              <w:rPr>
                <w:noProof/>
                <w:webHidden/>
              </w:rPr>
              <w:fldChar w:fldCharType="separate"/>
            </w:r>
            <w:r w:rsidR="00027833">
              <w:rPr>
                <w:noProof/>
                <w:webHidden/>
              </w:rPr>
              <w:t>81</w:t>
            </w:r>
            <w:r>
              <w:rPr>
                <w:noProof/>
                <w:webHidden/>
              </w:rPr>
              <w:fldChar w:fldCharType="end"/>
            </w:r>
          </w:hyperlink>
        </w:p>
        <w:p w14:paraId="2144E722" w14:textId="140655D2" w:rsidR="000B6AFD" w:rsidRDefault="000B6AFD">
          <w:pPr>
            <w:pStyle w:val="TOC3"/>
            <w:rPr>
              <w:rFonts w:asciiTheme="minorHAnsi" w:eastAsiaTheme="minorEastAsia" w:hAnsiTheme="minorHAnsi"/>
              <w:noProof/>
              <w:lang w:val="el-GR" w:eastAsia="el-GR"/>
            </w:rPr>
          </w:pPr>
          <w:hyperlink w:anchor="_Toc91753129" w:history="1">
            <w:r w:rsidRPr="00086D05">
              <w:rPr>
                <w:rStyle w:val="Hyperlink"/>
                <w:noProof/>
              </w:rPr>
              <w:t>5.4.2</w:t>
            </w:r>
            <w:r>
              <w:rPr>
                <w:rFonts w:asciiTheme="minorHAnsi" w:eastAsiaTheme="minorEastAsia" w:hAnsiTheme="minorHAnsi"/>
                <w:noProof/>
                <w:lang w:val="el-GR" w:eastAsia="el-GR"/>
              </w:rPr>
              <w:tab/>
            </w:r>
            <w:r w:rsidRPr="00086D05">
              <w:rPr>
                <w:rStyle w:val="Hyperlink"/>
                <w:noProof/>
              </w:rPr>
              <w:t>Socio-economic guidelines</w:t>
            </w:r>
            <w:r>
              <w:rPr>
                <w:noProof/>
                <w:webHidden/>
              </w:rPr>
              <w:tab/>
            </w:r>
            <w:r>
              <w:rPr>
                <w:noProof/>
                <w:webHidden/>
              </w:rPr>
              <w:fldChar w:fldCharType="begin"/>
            </w:r>
            <w:r>
              <w:rPr>
                <w:noProof/>
                <w:webHidden/>
              </w:rPr>
              <w:instrText xml:space="preserve"> PAGEREF _Toc91753129 \h </w:instrText>
            </w:r>
            <w:r>
              <w:rPr>
                <w:noProof/>
                <w:webHidden/>
              </w:rPr>
            </w:r>
            <w:r>
              <w:rPr>
                <w:noProof/>
                <w:webHidden/>
              </w:rPr>
              <w:fldChar w:fldCharType="separate"/>
            </w:r>
            <w:r w:rsidR="00027833">
              <w:rPr>
                <w:noProof/>
                <w:webHidden/>
              </w:rPr>
              <w:t>82</w:t>
            </w:r>
            <w:r>
              <w:rPr>
                <w:noProof/>
                <w:webHidden/>
              </w:rPr>
              <w:fldChar w:fldCharType="end"/>
            </w:r>
          </w:hyperlink>
        </w:p>
        <w:p w14:paraId="6B63D685" w14:textId="5C794888" w:rsidR="000B6AFD" w:rsidRDefault="000B6AFD">
          <w:pPr>
            <w:pStyle w:val="TOC3"/>
            <w:rPr>
              <w:rFonts w:asciiTheme="minorHAnsi" w:eastAsiaTheme="minorEastAsia" w:hAnsiTheme="minorHAnsi"/>
              <w:noProof/>
              <w:lang w:val="el-GR" w:eastAsia="el-GR"/>
            </w:rPr>
          </w:pPr>
          <w:hyperlink w:anchor="_Toc91753130" w:history="1">
            <w:r w:rsidRPr="00086D05">
              <w:rPr>
                <w:rStyle w:val="Hyperlink"/>
                <w:noProof/>
              </w:rPr>
              <w:t>5.4.3</w:t>
            </w:r>
            <w:r>
              <w:rPr>
                <w:rFonts w:asciiTheme="minorHAnsi" w:eastAsiaTheme="minorEastAsia" w:hAnsiTheme="minorHAnsi"/>
                <w:noProof/>
                <w:lang w:val="el-GR" w:eastAsia="el-GR"/>
              </w:rPr>
              <w:tab/>
            </w:r>
            <w:r w:rsidRPr="00086D05">
              <w:rPr>
                <w:rStyle w:val="Hyperlink"/>
                <w:noProof/>
              </w:rPr>
              <w:t>Environmental guidelines</w:t>
            </w:r>
            <w:r>
              <w:rPr>
                <w:noProof/>
                <w:webHidden/>
              </w:rPr>
              <w:tab/>
            </w:r>
            <w:r>
              <w:rPr>
                <w:noProof/>
                <w:webHidden/>
              </w:rPr>
              <w:fldChar w:fldCharType="begin"/>
            </w:r>
            <w:r>
              <w:rPr>
                <w:noProof/>
                <w:webHidden/>
              </w:rPr>
              <w:instrText xml:space="preserve"> PAGEREF _Toc91753130 \h </w:instrText>
            </w:r>
            <w:r>
              <w:rPr>
                <w:noProof/>
                <w:webHidden/>
              </w:rPr>
            </w:r>
            <w:r>
              <w:rPr>
                <w:noProof/>
                <w:webHidden/>
              </w:rPr>
              <w:fldChar w:fldCharType="separate"/>
            </w:r>
            <w:r w:rsidR="00027833">
              <w:rPr>
                <w:noProof/>
                <w:webHidden/>
              </w:rPr>
              <w:t>83</w:t>
            </w:r>
            <w:r>
              <w:rPr>
                <w:noProof/>
                <w:webHidden/>
              </w:rPr>
              <w:fldChar w:fldCharType="end"/>
            </w:r>
          </w:hyperlink>
        </w:p>
        <w:p w14:paraId="70299DFB" w14:textId="46E9A468" w:rsidR="000B6AFD" w:rsidRDefault="000B6AFD">
          <w:pPr>
            <w:pStyle w:val="TOC3"/>
            <w:rPr>
              <w:rFonts w:asciiTheme="minorHAnsi" w:eastAsiaTheme="minorEastAsia" w:hAnsiTheme="minorHAnsi"/>
              <w:noProof/>
              <w:lang w:val="el-GR" w:eastAsia="el-GR"/>
            </w:rPr>
          </w:pPr>
          <w:hyperlink w:anchor="_Toc91753131" w:history="1">
            <w:r w:rsidRPr="00086D05">
              <w:rPr>
                <w:rStyle w:val="Hyperlink"/>
                <w:noProof/>
              </w:rPr>
              <w:t>5.4.4</w:t>
            </w:r>
            <w:r>
              <w:rPr>
                <w:rFonts w:asciiTheme="minorHAnsi" w:eastAsiaTheme="minorEastAsia" w:hAnsiTheme="minorHAnsi"/>
                <w:noProof/>
                <w:lang w:val="el-GR" w:eastAsia="el-GR"/>
              </w:rPr>
              <w:tab/>
            </w:r>
            <w:r w:rsidRPr="00086D05">
              <w:rPr>
                <w:rStyle w:val="Hyperlink"/>
                <w:noProof/>
              </w:rPr>
              <w:t>Specific forest management guidelines</w:t>
            </w:r>
            <w:r>
              <w:rPr>
                <w:noProof/>
                <w:webHidden/>
              </w:rPr>
              <w:tab/>
            </w:r>
            <w:r>
              <w:rPr>
                <w:noProof/>
                <w:webHidden/>
              </w:rPr>
              <w:fldChar w:fldCharType="begin"/>
            </w:r>
            <w:r>
              <w:rPr>
                <w:noProof/>
                <w:webHidden/>
              </w:rPr>
              <w:instrText xml:space="preserve"> PAGEREF _Toc91753131 \h </w:instrText>
            </w:r>
            <w:r>
              <w:rPr>
                <w:noProof/>
                <w:webHidden/>
              </w:rPr>
            </w:r>
            <w:r>
              <w:rPr>
                <w:noProof/>
                <w:webHidden/>
              </w:rPr>
              <w:fldChar w:fldCharType="separate"/>
            </w:r>
            <w:r w:rsidR="00027833">
              <w:rPr>
                <w:noProof/>
                <w:webHidden/>
              </w:rPr>
              <w:t>84</w:t>
            </w:r>
            <w:r>
              <w:rPr>
                <w:noProof/>
                <w:webHidden/>
              </w:rPr>
              <w:fldChar w:fldCharType="end"/>
            </w:r>
          </w:hyperlink>
        </w:p>
        <w:p w14:paraId="079E9528" w14:textId="338A272B" w:rsidR="000B6AFD" w:rsidRDefault="000B6AFD">
          <w:pPr>
            <w:pStyle w:val="TOC1"/>
            <w:rPr>
              <w:rFonts w:asciiTheme="minorHAnsi" w:eastAsiaTheme="minorEastAsia" w:hAnsiTheme="minorHAnsi"/>
              <w:noProof/>
              <w:lang w:val="el-GR" w:eastAsia="el-GR"/>
            </w:rPr>
          </w:pPr>
          <w:hyperlink w:anchor="_Toc91753132" w:history="1">
            <w:r w:rsidRPr="00086D05">
              <w:rPr>
                <w:rStyle w:val="Hyperlink"/>
                <w:noProof/>
              </w:rPr>
              <w:t>6.</w:t>
            </w:r>
            <w:r>
              <w:rPr>
                <w:rFonts w:asciiTheme="minorHAnsi" w:eastAsiaTheme="minorEastAsia" w:hAnsiTheme="minorHAnsi"/>
                <w:noProof/>
                <w:lang w:val="el-GR" w:eastAsia="el-GR"/>
              </w:rPr>
              <w:tab/>
            </w:r>
            <w:r w:rsidRPr="00086D05">
              <w:rPr>
                <w:rStyle w:val="Hyperlink"/>
                <w:noProof/>
              </w:rPr>
              <w:t>MaiL platform for marginal lands management</w:t>
            </w:r>
            <w:r>
              <w:rPr>
                <w:noProof/>
                <w:webHidden/>
              </w:rPr>
              <w:tab/>
            </w:r>
            <w:r>
              <w:rPr>
                <w:noProof/>
                <w:webHidden/>
              </w:rPr>
              <w:fldChar w:fldCharType="begin"/>
            </w:r>
            <w:r>
              <w:rPr>
                <w:noProof/>
                <w:webHidden/>
              </w:rPr>
              <w:instrText xml:space="preserve"> PAGEREF _Toc91753132 \h </w:instrText>
            </w:r>
            <w:r>
              <w:rPr>
                <w:noProof/>
                <w:webHidden/>
              </w:rPr>
            </w:r>
            <w:r>
              <w:rPr>
                <w:noProof/>
                <w:webHidden/>
              </w:rPr>
              <w:fldChar w:fldCharType="separate"/>
            </w:r>
            <w:r w:rsidR="00027833">
              <w:rPr>
                <w:noProof/>
                <w:webHidden/>
              </w:rPr>
              <w:t>87</w:t>
            </w:r>
            <w:r>
              <w:rPr>
                <w:noProof/>
                <w:webHidden/>
              </w:rPr>
              <w:fldChar w:fldCharType="end"/>
            </w:r>
          </w:hyperlink>
        </w:p>
        <w:p w14:paraId="69CCD374" w14:textId="5CF984E0" w:rsidR="000B6AFD" w:rsidRDefault="000B6AFD">
          <w:pPr>
            <w:pStyle w:val="TOC1"/>
            <w:rPr>
              <w:rFonts w:asciiTheme="minorHAnsi" w:eastAsiaTheme="minorEastAsia" w:hAnsiTheme="minorHAnsi"/>
              <w:noProof/>
              <w:lang w:val="el-GR" w:eastAsia="el-GR"/>
            </w:rPr>
          </w:pPr>
          <w:hyperlink w:anchor="_Toc91753133" w:history="1">
            <w:r w:rsidRPr="00086D05">
              <w:rPr>
                <w:rStyle w:val="Hyperlink"/>
                <w:noProof/>
              </w:rPr>
              <w:t>7.</w:t>
            </w:r>
            <w:r>
              <w:rPr>
                <w:rFonts w:asciiTheme="minorHAnsi" w:eastAsiaTheme="minorEastAsia" w:hAnsiTheme="minorHAnsi"/>
                <w:noProof/>
                <w:lang w:val="el-GR" w:eastAsia="el-GR"/>
              </w:rPr>
              <w:tab/>
            </w:r>
            <w:r w:rsidRPr="00086D05">
              <w:rPr>
                <w:rStyle w:val="Hyperlink"/>
                <w:noProof/>
              </w:rPr>
              <w:t>Bibliography</w:t>
            </w:r>
            <w:r>
              <w:rPr>
                <w:noProof/>
                <w:webHidden/>
              </w:rPr>
              <w:tab/>
            </w:r>
            <w:r>
              <w:rPr>
                <w:noProof/>
                <w:webHidden/>
              </w:rPr>
              <w:fldChar w:fldCharType="begin"/>
            </w:r>
            <w:r>
              <w:rPr>
                <w:noProof/>
                <w:webHidden/>
              </w:rPr>
              <w:instrText xml:space="preserve"> PAGEREF _Toc91753133 \h </w:instrText>
            </w:r>
            <w:r>
              <w:rPr>
                <w:noProof/>
                <w:webHidden/>
              </w:rPr>
            </w:r>
            <w:r>
              <w:rPr>
                <w:noProof/>
                <w:webHidden/>
              </w:rPr>
              <w:fldChar w:fldCharType="separate"/>
            </w:r>
            <w:r w:rsidR="00027833">
              <w:rPr>
                <w:noProof/>
                <w:webHidden/>
              </w:rPr>
              <w:t>90</w:t>
            </w:r>
            <w:r>
              <w:rPr>
                <w:noProof/>
                <w:webHidden/>
              </w:rPr>
              <w:fldChar w:fldCharType="end"/>
            </w:r>
          </w:hyperlink>
        </w:p>
        <w:p w14:paraId="71D9049F" w14:textId="12A361F9" w:rsidR="000B6AFD" w:rsidRDefault="000B6AFD">
          <w:pPr>
            <w:pStyle w:val="TOC1"/>
            <w:rPr>
              <w:rFonts w:asciiTheme="minorHAnsi" w:eastAsiaTheme="minorEastAsia" w:hAnsiTheme="minorHAnsi"/>
              <w:noProof/>
              <w:lang w:val="el-GR" w:eastAsia="el-GR"/>
            </w:rPr>
          </w:pPr>
          <w:hyperlink w:anchor="_Toc91753134" w:history="1">
            <w:r w:rsidRPr="00086D05">
              <w:rPr>
                <w:rStyle w:val="Hyperlink"/>
                <w:noProof/>
              </w:rPr>
              <w:t>Annex II: List of T</w:t>
            </w:r>
            <w:r w:rsidRPr="00086D05">
              <w:rPr>
                <w:rStyle w:val="Hyperlink"/>
                <w:noProof/>
              </w:rPr>
              <w:t>a</w:t>
            </w:r>
            <w:r w:rsidRPr="00086D05">
              <w:rPr>
                <w:rStyle w:val="Hyperlink"/>
                <w:noProof/>
              </w:rPr>
              <w:t>bles</w:t>
            </w:r>
            <w:r>
              <w:rPr>
                <w:noProof/>
                <w:webHidden/>
              </w:rPr>
              <w:tab/>
            </w:r>
            <w:r>
              <w:rPr>
                <w:noProof/>
                <w:webHidden/>
              </w:rPr>
              <w:fldChar w:fldCharType="begin"/>
            </w:r>
            <w:r>
              <w:rPr>
                <w:noProof/>
                <w:webHidden/>
              </w:rPr>
              <w:instrText xml:space="preserve"> PAGEREF _Toc91753134 \h </w:instrText>
            </w:r>
            <w:r>
              <w:rPr>
                <w:noProof/>
                <w:webHidden/>
              </w:rPr>
            </w:r>
            <w:r>
              <w:rPr>
                <w:noProof/>
                <w:webHidden/>
              </w:rPr>
              <w:fldChar w:fldCharType="separate"/>
            </w:r>
            <w:r w:rsidR="00027833">
              <w:rPr>
                <w:noProof/>
                <w:webHidden/>
              </w:rPr>
              <w:t>102</w:t>
            </w:r>
            <w:r>
              <w:rPr>
                <w:noProof/>
                <w:webHidden/>
              </w:rPr>
              <w:fldChar w:fldCharType="end"/>
            </w:r>
          </w:hyperlink>
        </w:p>
        <w:p w14:paraId="2D932ECA" w14:textId="097559B5" w:rsidR="000B6AFD" w:rsidRDefault="000B6AFD">
          <w:pPr>
            <w:pStyle w:val="TOC1"/>
            <w:rPr>
              <w:rFonts w:asciiTheme="minorHAnsi" w:eastAsiaTheme="minorEastAsia" w:hAnsiTheme="minorHAnsi"/>
              <w:noProof/>
              <w:lang w:val="el-GR" w:eastAsia="el-GR"/>
            </w:rPr>
          </w:pPr>
          <w:hyperlink w:anchor="_Toc91753135" w:history="1">
            <w:r w:rsidRPr="00086D05">
              <w:rPr>
                <w:rStyle w:val="Hyperlink"/>
                <w:noProof/>
              </w:rPr>
              <w:t>Annex III: Forest payment software available in the market.</w:t>
            </w:r>
            <w:r>
              <w:rPr>
                <w:noProof/>
                <w:webHidden/>
              </w:rPr>
              <w:tab/>
            </w:r>
            <w:r>
              <w:rPr>
                <w:noProof/>
                <w:webHidden/>
              </w:rPr>
              <w:fldChar w:fldCharType="begin"/>
            </w:r>
            <w:r>
              <w:rPr>
                <w:noProof/>
                <w:webHidden/>
              </w:rPr>
              <w:instrText xml:space="preserve"> PAGEREF _Toc91753135 \h </w:instrText>
            </w:r>
            <w:r>
              <w:rPr>
                <w:noProof/>
                <w:webHidden/>
              </w:rPr>
            </w:r>
            <w:r>
              <w:rPr>
                <w:noProof/>
                <w:webHidden/>
              </w:rPr>
              <w:fldChar w:fldCharType="separate"/>
            </w:r>
            <w:r w:rsidR="00027833">
              <w:rPr>
                <w:noProof/>
                <w:webHidden/>
              </w:rPr>
              <w:t>105</w:t>
            </w:r>
            <w:r>
              <w:rPr>
                <w:noProof/>
                <w:webHidden/>
              </w:rPr>
              <w:fldChar w:fldCharType="end"/>
            </w:r>
          </w:hyperlink>
        </w:p>
        <w:p w14:paraId="0276CBEF" w14:textId="56E5860E" w:rsidR="000B6AFD" w:rsidRDefault="000B6AFD">
          <w:pPr>
            <w:pStyle w:val="TOC1"/>
            <w:rPr>
              <w:rFonts w:asciiTheme="minorHAnsi" w:eastAsiaTheme="minorEastAsia" w:hAnsiTheme="minorHAnsi"/>
              <w:noProof/>
              <w:lang w:val="el-GR" w:eastAsia="el-GR"/>
            </w:rPr>
          </w:pPr>
          <w:hyperlink w:anchor="_Toc91753136" w:history="1">
            <w:r w:rsidRPr="00086D05">
              <w:rPr>
                <w:rStyle w:val="Hyperlink"/>
                <w:noProof/>
              </w:rPr>
              <w:t>Annex IV: Forest free software examples</w:t>
            </w:r>
            <w:r>
              <w:rPr>
                <w:noProof/>
                <w:webHidden/>
              </w:rPr>
              <w:tab/>
            </w:r>
            <w:r>
              <w:rPr>
                <w:noProof/>
                <w:webHidden/>
              </w:rPr>
              <w:fldChar w:fldCharType="begin"/>
            </w:r>
            <w:r>
              <w:rPr>
                <w:noProof/>
                <w:webHidden/>
              </w:rPr>
              <w:instrText xml:space="preserve"> PAGEREF _Toc91753136 \h </w:instrText>
            </w:r>
            <w:r>
              <w:rPr>
                <w:noProof/>
                <w:webHidden/>
              </w:rPr>
            </w:r>
            <w:r>
              <w:rPr>
                <w:noProof/>
                <w:webHidden/>
              </w:rPr>
              <w:fldChar w:fldCharType="separate"/>
            </w:r>
            <w:r w:rsidR="00027833">
              <w:rPr>
                <w:noProof/>
                <w:webHidden/>
              </w:rPr>
              <w:t>110</w:t>
            </w:r>
            <w:r>
              <w:rPr>
                <w:noProof/>
                <w:webHidden/>
              </w:rPr>
              <w:fldChar w:fldCharType="end"/>
            </w:r>
          </w:hyperlink>
        </w:p>
        <w:p w14:paraId="227A4D6B" w14:textId="51ED5BE7" w:rsidR="000B6AFD" w:rsidRDefault="000B6AFD">
          <w:pPr>
            <w:pStyle w:val="TOC1"/>
            <w:rPr>
              <w:rFonts w:asciiTheme="minorHAnsi" w:eastAsiaTheme="minorEastAsia" w:hAnsiTheme="minorHAnsi"/>
              <w:noProof/>
              <w:lang w:val="el-GR" w:eastAsia="el-GR"/>
            </w:rPr>
          </w:pPr>
          <w:hyperlink w:anchor="_Toc91753137" w:history="1">
            <w:r w:rsidRPr="00086D05">
              <w:rPr>
                <w:rStyle w:val="Hyperlink"/>
                <w:noProof/>
              </w:rPr>
              <w:t>Annex V: Review of papers on ML detection</w:t>
            </w:r>
            <w:r>
              <w:rPr>
                <w:noProof/>
                <w:webHidden/>
              </w:rPr>
              <w:tab/>
            </w:r>
            <w:r>
              <w:rPr>
                <w:noProof/>
                <w:webHidden/>
              </w:rPr>
              <w:fldChar w:fldCharType="begin"/>
            </w:r>
            <w:r>
              <w:rPr>
                <w:noProof/>
                <w:webHidden/>
              </w:rPr>
              <w:instrText xml:space="preserve"> PAGEREF _Toc91753137 \h </w:instrText>
            </w:r>
            <w:r>
              <w:rPr>
                <w:noProof/>
                <w:webHidden/>
              </w:rPr>
            </w:r>
            <w:r>
              <w:rPr>
                <w:noProof/>
                <w:webHidden/>
              </w:rPr>
              <w:fldChar w:fldCharType="separate"/>
            </w:r>
            <w:r w:rsidR="00027833">
              <w:rPr>
                <w:noProof/>
                <w:webHidden/>
              </w:rPr>
              <w:t>113</w:t>
            </w:r>
            <w:r>
              <w:rPr>
                <w:noProof/>
                <w:webHidden/>
              </w:rPr>
              <w:fldChar w:fldCharType="end"/>
            </w:r>
          </w:hyperlink>
        </w:p>
        <w:p w14:paraId="104D31B4" w14:textId="48F8C130" w:rsidR="001D6A8C" w:rsidRDefault="00121AB0" w:rsidP="001D6A8C">
          <w:r>
            <w:fldChar w:fldCharType="end"/>
          </w:r>
        </w:p>
      </w:sdtContent>
    </w:sdt>
    <w:bookmarkEnd w:id="4"/>
    <w:p w14:paraId="0720194C" w14:textId="792B367C" w:rsidR="002177AF" w:rsidRDefault="002177AF" w:rsidP="001D6A8C">
      <w:r>
        <w:br w:type="page"/>
      </w:r>
    </w:p>
    <w:p w14:paraId="62BF2BBC" w14:textId="4E358155" w:rsidR="008A03E0" w:rsidRDefault="00DA19D9" w:rsidP="002177AF">
      <w:pPr>
        <w:pStyle w:val="Heading1"/>
        <w:numPr>
          <w:ilvl w:val="0"/>
          <w:numId w:val="0"/>
        </w:numPr>
        <w:ind w:left="360" w:hanging="360"/>
      </w:pPr>
      <w:bookmarkStart w:id="5" w:name="_Toc223361310"/>
      <w:bookmarkStart w:id="6" w:name="_Toc91753105"/>
      <w:r w:rsidRPr="009D5BD6">
        <w:lastRenderedPageBreak/>
        <w:t>Executive Summary</w:t>
      </w:r>
      <w:bookmarkEnd w:id="6"/>
    </w:p>
    <w:p w14:paraId="0CE4C43B" w14:textId="009D7916" w:rsidR="00B248C5" w:rsidRDefault="00B248C5" w:rsidP="00CE489C">
      <w:r>
        <w:t>I</w:t>
      </w:r>
      <w:r w:rsidRPr="00B248C5">
        <w:t xml:space="preserve">n the case of the </w:t>
      </w:r>
      <w:r w:rsidRPr="00D3414B">
        <w:rPr>
          <w:rStyle w:val="IntenseEmphasis"/>
        </w:rPr>
        <w:t>MAIL</w:t>
      </w:r>
      <w:r w:rsidRPr="00B248C5">
        <w:t xml:space="preserve"> project</w:t>
      </w:r>
      <w:r>
        <w:t xml:space="preserve">, </w:t>
      </w:r>
      <w:r w:rsidR="00D3414B">
        <w:t xml:space="preserve">success stories for RS techniques and </w:t>
      </w:r>
      <w:r w:rsidR="005A7F45">
        <w:t>open-source</w:t>
      </w:r>
      <w:r w:rsidR="00D3414B">
        <w:t xml:space="preserve"> data / applications</w:t>
      </w:r>
      <w:r w:rsidRPr="00B248C5">
        <w:t xml:space="preserve"> can be compared to the monitoring and management of a forested area</w:t>
      </w:r>
      <w:r>
        <w:t>.</w:t>
      </w:r>
      <w:r w:rsidRPr="00B248C5">
        <w:t xml:space="preserve"> The major goal of th</w:t>
      </w:r>
      <w:r w:rsidR="00D3414B">
        <w:t xml:space="preserve">e </w:t>
      </w:r>
      <w:r w:rsidR="00D3414B" w:rsidRPr="00D3414B">
        <w:rPr>
          <w:rStyle w:val="IntenseEmphasis"/>
        </w:rPr>
        <w:t>MAIL</w:t>
      </w:r>
      <w:r w:rsidRPr="00B248C5">
        <w:t xml:space="preserve"> project is to utilize marginal lands as carbon sinks, with an emphasis on generating forest growth on lands that previously had or lacked it naturally, i.e., land reforestation or afforestation.</w:t>
      </w:r>
      <w:r>
        <w:t xml:space="preserve"> </w:t>
      </w:r>
    </w:p>
    <w:p w14:paraId="262797ED" w14:textId="30DE5CA9" w:rsidR="00B248C5" w:rsidRDefault="00B248C5" w:rsidP="008F127F">
      <w:r w:rsidRPr="00B248C5">
        <w:t>This deliverable intends to improve and monitor pre-plant soil treatments, silvicultural treatments (including brush clearing), tree growth monitoring, and phytosanitary treatments at various phases of tree growth. The project's objectives are exceeded by the comprehensive development of forest management, which includes all administrative, economic, legal, social, technological, and scientific aspects of natural and planted forests.</w:t>
      </w:r>
      <w:r>
        <w:t xml:space="preserve"> It explains </w:t>
      </w:r>
      <w:r w:rsidR="005A7F45">
        <w:t xml:space="preserve">the </w:t>
      </w:r>
      <w:r>
        <w:t>forest carbon cycle, different definitions</w:t>
      </w:r>
      <w:r w:rsidR="005A7F45">
        <w:t xml:space="preserve"> and</w:t>
      </w:r>
      <w:r>
        <w:t xml:space="preserve"> categories of ML in Europe in depth based on relevant literature reviews. </w:t>
      </w:r>
      <w:r w:rsidR="003108DF" w:rsidRPr="003108DF">
        <w:t>The second goal of this deliverable is to give guidance for future marginal land exploitation and management by any relevant actor in Europe, with a focus on the use of marginal lands as carbon sinks through afforestation and reforestation projects.</w:t>
      </w:r>
    </w:p>
    <w:p w14:paraId="08678A5D" w14:textId="4929EFFD" w:rsidR="00B248C5" w:rsidRDefault="00B248C5" w:rsidP="00B248C5">
      <w:r>
        <w:t xml:space="preserve">Furthermore, this </w:t>
      </w:r>
      <w:r w:rsidR="00F315D2">
        <w:t>deliverable</w:t>
      </w:r>
      <w:r>
        <w:t xml:space="preserve"> has covered the topic of applications of GIS and RS in monitoring and maintaining forest area. GIS and RS applications ha</w:t>
      </w:r>
      <w:r w:rsidR="00F2211E">
        <w:t>ve</w:t>
      </w:r>
      <w:r>
        <w:t xml:space="preserve"> increased in</w:t>
      </w:r>
      <w:r w:rsidR="00F2211E">
        <w:t xml:space="preserve"> the</w:t>
      </w:r>
      <w:r>
        <w:t xml:space="preserve"> last few years, </w:t>
      </w:r>
      <w:r w:rsidR="009A11CA">
        <w:t>especially</w:t>
      </w:r>
      <w:r>
        <w:t xml:space="preserve"> in </w:t>
      </w:r>
      <w:r w:rsidR="000D3926">
        <w:t xml:space="preserve">forestry. Some open source as well as commercial platforms are available for performing this task based on different. It </w:t>
      </w:r>
      <w:r w:rsidR="00F2211E">
        <w:t>also includes the</w:t>
      </w:r>
      <w:r w:rsidR="000D3926">
        <w:t xml:space="preserve"> topic of open source and commercial data availability. </w:t>
      </w:r>
      <w:r w:rsidR="00F315D2">
        <w:t xml:space="preserve">It is </w:t>
      </w:r>
      <w:r w:rsidR="000D3926">
        <w:t xml:space="preserve">continued with pros and cons of </w:t>
      </w:r>
      <w:r w:rsidR="00F2211E">
        <w:t>open-source</w:t>
      </w:r>
      <w:r w:rsidR="000D3926">
        <w:t xml:space="preserve"> software and further information such as application focus, supporting Operating system</w:t>
      </w:r>
      <w:r w:rsidR="00F2211E">
        <w:t>s</w:t>
      </w:r>
      <w:r w:rsidR="000D3926">
        <w:t>, development platform</w:t>
      </w:r>
      <w:r w:rsidR="00F2211E">
        <w:t>s</w:t>
      </w:r>
      <w:r w:rsidR="000D3926">
        <w:t xml:space="preserve">, and software license. Rules and criteria for </w:t>
      </w:r>
      <w:r w:rsidR="00F2211E">
        <w:t>public</w:t>
      </w:r>
      <w:r w:rsidR="000D3926">
        <w:t xml:space="preserve"> software license</w:t>
      </w:r>
      <w:r w:rsidR="00F2211E">
        <w:t>s</w:t>
      </w:r>
      <w:r w:rsidR="000D3926">
        <w:t xml:space="preserve"> ha</w:t>
      </w:r>
      <w:r w:rsidR="00F2211E">
        <w:t>ve</w:t>
      </w:r>
      <w:r w:rsidR="000D3926">
        <w:t xml:space="preserve"> also been described. </w:t>
      </w:r>
    </w:p>
    <w:p w14:paraId="0909C3DA" w14:textId="3AAE7953" w:rsidR="003108DF" w:rsidRDefault="000D3926" w:rsidP="00B248C5">
      <w:r>
        <w:t xml:space="preserve">It also </w:t>
      </w:r>
      <w:r w:rsidR="00F2211E">
        <w:t>presents</w:t>
      </w:r>
      <w:r>
        <w:t xml:space="preserve"> different application</w:t>
      </w:r>
      <w:r w:rsidR="00F2211E">
        <w:t>s</w:t>
      </w:r>
      <w:r>
        <w:t xml:space="preserve"> of RS in forest management and </w:t>
      </w:r>
      <w:r w:rsidR="00F2211E">
        <w:t>their</w:t>
      </w:r>
      <w:r>
        <w:t xml:space="preserve"> importance. </w:t>
      </w:r>
      <w:r w:rsidR="003108DF">
        <w:t>Remote sensing is a powerful tool to monitor forest</w:t>
      </w:r>
      <w:r w:rsidR="00F2211E">
        <w:t>s</w:t>
      </w:r>
      <w:r w:rsidR="003108DF">
        <w:t xml:space="preserve"> using different methods and indices</w:t>
      </w:r>
      <w:r w:rsidR="00F2211E">
        <w:t>. The deliverable includes information</w:t>
      </w:r>
      <w:r w:rsidR="003108DF">
        <w:t xml:space="preserve"> about different RS file formats. </w:t>
      </w:r>
      <w:r w:rsidR="002D6D1B">
        <w:t>A b</w:t>
      </w:r>
      <w:r w:rsidR="003108DF">
        <w:t xml:space="preserve">ibliographic review has been carried out on the monitoring of marginal lands by using RS techniques. </w:t>
      </w:r>
    </w:p>
    <w:p w14:paraId="5A60D1DB" w14:textId="49AA26A3" w:rsidR="002E0287" w:rsidRPr="002E0287" w:rsidRDefault="003108DF" w:rsidP="002E0287">
      <w:pPr>
        <w:rPr>
          <w:lang w:val="en-US"/>
        </w:rPr>
      </w:pPr>
      <w:r>
        <w:t xml:space="preserve">Finally, it </w:t>
      </w:r>
      <w:r w:rsidR="002D6D1B">
        <w:t>presents</w:t>
      </w:r>
      <w:r>
        <w:t xml:space="preserve"> some of the </w:t>
      </w:r>
      <w:r w:rsidR="00E80583">
        <w:t>ongoing</w:t>
      </w:r>
      <w:r>
        <w:t xml:space="preserve"> or completed projects which also aimed at using marginal land as carbon sink. Several projects have been </w:t>
      </w:r>
      <w:r w:rsidR="002D6D1B">
        <w:t>presented</w:t>
      </w:r>
      <w:r>
        <w:t xml:space="preserve"> with</w:t>
      </w:r>
      <w:r w:rsidR="002D6D1B">
        <w:t xml:space="preserve"> a</w:t>
      </w:r>
      <w:r>
        <w:t xml:space="preserve"> brief description</w:t>
      </w:r>
      <w:r w:rsidR="002E0287">
        <w:t>.</w:t>
      </w:r>
      <w:r w:rsidR="00B96C44">
        <w:t xml:space="preserve"> </w:t>
      </w:r>
      <w:r w:rsidR="002D6D1B">
        <w:t>Furthermore</w:t>
      </w:r>
      <w:r w:rsidR="00B96C44">
        <w:t xml:space="preserve"> </w:t>
      </w:r>
      <w:r w:rsidR="002D6D1B">
        <w:t xml:space="preserve">,some </w:t>
      </w:r>
      <w:r w:rsidR="00B96C44">
        <w:t xml:space="preserve">guidelines have been </w:t>
      </w:r>
      <w:r w:rsidR="002D6D1B">
        <w:t>presented</w:t>
      </w:r>
      <w:r w:rsidR="00B96C44">
        <w:t xml:space="preserve"> in order to understand ML more clearly. </w:t>
      </w:r>
      <w:r w:rsidR="002E0287" w:rsidRPr="002E0287">
        <w:rPr>
          <w:lang w:val="en-US"/>
        </w:rPr>
        <w:t xml:space="preserve">The </w:t>
      </w:r>
      <w:r w:rsidR="002D6D1B">
        <w:rPr>
          <w:lang w:val="en-US"/>
        </w:rPr>
        <w:t>g</w:t>
      </w:r>
      <w:r w:rsidR="002E0287" w:rsidRPr="002E0287">
        <w:rPr>
          <w:lang w:val="en-US"/>
        </w:rPr>
        <w:t xml:space="preserve">uidelines are a compilation of voluntary recommendations that </w:t>
      </w:r>
      <w:r w:rsidR="002E0287" w:rsidRPr="002E0287">
        <w:rPr>
          <w:lang w:val="en-US"/>
        </w:rPr>
        <w:lastRenderedPageBreak/>
        <w:t>have been developed for a variety of actors, including companies, agencies, and stakeholders interested in ML management, and provide guidance on environmental, economic, and social issues.</w:t>
      </w:r>
    </w:p>
    <w:p w14:paraId="16D341DF" w14:textId="4FC9603F" w:rsidR="003108DF" w:rsidRPr="008F127F" w:rsidRDefault="002E0287" w:rsidP="00CE489C">
      <w:pPr>
        <w:rPr>
          <w:lang w:val="en-US"/>
        </w:rPr>
      </w:pPr>
      <w:r w:rsidRPr="002E0287">
        <w:rPr>
          <w:lang w:val="en-US"/>
        </w:rPr>
        <w:t xml:space="preserve">These guidelines are intended to address the needs outlined in the new EU Forest Strategy 2030, which aims to increase forest cover, restore EU forests, ensure resilient and multifunctional forest ecosystems, combat climate change, increase the rate of carbon sequestration at the European level with the goal of being climate neutral, and support the socio-economic functions of forests in rural areas, boosting the forest </w:t>
      </w:r>
      <w:r w:rsidR="002D6D1B" w:rsidRPr="002E0287">
        <w:rPr>
          <w:lang w:val="en-US"/>
        </w:rPr>
        <w:t>bioeconomy</w:t>
      </w:r>
      <w:r w:rsidRPr="002E0287">
        <w:rPr>
          <w:lang w:val="en-US"/>
        </w:rPr>
        <w:t xml:space="preserve"> within sustainable limits.</w:t>
      </w:r>
    </w:p>
    <w:p w14:paraId="0055B3E9" w14:textId="77777777" w:rsidR="008A03E0" w:rsidRPr="00CE1784" w:rsidRDefault="008A03E0" w:rsidP="001D6A8C">
      <w:pPr>
        <w:pStyle w:val="Heading1"/>
      </w:pPr>
      <w:bookmarkStart w:id="7" w:name="_Toc90743912"/>
      <w:bookmarkStart w:id="8" w:name="_Toc28588414"/>
      <w:bookmarkStart w:id="9" w:name="_Toc91753106"/>
      <w:bookmarkEnd w:id="5"/>
      <w:bookmarkEnd w:id="7"/>
      <w:r w:rsidRPr="00CE1784">
        <w:t>Introduction and goals</w:t>
      </w:r>
      <w:bookmarkEnd w:id="8"/>
      <w:bookmarkEnd w:id="9"/>
    </w:p>
    <w:p w14:paraId="164A2F00" w14:textId="79DF8DC0" w:rsidR="008232AA" w:rsidRPr="00FC34B3" w:rsidRDefault="008A03E0" w:rsidP="009B3BE6">
      <w:r>
        <w:t>This document summari</w:t>
      </w:r>
      <w:r w:rsidR="0007697A">
        <w:t>s</w:t>
      </w:r>
      <w:r>
        <w:t xml:space="preserve">es the </w:t>
      </w:r>
      <w:r w:rsidR="003B3358">
        <w:t xml:space="preserve">work </w:t>
      </w:r>
      <w:r>
        <w:t xml:space="preserve">done on tasks </w:t>
      </w:r>
      <w:r w:rsidR="00C669A9">
        <w:t>T5.1 “B</w:t>
      </w:r>
      <w:r w:rsidR="00C669A9" w:rsidRPr="00C669A9">
        <w:t xml:space="preserve">est practices </w:t>
      </w:r>
      <w:r w:rsidR="00C669A9">
        <w:t>ML</w:t>
      </w:r>
      <w:r w:rsidR="00C669A9" w:rsidRPr="00C669A9">
        <w:t>s monitoring using remote sensing techniques</w:t>
      </w:r>
      <w:r w:rsidR="00C669A9">
        <w:t>” and T5.4 “S</w:t>
      </w:r>
      <w:r w:rsidR="00C669A9" w:rsidRPr="00C669A9">
        <w:t>uccess stories</w:t>
      </w:r>
      <w:r w:rsidR="00C669A9">
        <w:t xml:space="preserve">”. </w:t>
      </w:r>
      <w:r w:rsidR="008232AA" w:rsidRPr="008232AA">
        <w:t xml:space="preserve">The </w:t>
      </w:r>
      <w:r w:rsidR="008232AA">
        <w:t>main</w:t>
      </w:r>
      <w:r w:rsidR="008232AA" w:rsidRPr="008232AA">
        <w:t xml:space="preserve"> objective of this document </w:t>
      </w:r>
      <w:r w:rsidR="008232AA">
        <w:t>is to develop</w:t>
      </w:r>
      <w:r w:rsidR="008232AA" w:rsidRPr="008232AA">
        <w:t xml:space="preserve"> practice strategies </w:t>
      </w:r>
      <w:r w:rsidR="008232AA">
        <w:t>for</w:t>
      </w:r>
      <w:r w:rsidR="00D92B59">
        <w:t xml:space="preserve"> </w:t>
      </w:r>
      <w:r w:rsidR="00D92B59" w:rsidRPr="008E5E9A">
        <w:t>monitoring</w:t>
      </w:r>
      <w:r w:rsidR="00D92B59">
        <w:t xml:space="preserve">, </w:t>
      </w:r>
      <w:r w:rsidR="00D92B59" w:rsidRPr="008232AA">
        <w:t>management and future utilization</w:t>
      </w:r>
      <w:r w:rsidR="00D92B59">
        <w:t xml:space="preserve"> of</w:t>
      </w:r>
      <w:r w:rsidR="008232AA">
        <w:t xml:space="preserve"> marginal lands</w:t>
      </w:r>
      <w:r w:rsidR="00D92B59">
        <w:t xml:space="preserve"> using remote sensing techniques.</w:t>
      </w:r>
      <w:r w:rsidR="00B35F2C">
        <w:t xml:space="preserve"> It also gives information about satellite data availability and its sources.</w:t>
      </w:r>
      <w:r w:rsidR="00D92B59">
        <w:t xml:space="preserve"> </w:t>
      </w:r>
      <w:r w:rsidR="00D92B59" w:rsidRPr="00D92B59">
        <w:t xml:space="preserve">To achieve this objective, a literature </w:t>
      </w:r>
      <w:r w:rsidR="002D6D1B">
        <w:t>review</w:t>
      </w:r>
      <w:r w:rsidR="00D92B59" w:rsidRPr="00D92B59">
        <w:t xml:space="preserve"> of success stories was carried out to </w:t>
      </w:r>
      <w:r w:rsidR="00FC34B3">
        <w:t>define</w:t>
      </w:r>
      <w:r w:rsidR="00D92B59" w:rsidRPr="00D92B59">
        <w:t xml:space="preserve"> the</w:t>
      </w:r>
      <w:r w:rsidR="00FC34B3">
        <w:t xml:space="preserve"> current</w:t>
      </w:r>
      <w:r w:rsidR="00D92B59" w:rsidRPr="00D92B59">
        <w:t xml:space="preserve"> </w:t>
      </w:r>
      <w:r w:rsidR="00D92B59">
        <w:t>state of the art</w:t>
      </w:r>
      <w:r w:rsidR="00D92B59" w:rsidRPr="00D92B59">
        <w:t xml:space="preserve"> of marginal land management tools</w:t>
      </w:r>
      <w:r w:rsidR="00D92B59">
        <w:t xml:space="preserve">. </w:t>
      </w:r>
      <w:r w:rsidR="00D92B59" w:rsidRPr="00D92B59">
        <w:t xml:space="preserve"> </w:t>
      </w:r>
    </w:p>
    <w:p w14:paraId="3E48364C" w14:textId="5B26A7A6" w:rsidR="00CE1784" w:rsidRPr="00CE1784" w:rsidRDefault="00C96A11" w:rsidP="001D6A8C">
      <w:pPr>
        <w:pStyle w:val="Heading1"/>
      </w:pPr>
      <w:bookmarkStart w:id="10" w:name="_Toc28588415"/>
      <w:bookmarkStart w:id="11" w:name="_Toc91753107"/>
      <w:r>
        <w:t xml:space="preserve">Theoretical </w:t>
      </w:r>
      <w:r w:rsidR="00292A1F" w:rsidRPr="001D6A8C">
        <w:t>B</w:t>
      </w:r>
      <w:r w:rsidR="00CE1784" w:rsidRPr="001D6A8C">
        <w:t>ackground</w:t>
      </w:r>
      <w:bookmarkEnd w:id="10"/>
      <w:bookmarkEnd w:id="11"/>
    </w:p>
    <w:p w14:paraId="45AAE727" w14:textId="0E214C55" w:rsidR="00180092" w:rsidRDefault="002013F7" w:rsidP="003A2BF7">
      <w:r>
        <w:t xml:space="preserve">As in the case of </w:t>
      </w:r>
      <w:r w:rsidR="00A12D28">
        <w:t xml:space="preserve">methodologies to </w:t>
      </w:r>
      <w:r>
        <w:t>identify marginal lands, there is no widely accepted method of monitoring and maintenance of recovered marginal lands</w:t>
      </w:r>
      <w:r w:rsidR="00437EF3">
        <w:t xml:space="preserve"> </w:t>
      </w:r>
      <w:r w:rsidR="00437EF3" w:rsidRPr="00437EF3">
        <w:t xml:space="preserve">due to the very different </w:t>
      </w:r>
      <w:r w:rsidR="002602ED">
        <w:t xml:space="preserve">driving factors considered in marginal lands studies </w:t>
      </w:r>
      <w:r w:rsidR="00437EF3">
        <w:fldChar w:fldCharType="begin" w:fldLock="1"/>
      </w:r>
      <w:r w:rsidR="00E94C37">
        <w:instrText>ADDIN CSL_CITATION {"citationItems":[{"id":"ITEM-1","itemData":{"author":[{"dropping-particle":"","family":"Ciria","given":"Carlos S","non-dropping-particle":"","parse-names":false,"suffix":""},{"dropping-particle":"","family":"Sanz","given":"Marina","non-dropping-particle":"","parse-names":false,"suffix":""},{"dropping-particle":"","family":"Carrasco","given":"Juan","non-dropping-particle":"","parse-names":false,"suffix":""},{"dropping-particle":"","family":"Ciria","given":"Pilar","non-dropping-particle":"","parse-names":false,"suffix":""}],"container-title":"Sustainability","id":"ITEM-1","issue":"7","issued":{"date-parts":[["2019"]]},"page":"1833","publisher":"Multidisciplinary Digital Publishing Institute","title":"Identification of Arable Marginal Lands under Rainfed Conditions for Bioenergy Purposes in Spain","type":"article-journal","volume":"11"},"uris":["http://www.mendeley.com/documents/?uuid=62ebb783-6242-47d7-beb4-7b8ce7e9e11c"]},{"id":"ITEM-2","itemData":{"author":[{"dropping-particle":"","family":"James","given":"Laura","non-dropping-particle":"","parse-names":false,"suffix":""}],"id":"ITEM-2","issued":{"date-parts":[["2010"]]},"title":"Theory and identification of marginal land and factors determining land use change","type":"report"},"uris":["http://www.mendeley.com/documents/?uuid=6514a942-ed01-4716-8128-101a9f04ee49"]},{"id":"ITEM-3","itemData":{"ISSN":"1916-9752","author":[{"dropping-particle":"","family":"Kang","given":"Shujiang","non-dropping-particle":"","parse-names":false,"suffix":""},{"dropping-particle":"","family":"Post","given":"Wilfred M","non-dropping-particle":"","parse-names":false,"suffix":""},{"dropping-particle":"","family":"Nichols","given":"Jeff A","non-dropping-particle":"","parse-names":false,"suffix":""},{"dropping-particle":"","family":"Wang","given":"Dali","non-dropping-particle":"","parse-names":false,"suffix":""},{"dropping-particle":"","family":"West","given":"Tristram O","non-dropping-particle":"","parse-names":false,"suffix":""},{"dropping-particle":"","family":"Bandaru","given":"Varaprasad","non-dropping-particle":"","parse-names":false,"suffix":""},{"dropping-particle":"","family":"Izaurralde","given":"Roberto C","non-dropping-particle":"","parse-names":false,"suffix":""}],"container-title":"Journal of Agricultural Science","id":"ITEM-3","issue":"5","issued":{"date-parts":[["2013"]]},"page":"129","publisher":"Canadian Center of Science and Education","title":"Marginal lands: concept, assessment and management","type":"article-journal","volume":"5"},"uris":["http://www.mendeley.com/documents/?uuid=f1e95239-f5a2-49ca-b6d8-b6fac6ab652b"]},{"id":"ITEM-4","itemData":{"ISSN":"0264-8377","author":[{"dropping-particle":"","family":"Sallustio","given":"Lorenzo","non-dropping-particle":"","parse-names":false,"suffix":""},{"dropping-particle":"","family":"Pettenella","given":"Davide","non-dropping-particle":"","parse-names":false,"suffix":""},{"dropping-particle":"","family":"Merlini","given":"Paolo","non-dropping-particle":"","parse-names":false,"suffix":""},{"dropping-particle":"","family":"Romano","given":"Raoul","non-dropping-particle":"","parse-names":false,"suffix":""},{"dropping-particle":"","family":"Salvati","given":"Luca","non-dropping-particle":"","parse-names":false,"suffix":""},{"dropping-particle":"","family":"Marchetti","given":"Marco","non-dropping-particle":"","parse-names":false,"suffix":</w:instrText>
      </w:r>
      <w:r w:rsidR="00E94C37" w:rsidRPr="00C9593C">
        <w:rPr>
          <w:lang w:val="es-ES"/>
        </w:rPr>
        <w:instrText>""},{"dropping-particle":"","family":"Corona","given":"Piermaria","non-dropping-particle":"","parse-names":false,"suffix":""}],"container-title":"Land use policy","id":"ITEM-4","issued":{"date-parts":[["2018"]]},"page":"526-534","publisher":"Elsevier","title":"Assessing the economic marginality of agricultural lands in Italy to support land use planning","type":"article-journal","volume":"76"},"uris":["http://www.mendeley.com/documents/?uuid=eaf0c708-10dd-4441-af23-c0e6fde75d61"]},{"id":"ITEM-5","itemData":{"ISSN":"0301-4215","author":[{"dropping-particle":"","family":"Shortall","given":"O K","non-dropping-particle":"","parse-names":false,"suffix":""}],"container-title":"Energy Policy","id":"ITEM-5","issued":{"date-parts":[["2013"]]},"page":"19-27","publisher":"Elsevier","title":"“Marginal land” for energy crops: Exploring definitions and embedded assumptions","type":"article-journal","volume":"62"},"uris":["http://www.mendeley.com/documents/?uuid=c08f96df-68d7-4685-ba69-5f78420b9492"]}],"mendeley":{"formattedCitation":"(James, 2010; Kang et al., 2013; Shortall, 2013; Sallustio et al., 2018; Ciria et al., 2019)","plainTextFormattedCitation":"(James, 2010; Kang et al., 2013; Shortall, 2013; Sallustio et al., 2018; Ciria et al., 2019)","previouslyFormattedCitation":"(James, 2010; Kang et al., 2013; Shortall, 2013; Sallustio et al., 2018; Ciria et al., 2019)"},"properties":{"noteIndex":0},"schema":"https://github.com/citation-style-language/schema/raw/master/csl-citation.json"}</w:instrText>
      </w:r>
      <w:r w:rsidR="00437EF3">
        <w:fldChar w:fldCharType="separate"/>
      </w:r>
      <w:r w:rsidR="0037563C" w:rsidRPr="00C9593C">
        <w:rPr>
          <w:noProof/>
          <w:lang w:val="es-ES"/>
        </w:rPr>
        <w:t>(James, 2010; Kang et al., 2013; Shortall, 2013; Sallustio et al., 2018; Ciria et al., 2019)</w:t>
      </w:r>
      <w:r w:rsidR="00437EF3">
        <w:fldChar w:fldCharType="end"/>
      </w:r>
      <w:r w:rsidRPr="00C9593C">
        <w:rPr>
          <w:lang w:val="es-ES"/>
        </w:rPr>
        <w:t xml:space="preserve">. </w:t>
      </w:r>
      <w:r>
        <w:t>I</w:t>
      </w:r>
      <w:r w:rsidRPr="00302048">
        <w:t xml:space="preserve">n the specific case of the </w:t>
      </w:r>
      <w:r w:rsidRPr="002D6D1B">
        <w:rPr>
          <w:rStyle w:val="IntenseEmphasis"/>
        </w:rPr>
        <w:t>MAIL</w:t>
      </w:r>
      <w:r w:rsidRPr="00302048">
        <w:t xml:space="preserve"> project, the</w:t>
      </w:r>
      <w:r>
        <w:t xml:space="preserve">se tasks </w:t>
      </w:r>
      <w:r w:rsidRPr="00302048">
        <w:t>can be assimilated to the monitoring and maintenance of a forested area</w:t>
      </w:r>
      <w:r>
        <w:t xml:space="preserve">. This project has as main objective to trigger marginal lands as carbon sinks, focusing on establishing forest growth </w:t>
      </w:r>
      <w:r w:rsidRPr="005D2CDF">
        <w:t>on areas that either had forest or lacked it naturally, i.e., carry out a reforestation or an afforestation</w:t>
      </w:r>
      <w:r w:rsidR="001015F2" w:rsidRPr="005D2CDF">
        <w:t xml:space="preserve"> of a land</w:t>
      </w:r>
      <w:r w:rsidRPr="005D2CDF">
        <w:t xml:space="preserve">. </w:t>
      </w:r>
      <w:r w:rsidR="008100A9" w:rsidRPr="00180092">
        <w:t xml:space="preserve">Monitoring and </w:t>
      </w:r>
      <w:r w:rsidR="00896FE5">
        <w:t xml:space="preserve">sustainable </w:t>
      </w:r>
      <w:r w:rsidR="008100A9" w:rsidRPr="00180092">
        <w:t xml:space="preserve">management of marginal lands </w:t>
      </w:r>
      <w:r w:rsidR="0042007B">
        <w:t>are</w:t>
      </w:r>
      <w:r w:rsidR="0042007B" w:rsidRPr="00180092">
        <w:t xml:space="preserve"> </w:t>
      </w:r>
      <w:r w:rsidR="008100A9" w:rsidRPr="00180092">
        <w:t>crucial</w:t>
      </w:r>
      <w:r w:rsidR="001015F2">
        <w:t xml:space="preserve"> in this aspect</w:t>
      </w:r>
      <w:r w:rsidR="008100A9" w:rsidRPr="00180092">
        <w:t xml:space="preserve"> due to the need to study the evolution of land use change from marginal lands to carbon sinks. </w:t>
      </w:r>
      <w:r w:rsidR="00D115CB" w:rsidRPr="00D115CB">
        <w:t>As a result, the focus of the success stories and best practices MLs monitoring using remote sensing techniques is to study the sustainable forest management of exploiting forests as carbon sinks.</w:t>
      </w:r>
      <w:r w:rsidR="00D115CB">
        <w:t xml:space="preserve"> </w:t>
      </w:r>
      <w:r w:rsidR="00470454">
        <w:t xml:space="preserve">To achieve the objectives of this project, </w:t>
      </w:r>
      <w:r w:rsidR="00D115CB">
        <w:t>i</w:t>
      </w:r>
      <w:r w:rsidR="008100A9" w:rsidRPr="00180092">
        <w:t xml:space="preserve">t is </w:t>
      </w:r>
      <w:r w:rsidR="00470454">
        <w:t>necessary</w:t>
      </w:r>
      <w:r w:rsidR="008100A9" w:rsidRPr="00180092">
        <w:t xml:space="preserve"> to consider </w:t>
      </w:r>
      <w:r w:rsidR="008100A9" w:rsidRPr="00180092">
        <w:lastRenderedPageBreak/>
        <w:t xml:space="preserve">that forest products do not sequester carbon forever. The carbon contained in the plants returns to the atmosphere if they are burned or rotten. In addition, some elements such as fallen leaves quickly rot in the forest, and similarly, wood ends up decomposing and releasing the carbon into the atmosphere after a few decades, or sooner. </w:t>
      </w:r>
    </w:p>
    <w:p w14:paraId="4A7EB2C8" w14:textId="79E5DB31" w:rsidR="001015F2" w:rsidRPr="001015F2" w:rsidRDefault="001015F2" w:rsidP="003A2BF7">
      <w:pPr>
        <w:rPr>
          <w:rFonts w:cs="Arial"/>
          <w:color w:val="333333"/>
          <w:shd w:val="clear" w:color="auto" w:fill="FFFFFF"/>
        </w:rPr>
      </w:pPr>
      <w:r w:rsidRPr="00180092">
        <w:t xml:space="preserve">To understand the importance of the decisions that </w:t>
      </w:r>
      <w:r>
        <w:t>should</w:t>
      </w:r>
      <w:r w:rsidRPr="00180092">
        <w:t xml:space="preserve"> be made </w:t>
      </w:r>
      <w:r w:rsidR="0042007B">
        <w:t>planting</w:t>
      </w:r>
      <w:r w:rsidR="0042007B" w:rsidRPr="00180092">
        <w:t xml:space="preserve"> </w:t>
      </w:r>
      <w:r w:rsidRPr="00180092">
        <w:t xml:space="preserve">forests </w:t>
      </w:r>
      <w:r w:rsidR="0042007B">
        <w:t>to</w:t>
      </w:r>
      <w:r w:rsidR="0042007B" w:rsidRPr="00180092">
        <w:t xml:space="preserve"> </w:t>
      </w:r>
      <w:r w:rsidRPr="00180092">
        <w:t xml:space="preserve">climate-change mitigation, it is necessary to </w:t>
      </w:r>
      <w:r w:rsidR="00282E66" w:rsidRPr="00180092">
        <w:t>analyse</w:t>
      </w:r>
      <w:r w:rsidRPr="00180092">
        <w:t xml:space="preserve"> how the carbon sink will behave in the future, and what actions we have to take to minimi</w:t>
      </w:r>
      <w:r w:rsidR="0007697A">
        <w:t>s</w:t>
      </w:r>
      <w:r w:rsidRPr="00180092">
        <w:t>e the return of carbon to the atmosphere.</w:t>
      </w:r>
      <w:r>
        <w:t xml:space="preserve"> </w:t>
      </w:r>
      <w:r w:rsidR="0042007B">
        <w:fldChar w:fldCharType="begin"/>
      </w:r>
      <w:r w:rsidR="0042007B">
        <w:instrText xml:space="preserve"> REF _Ref87858101 \h </w:instrText>
      </w:r>
      <w:r w:rsidR="0042007B">
        <w:fldChar w:fldCharType="separate"/>
      </w:r>
      <w:r w:rsidR="00027833" w:rsidRPr="008D0EAF">
        <w:t xml:space="preserve">Figure </w:t>
      </w:r>
      <w:r w:rsidR="00027833">
        <w:rPr>
          <w:noProof/>
        </w:rPr>
        <w:t>1</w:t>
      </w:r>
      <w:r w:rsidR="0042007B">
        <w:fldChar w:fldCharType="end"/>
      </w:r>
      <w:r>
        <w:t xml:space="preserve"> shows the forest carbon cycle showing the importance of prioriti</w:t>
      </w:r>
      <w:r w:rsidR="0007697A">
        <w:t>s</w:t>
      </w:r>
      <w:r w:rsidR="002D6D1B">
        <w:t>ing</w:t>
      </w:r>
      <w:r>
        <w:t xml:space="preserve"> win-win strategies to increase forest stocks and timber harvest, implementing measures such as </w:t>
      </w:r>
      <w:r>
        <w:rPr>
          <w:rFonts w:cs="Arial"/>
          <w:color w:val="333333"/>
          <w:shd w:val="clear" w:color="auto" w:fill="FFFFFF"/>
        </w:rPr>
        <w:t xml:space="preserve">protecting trees from animals or replacing </w:t>
      </w:r>
      <w:r w:rsidR="009D577C">
        <w:rPr>
          <w:rFonts w:cs="Arial"/>
          <w:color w:val="333333"/>
          <w:shd w:val="clear" w:color="auto" w:fill="FFFFFF"/>
        </w:rPr>
        <w:t xml:space="preserve">old </w:t>
      </w:r>
      <w:r>
        <w:rPr>
          <w:rFonts w:cs="Arial"/>
          <w:color w:val="333333"/>
          <w:shd w:val="clear" w:color="auto" w:fill="FFFFFF"/>
        </w:rPr>
        <w:t xml:space="preserve">or low-productivity forests </w:t>
      </w:r>
      <w:r>
        <w:rPr>
          <w:rFonts w:cs="Arial"/>
          <w:color w:val="333333"/>
          <w:shd w:val="clear" w:color="auto" w:fill="FFFFFF"/>
        </w:rPr>
        <w:fldChar w:fldCharType="begin" w:fldLock="1"/>
      </w:r>
      <w:r w:rsidR="00E94C37">
        <w:rPr>
          <w:rFonts w:cs="Arial"/>
          <w:color w:val="333333"/>
          <w:shd w:val="clear" w:color="auto" w:fill="FFFFFF"/>
        </w:rPr>
        <w:instrText>ADDIN CSL_CITATION {"citationItems":[{"id":"ITEM-1","itemData":{"ISSN":"1476-4687","author":[{"dropping-particle":"","family":"Bellassen","given":"Valentin","non-dropping-particle":"","parse-names":false,"suffix":""},{"dropping-particle":"","family":"Luyssaert","given":"Sebastiaan","non-dropping-particle":"","parse-names":false,"suffix":""}],"container-title":"Nature","id":"ITEM-1","issue":"7487","issued":{"date-parts":[["2014"]]},"page":"153-155","publisher":"Nature Publishing Group","title":"Carbon sequestration: Managing forests in uncertain times","type":"article-journal","volume":"506"},"uris":["http://www.mendeley.com/documents/?uuid=0bdab721-94f6-4006-a6c2-67258bd8116c"]}],"mendeley":{"formattedCitation":"(Bellassen y Luyssaert, 2014)","plainTextFormattedCitation":"(Bellassen y Luyssaert, 2014)","previouslyFormattedCitation":"(Bellassen y Luyssaert, 2014)"},"properties":{"noteIndex":0},"schema":"https://github.com/citation-style-language/schema/raw/master/csl-citation.json"}</w:instrText>
      </w:r>
      <w:r>
        <w:rPr>
          <w:rFonts w:cs="Arial"/>
          <w:color w:val="333333"/>
          <w:shd w:val="clear" w:color="auto" w:fill="FFFFFF"/>
        </w:rPr>
        <w:fldChar w:fldCharType="separate"/>
      </w:r>
      <w:r w:rsidR="0037563C" w:rsidRPr="0037563C">
        <w:rPr>
          <w:rFonts w:cs="Arial"/>
          <w:noProof/>
          <w:color w:val="333333"/>
          <w:shd w:val="clear" w:color="auto" w:fill="FFFFFF"/>
        </w:rPr>
        <w:t>(Bellassen y Luyssaert, 2014)</w:t>
      </w:r>
      <w:r>
        <w:rPr>
          <w:rFonts w:cs="Arial"/>
          <w:color w:val="333333"/>
          <w:shd w:val="clear" w:color="auto" w:fill="FFFFFF"/>
        </w:rPr>
        <w:fldChar w:fldCharType="end"/>
      </w:r>
      <w:r>
        <w:rPr>
          <w:rFonts w:cs="Arial"/>
          <w:color w:val="333333"/>
          <w:shd w:val="clear" w:color="auto" w:fill="FFFFFF"/>
        </w:rPr>
        <w:t xml:space="preserve">. But the implementation of these policies could have negative effects on soil fertility due to the plantation of fast-growing species or on </w:t>
      </w:r>
      <w:r w:rsidRPr="00595069">
        <w:rPr>
          <w:rFonts w:cs="Arial"/>
          <w:color w:val="333333"/>
          <w:shd w:val="clear" w:color="auto" w:fill="FFFFFF"/>
        </w:rPr>
        <w:t>biological diversity</w:t>
      </w:r>
      <w:r>
        <w:rPr>
          <w:rFonts w:cs="Arial"/>
          <w:color w:val="333333"/>
          <w:shd w:val="clear" w:color="auto" w:fill="FFFFFF"/>
        </w:rPr>
        <w:t xml:space="preserve"> of many fungi and insects due to deadwood removal and logging </w:t>
      </w:r>
      <w:r>
        <w:rPr>
          <w:rFonts w:cs="Arial"/>
          <w:color w:val="333333"/>
          <w:shd w:val="clear" w:color="auto" w:fill="FFFFFF"/>
        </w:rPr>
        <w:fldChar w:fldCharType="begin" w:fldLock="1"/>
      </w:r>
      <w:r w:rsidR="00E94C37">
        <w:rPr>
          <w:rFonts w:cs="Arial"/>
          <w:color w:val="333333"/>
          <w:shd w:val="clear" w:color="auto" w:fill="FFFFFF"/>
        </w:rPr>
        <w:instrText>ADDIN CSL_CITATION {"citationItems":[{"id":"ITEM-1","itemData":{"ISSN":"0006-3207","author":[{"dropping-particle":"","family":"Lassauce","given":"Aurore","non-dropping-particle":"","parse-names":false,"suffix":""},{"dropping-particle":"","family":"Lieutier","given":"Francois","non-dropping-particle":"","parse-names":false,"suffix":""},{"dropping-particle":"","family":"Bouget","given":"Christophe","non-dropping-particle":"","parse-names":false,"suffix":""}],"container-title":"Biological Conservation","id":"ITEM-1","issue":"1","issued":{"date-parts":[["2012"]]},"page":"204-212","publisher":"Elsevier","title":"Woodfuel harvesting and biodiversity conservation in temperate forests: effects of logging residue characteristics on saproxylic beetle assemblages","type":"article-journal","volume":"147"},"uris":["http://www.mendeley.com/documents/?uuid=9e6286cd-9b88-4eb5-9038-f341fe2448ff"]},{"id":"ITEM-2","itemData":{"ISSN":"0045-5067","author":[{"dropping-particle":"","family":"Bouget","given":"Christophe","non-dropping-particle":"","parse-names":false,"suffix":""},{"dropping-particle":"","family":"Lassauce","given":"Aurore","non-dropping-particle":"","parse-names":false,"suffix":""},{"dropping-particle":"","family":"Jonsell","given":"Mats","non-dropping-particle":"","parse-names":false,"suffix":""}],"container-title":"Canadian Journal of Forest Research","id":"ITEM-2","issue":"8","issued":{"date-parts":[["2012"]]},"note":"Paper recopilatorio!","page":"1421-1432","publisher":"NRC Research Press","title":"Effects of fuelwood harvesting on biodiversity—a review focused on the situation in Europe","type":"article-journal","volume":"42"},"uris":["http://www.mendeley.com/documents/?uuid=e747a735-022b-49b0-a522-48d4f5670bda"]}],"mendeley":{"formattedCitation":"(Bouget et al., 2012; Lassauce et al., 2012)","plainTextFormattedCitation":"(Bouget et al., 2012; Lassauce et al., 2012)","previouslyFormattedCitation":"(Bouget et al., 2012; Lassauce et al., 2012)"},"properties":{"noteIndex":0},"schema":"https://github.com/citation-style-language/schema/raw/master/csl-citation.json"}</w:instrText>
      </w:r>
      <w:r>
        <w:rPr>
          <w:rFonts w:cs="Arial"/>
          <w:color w:val="333333"/>
          <w:shd w:val="clear" w:color="auto" w:fill="FFFFFF"/>
        </w:rPr>
        <w:fldChar w:fldCharType="separate"/>
      </w:r>
      <w:r w:rsidR="0037563C" w:rsidRPr="0037563C">
        <w:rPr>
          <w:rFonts w:cs="Arial"/>
          <w:noProof/>
          <w:color w:val="333333"/>
          <w:shd w:val="clear" w:color="auto" w:fill="FFFFFF"/>
        </w:rPr>
        <w:t>(Bouget et al., 2012; Lassauce et al., 2012)</w:t>
      </w:r>
      <w:r>
        <w:rPr>
          <w:rFonts w:cs="Arial"/>
          <w:color w:val="333333"/>
          <w:shd w:val="clear" w:color="auto" w:fill="FFFFFF"/>
        </w:rPr>
        <w:fldChar w:fldCharType="end"/>
      </w:r>
      <w:r>
        <w:rPr>
          <w:rFonts w:cs="Arial"/>
          <w:color w:val="333333"/>
          <w:shd w:val="clear" w:color="auto" w:fill="FFFFFF"/>
        </w:rPr>
        <w:t xml:space="preserve">. </w:t>
      </w:r>
      <w:r w:rsidR="00453907" w:rsidRPr="00453907">
        <w:rPr>
          <w:rFonts w:cs="Arial"/>
          <w:color w:val="333333"/>
          <w:shd w:val="clear" w:color="auto" w:fill="FFFFFF"/>
        </w:rPr>
        <w:t>Therefore, when managing the forest mass, it is necessary to consider how the plantations will interact with the environment</w:t>
      </w:r>
      <w:r w:rsidR="00453907">
        <w:rPr>
          <w:rFonts w:cs="Arial"/>
          <w:color w:val="333333"/>
          <w:shd w:val="clear" w:color="auto" w:fill="FFFFFF"/>
        </w:rPr>
        <w:t>.</w:t>
      </w:r>
    </w:p>
    <w:p w14:paraId="65D7FA75" w14:textId="0ECE4A94" w:rsidR="00864221" w:rsidRDefault="00864221" w:rsidP="00864221">
      <w:pPr>
        <w:keepNext/>
      </w:pPr>
      <w:r>
        <w:rPr>
          <w:noProof/>
          <w:lang w:eastAsia="en-GB"/>
        </w:rPr>
        <w:drawing>
          <wp:inline distT="0" distB="0" distL="0" distR="0" wp14:anchorId="7A27CF53" wp14:editId="079FA65E">
            <wp:extent cx="5400675" cy="3599180"/>
            <wp:effectExtent l="0" t="0" r="952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675" cy="3599180"/>
                    </a:xfrm>
                    <a:prstGeom prst="rect">
                      <a:avLst/>
                    </a:prstGeom>
                    <a:noFill/>
                    <a:ln>
                      <a:noFill/>
                    </a:ln>
                  </pic:spPr>
                </pic:pic>
              </a:graphicData>
            </a:graphic>
          </wp:inline>
        </w:drawing>
      </w:r>
    </w:p>
    <w:p w14:paraId="29F2B3B1" w14:textId="5A912436" w:rsidR="00864221" w:rsidRPr="008D0EAF" w:rsidRDefault="00864221">
      <w:pPr>
        <w:pStyle w:val="Caption"/>
      </w:pPr>
      <w:bookmarkStart w:id="12" w:name="_Ref87858101"/>
      <w:bookmarkStart w:id="13" w:name="_Ref32826607"/>
      <w:bookmarkStart w:id="14" w:name="_Toc91753176"/>
      <w:r w:rsidRPr="008D0EAF">
        <w:t xml:space="preserve">Figure </w:t>
      </w:r>
      <w:r w:rsidRPr="009F01C1">
        <w:fldChar w:fldCharType="begin"/>
      </w:r>
      <w:r w:rsidRPr="008D0EAF">
        <w:instrText xml:space="preserve"> SEQ Figure \* ARABIC </w:instrText>
      </w:r>
      <w:r w:rsidRPr="009F01C1">
        <w:fldChar w:fldCharType="separate"/>
      </w:r>
      <w:r w:rsidR="00027833">
        <w:rPr>
          <w:noProof/>
        </w:rPr>
        <w:t>1</w:t>
      </w:r>
      <w:r w:rsidRPr="009F01C1">
        <w:fldChar w:fldCharType="end"/>
      </w:r>
      <w:bookmarkEnd w:id="12"/>
      <w:r w:rsidRPr="008D0EAF">
        <w:t xml:space="preserve">. Forest carbon cycle. Source: </w:t>
      </w:r>
      <w:r w:rsidR="00180092" w:rsidRPr="009F01C1">
        <w:fldChar w:fldCharType="begin" w:fldLock="1"/>
      </w:r>
      <w:r w:rsidR="00E94C37" w:rsidRPr="008D0EAF">
        <w:instrText>ADDIN CSL_CITATION {"citationItems":[{"id":"ITEM-1","itemData":{"ISSN":"1476-4687","author":[{"dropping-particle":"","family":"Bellassen","given":"Valentin","non-dropping-particle":"","parse-names":false,"suffix":""},{"dropping-particle":"","family":"Luyssaert","given":"Sebastiaan","non-dropping-particle":"","parse-names":false,"suffix":""}],"container-title":"Nature","id":"ITEM-1","issue":"7487","issued":{"date-parts":[["2014"]]},"page":"153-155","publisher":"Nature Publishing Group","title":"Carbon sequestration: Managing forests in uncertain times","type":"article-journal","volume":"506"},"uris":["http://www.mendeley.com/documents/?uuid=0bdab721-94f6-4006-a6c2-67258bd8116c"]}],"mendeley":{"formattedCitation":"(Bellassen y Luyssaert, 2014)","plainTextFormattedCitation":"(Bellassen y Luyssaert, 2014)","previouslyFormattedCitation":"(Bellassen y Luyssaert, 2014)"},"properties":{"noteIndex":0},"schema":"https://github.com/citation-style-language/schema/raw/master/csl-citation.json"}</w:instrText>
      </w:r>
      <w:r w:rsidR="00180092" w:rsidRPr="009F01C1">
        <w:fldChar w:fldCharType="separate"/>
      </w:r>
      <w:r w:rsidR="0037563C" w:rsidRPr="009F01C1">
        <w:t xml:space="preserve">Bellassen y Luyssaert </w:t>
      </w:r>
      <w:r w:rsidR="0042007B" w:rsidRPr="009F01C1">
        <w:t>(</w:t>
      </w:r>
      <w:r w:rsidR="0037563C" w:rsidRPr="009F01C1">
        <w:t>2014)</w:t>
      </w:r>
      <w:r w:rsidR="00180092" w:rsidRPr="009F01C1">
        <w:fldChar w:fldCharType="end"/>
      </w:r>
      <w:bookmarkEnd w:id="13"/>
      <w:r w:rsidR="0042007B" w:rsidRPr="008D0EAF">
        <w:t>.</w:t>
      </w:r>
      <w:bookmarkEnd w:id="14"/>
    </w:p>
    <w:p w14:paraId="33B66A4A" w14:textId="51577169" w:rsidR="00453907" w:rsidRDefault="00453907" w:rsidP="00055AF8">
      <w:pPr>
        <w:rPr>
          <w:rFonts w:cs="Arial"/>
          <w:color w:val="333333"/>
          <w:shd w:val="clear" w:color="auto" w:fill="FFFFFF"/>
        </w:rPr>
      </w:pPr>
      <w:r w:rsidRPr="00453907">
        <w:rPr>
          <w:rFonts w:cs="Arial"/>
          <w:color w:val="333333"/>
          <w:shd w:val="clear" w:color="auto" w:fill="FFFFFF"/>
        </w:rPr>
        <w:lastRenderedPageBreak/>
        <w:t>In order to maximi</w:t>
      </w:r>
      <w:r w:rsidR="0007697A">
        <w:rPr>
          <w:rFonts w:cs="Arial"/>
          <w:color w:val="333333"/>
          <w:shd w:val="clear" w:color="auto" w:fill="FFFFFF"/>
        </w:rPr>
        <w:t>s</w:t>
      </w:r>
      <w:r w:rsidRPr="00453907">
        <w:rPr>
          <w:rFonts w:cs="Arial"/>
          <w:color w:val="333333"/>
          <w:shd w:val="clear" w:color="auto" w:fill="FFFFFF"/>
        </w:rPr>
        <w:t>e the storage of CO</w:t>
      </w:r>
      <w:r w:rsidRPr="002D6D1B">
        <w:rPr>
          <w:rFonts w:cs="Arial"/>
          <w:color w:val="333333"/>
          <w:shd w:val="clear" w:color="auto" w:fill="FFFFFF"/>
          <w:vertAlign w:val="subscript"/>
        </w:rPr>
        <w:t>2</w:t>
      </w:r>
      <w:r w:rsidRPr="00453907">
        <w:rPr>
          <w:rFonts w:cs="Arial"/>
          <w:color w:val="333333"/>
          <w:shd w:val="clear" w:color="auto" w:fill="FFFFFF"/>
        </w:rPr>
        <w:t xml:space="preserve"> for as long as possible, </w:t>
      </w:r>
      <w:r w:rsidR="00055AF8">
        <w:rPr>
          <w:rFonts w:cs="Arial"/>
          <w:color w:val="333333"/>
          <w:shd w:val="clear" w:color="auto" w:fill="FFFFFF"/>
        </w:rPr>
        <w:t>the following points should be taken into account when creating the system management of marginal land</w:t>
      </w:r>
      <w:r w:rsidR="002D6D1B">
        <w:rPr>
          <w:rFonts w:cs="Arial"/>
          <w:color w:val="333333"/>
          <w:shd w:val="clear" w:color="auto" w:fill="FFFFFF"/>
        </w:rPr>
        <w:t>s</w:t>
      </w:r>
      <w:r w:rsidR="00055AF8">
        <w:rPr>
          <w:rFonts w:cs="Arial"/>
          <w:color w:val="333333"/>
          <w:shd w:val="clear" w:color="auto" w:fill="FFFFFF"/>
        </w:rPr>
        <w:t xml:space="preserve"> as a carbon sink</w:t>
      </w:r>
      <w:r w:rsidRPr="00453907">
        <w:rPr>
          <w:rFonts w:cs="Arial"/>
          <w:color w:val="333333"/>
          <w:shd w:val="clear" w:color="auto" w:fill="FFFFFF"/>
        </w:rPr>
        <w:t>:</w:t>
      </w:r>
    </w:p>
    <w:p w14:paraId="595F30DE" w14:textId="2364ED70" w:rsidR="00453907" w:rsidRDefault="00453907" w:rsidP="00B67F11">
      <w:pPr>
        <w:pStyle w:val="ListParagraph"/>
        <w:numPr>
          <w:ilvl w:val="0"/>
          <w:numId w:val="4"/>
        </w:numPr>
        <w:rPr>
          <w:rFonts w:cs="Arial"/>
          <w:color w:val="333333"/>
          <w:shd w:val="clear" w:color="auto" w:fill="FFFFFF"/>
        </w:rPr>
      </w:pPr>
      <w:r>
        <w:rPr>
          <w:rFonts w:cs="Arial"/>
          <w:color w:val="333333"/>
          <w:shd w:val="clear" w:color="auto" w:fill="FFFFFF"/>
        </w:rPr>
        <w:t>E</w:t>
      </w:r>
      <w:r w:rsidRPr="00621D4C">
        <w:rPr>
          <w:rFonts w:cs="Arial"/>
          <w:color w:val="333333"/>
          <w:shd w:val="clear" w:color="auto" w:fill="FFFFFF"/>
        </w:rPr>
        <w:t>stablishment of a unified marginal land</w:t>
      </w:r>
      <w:r w:rsidR="007F6AF2">
        <w:rPr>
          <w:rFonts w:cs="Arial"/>
          <w:color w:val="333333"/>
          <w:shd w:val="clear" w:color="auto" w:fill="FFFFFF"/>
        </w:rPr>
        <w:t>s</w:t>
      </w:r>
      <w:r w:rsidRPr="00621D4C">
        <w:rPr>
          <w:rFonts w:cs="Arial"/>
          <w:color w:val="333333"/>
          <w:shd w:val="clear" w:color="auto" w:fill="FFFFFF"/>
        </w:rPr>
        <w:t xml:space="preserve"> management criteria</w:t>
      </w:r>
      <w:r>
        <w:rPr>
          <w:rFonts w:cs="Arial"/>
          <w:color w:val="333333"/>
          <w:shd w:val="clear" w:color="auto" w:fill="FFFFFF"/>
        </w:rPr>
        <w:t xml:space="preserve">. There is a need </w:t>
      </w:r>
      <w:r w:rsidR="0042007B">
        <w:rPr>
          <w:rFonts w:cs="Arial"/>
          <w:color w:val="333333"/>
          <w:shd w:val="clear" w:color="auto" w:fill="FFFFFF"/>
        </w:rPr>
        <w:t xml:space="preserve">to </w:t>
      </w:r>
      <w:r>
        <w:rPr>
          <w:rFonts w:cs="Arial"/>
          <w:color w:val="333333"/>
          <w:shd w:val="clear" w:color="auto" w:fill="FFFFFF"/>
        </w:rPr>
        <w:t>combine</w:t>
      </w:r>
      <w:r w:rsidR="00621D4C" w:rsidRPr="00621D4C">
        <w:rPr>
          <w:rFonts w:cs="Arial"/>
          <w:color w:val="333333"/>
          <w:shd w:val="clear" w:color="auto" w:fill="FFFFFF"/>
        </w:rPr>
        <w:t xml:space="preserve"> management criteria for all the European countries. This makes mandatory to carry out a planning, considering the regulations in force in each country</w:t>
      </w:r>
      <w:r w:rsidR="00A8055C">
        <w:rPr>
          <w:rFonts w:cs="Arial"/>
          <w:color w:val="333333"/>
          <w:shd w:val="clear" w:color="auto" w:fill="FFFFFF"/>
        </w:rPr>
        <w:t xml:space="preserve"> </w:t>
      </w:r>
      <w:r w:rsidRPr="00453907">
        <w:rPr>
          <w:rFonts w:cs="Arial"/>
          <w:color w:val="333333"/>
          <w:shd w:val="clear" w:color="auto" w:fill="FFFFFF"/>
        </w:rPr>
        <w:t>in the field of forest maintenance</w:t>
      </w:r>
      <w:r>
        <w:rPr>
          <w:rFonts w:cs="Arial"/>
          <w:color w:val="333333"/>
          <w:shd w:val="clear" w:color="auto" w:fill="FFFFFF"/>
        </w:rPr>
        <w:t>.</w:t>
      </w:r>
    </w:p>
    <w:p w14:paraId="1478AEFC" w14:textId="71F5965C" w:rsidR="00453907" w:rsidRDefault="00453907" w:rsidP="00B67F11">
      <w:pPr>
        <w:pStyle w:val="ListParagraph"/>
        <w:numPr>
          <w:ilvl w:val="0"/>
          <w:numId w:val="4"/>
        </w:numPr>
        <w:rPr>
          <w:rFonts w:cs="Arial"/>
          <w:color w:val="333333"/>
          <w:shd w:val="clear" w:color="auto" w:fill="FFFFFF"/>
        </w:rPr>
      </w:pPr>
      <w:r w:rsidRPr="00453907">
        <w:rPr>
          <w:rFonts w:cs="Arial"/>
          <w:color w:val="333333"/>
          <w:shd w:val="clear" w:color="auto" w:fill="FFFFFF"/>
        </w:rPr>
        <w:t>Creation of a decision-making system</w:t>
      </w:r>
      <w:r>
        <w:rPr>
          <w:rFonts w:cs="Arial"/>
          <w:color w:val="333333"/>
          <w:shd w:val="clear" w:color="auto" w:fill="FFFFFF"/>
        </w:rPr>
        <w:t xml:space="preserve">. </w:t>
      </w:r>
      <w:r w:rsidR="007037A6">
        <w:rPr>
          <w:rFonts w:cs="Arial"/>
          <w:color w:val="333333"/>
          <w:shd w:val="clear" w:color="auto" w:fill="FFFFFF"/>
        </w:rPr>
        <w:t>A land-informatics framework should be used to research, manage</w:t>
      </w:r>
      <w:r w:rsidR="007F6AF2">
        <w:rPr>
          <w:rFonts w:cs="Arial"/>
          <w:color w:val="333333"/>
          <w:shd w:val="clear" w:color="auto" w:fill="FFFFFF"/>
        </w:rPr>
        <w:t>,</w:t>
      </w:r>
      <w:r w:rsidR="007037A6">
        <w:rPr>
          <w:rFonts w:cs="Arial"/>
          <w:color w:val="333333"/>
          <w:shd w:val="clear" w:color="auto" w:fill="FFFFFF"/>
        </w:rPr>
        <w:t xml:space="preserve"> and monitor the marginal lands. </w:t>
      </w:r>
      <w:r w:rsidR="007037A6" w:rsidRPr="007037A6">
        <w:rPr>
          <w:rFonts w:cs="Arial"/>
          <w:color w:val="333333"/>
          <w:shd w:val="clear" w:color="auto" w:fill="FFFFFF"/>
        </w:rPr>
        <w:t>This computer system will take decisions based on the variables obtained from marginal lands</w:t>
      </w:r>
      <w:r w:rsidR="007037A6">
        <w:rPr>
          <w:rFonts w:cs="Arial"/>
          <w:color w:val="333333"/>
          <w:shd w:val="clear" w:color="auto" w:fill="FFFFFF"/>
        </w:rPr>
        <w:t>.</w:t>
      </w:r>
    </w:p>
    <w:p w14:paraId="17AFECBD" w14:textId="3C2C16FB" w:rsidR="00621D4C" w:rsidRDefault="007037A6" w:rsidP="00B67F11">
      <w:pPr>
        <w:pStyle w:val="ListParagraph"/>
        <w:numPr>
          <w:ilvl w:val="0"/>
          <w:numId w:val="4"/>
        </w:numPr>
        <w:rPr>
          <w:rFonts w:cs="Arial"/>
          <w:color w:val="333333"/>
          <w:shd w:val="clear" w:color="auto" w:fill="FFFFFF"/>
        </w:rPr>
      </w:pPr>
      <w:r w:rsidRPr="00A8246A">
        <w:rPr>
          <w:rFonts w:cs="Arial"/>
          <w:color w:val="333333"/>
          <w:shd w:val="clear" w:color="auto" w:fill="FFFFFF"/>
        </w:rPr>
        <w:t>Collection of variables. To provide feedback to the decision-making system, it will be necessary to take variables from the marginal lands periodically in order to know the ideal time to carry out tasks such as maintenance of the forest mass, cleaning, pruning, etc.</w:t>
      </w:r>
      <w:r w:rsidR="00A8246A" w:rsidRPr="00A8246A">
        <w:rPr>
          <w:rFonts w:cs="Arial"/>
          <w:color w:val="333333"/>
          <w:shd w:val="clear" w:color="auto" w:fill="FFFFFF"/>
        </w:rPr>
        <w:t xml:space="preserve"> These variables, in addition to characterizing the plantation, must also take into account information such as</w:t>
      </w:r>
      <w:r w:rsidR="00621D4C" w:rsidRPr="00A8246A">
        <w:rPr>
          <w:rFonts w:cs="Arial"/>
          <w:color w:val="333333"/>
          <w:shd w:val="clear" w:color="auto" w:fill="FFFFFF"/>
        </w:rPr>
        <w:t xml:space="preserve"> water quality, air quality, soil and land quality or other sustainable assessment tools </w:t>
      </w:r>
      <w:r w:rsidR="00621D4C" w:rsidRPr="00A8246A">
        <w:rPr>
          <w:rFonts w:cs="Arial"/>
          <w:color w:val="333333"/>
          <w:shd w:val="clear" w:color="auto" w:fill="FFFFFF"/>
        </w:rPr>
        <w:fldChar w:fldCharType="begin" w:fldLock="1"/>
      </w:r>
      <w:r w:rsidR="00E94C37">
        <w:rPr>
          <w:rFonts w:cs="Arial"/>
          <w:color w:val="333333"/>
          <w:shd w:val="clear" w:color="auto" w:fill="FFFFFF"/>
        </w:rPr>
        <w:instrText>ADDIN CSL_CITATION {"citationItems":[{"id":"ITEM-1","itemData":{"ISSN":"1916-9752","author":[{"dropping-particle":"","family":"Kang","given":"Shujiang","non-dropping-particle":"","parse-names":false,"suffix":""},{"dropping-particle":"","family":"Post","given":"Wilfred M","non-dropping-particle":"","parse-names":false,"suffix":""},{"dropping-particle":"","family":"Nichols","given":"Jeff A","non-dropping-particle":"","parse-names":false,"suffix":""},{"dropping-particle":"","family":"Wang","given":"Dali","non-dropping-particle":"","parse-names":false,"suffix":""},{"dropping-particle":"","family":"West","given":"Tristram O","non-dropping-particle":"","parse-names":false,"suffix":""},{"dropping-particle":"","family":"Bandaru","given":"Varaprasad","non-dropping-particle":"","parse-names":false,"suffix":""},{"dropping-particle":"","family":"Izaurralde","given":"Roberto C","non-dropping-particle":"","parse-names":false,"suffix":""}],"container-title":"Journal of Agricultural Science","id":"ITEM-1","issue":"5","issued":{"date-parts":[["2013"]]},"page":"129","publisher":"Canadian Center of Science and Education","title":"Marginal lands: concept, assessment and management","type":"article-journal","volume":"5"},"uris":["http://www.mendeley.com/documents/?uuid=f1e95239-f5a2-49ca-b6d8-b6fac6ab652b"]}],"mendeley":{"formattedCitation":"(Kang et al., 2013)","plainTextFormattedCitation":"(Kang et al., 2013)","previouslyFormattedCitation":"(Kang et al., 2013)"},"properties":{"noteIndex":0},"schema":"https://github.com/citation-style-language/schema/raw/master/csl-citation.json"}</w:instrText>
      </w:r>
      <w:r w:rsidR="00621D4C" w:rsidRPr="00A8246A">
        <w:rPr>
          <w:rFonts w:cs="Arial"/>
          <w:color w:val="333333"/>
          <w:shd w:val="clear" w:color="auto" w:fill="FFFFFF"/>
        </w:rPr>
        <w:fldChar w:fldCharType="separate"/>
      </w:r>
      <w:r w:rsidR="0037563C" w:rsidRPr="0037563C">
        <w:rPr>
          <w:rFonts w:cs="Arial"/>
          <w:noProof/>
          <w:color w:val="333333"/>
          <w:shd w:val="clear" w:color="auto" w:fill="FFFFFF"/>
        </w:rPr>
        <w:t>(Kang et al., 2013)</w:t>
      </w:r>
      <w:r w:rsidR="00621D4C" w:rsidRPr="00A8246A">
        <w:rPr>
          <w:rFonts w:cs="Arial"/>
          <w:color w:val="333333"/>
          <w:shd w:val="clear" w:color="auto" w:fill="FFFFFF"/>
        </w:rPr>
        <w:fldChar w:fldCharType="end"/>
      </w:r>
      <w:r w:rsidR="00621D4C" w:rsidRPr="00A8246A">
        <w:rPr>
          <w:rFonts w:cs="Arial"/>
          <w:color w:val="333333"/>
          <w:shd w:val="clear" w:color="auto" w:fill="FFFFFF"/>
        </w:rPr>
        <w:t xml:space="preserve">. </w:t>
      </w:r>
    </w:p>
    <w:p w14:paraId="7DD15C5F" w14:textId="6F348D5F" w:rsidR="00A8246A" w:rsidRPr="00A8246A" w:rsidRDefault="00A8246A" w:rsidP="00B67F11">
      <w:pPr>
        <w:pStyle w:val="ListParagraph"/>
        <w:numPr>
          <w:ilvl w:val="0"/>
          <w:numId w:val="4"/>
        </w:numPr>
        <w:rPr>
          <w:rFonts w:cs="Arial"/>
          <w:color w:val="333333"/>
          <w:shd w:val="clear" w:color="auto" w:fill="FFFFFF"/>
        </w:rPr>
      </w:pPr>
      <w:r>
        <w:rPr>
          <w:rFonts w:cs="Arial"/>
          <w:color w:val="333333"/>
          <w:shd w:val="clear" w:color="auto" w:fill="FFFFFF"/>
        </w:rPr>
        <w:t xml:space="preserve">Integration of social-economic factors. </w:t>
      </w:r>
      <w:r w:rsidRPr="00A8246A">
        <w:rPr>
          <w:rFonts w:cs="Arial"/>
          <w:color w:val="333333"/>
          <w:shd w:val="clear" w:color="auto" w:fill="FFFFFF"/>
        </w:rPr>
        <w:t xml:space="preserve">The use and sale of forestry products generated on recovered marginal land revolve around the market economy, therefore socio-economic factors </w:t>
      </w:r>
      <w:r>
        <w:rPr>
          <w:rFonts w:cs="Arial"/>
          <w:color w:val="333333"/>
          <w:shd w:val="clear" w:color="auto" w:fill="FFFFFF"/>
        </w:rPr>
        <w:t>may</w:t>
      </w:r>
      <w:r w:rsidRPr="00A8246A">
        <w:rPr>
          <w:rFonts w:cs="Arial"/>
          <w:color w:val="333333"/>
          <w:shd w:val="clear" w:color="auto" w:fill="FFFFFF"/>
        </w:rPr>
        <w:t xml:space="preserve"> be </w:t>
      </w:r>
      <w:r>
        <w:rPr>
          <w:rFonts w:cs="Arial"/>
          <w:color w:val="333333"/>
          <w:shd w:val="clear" w:color="auto" w:fill="FFFFFF"/>
        </w:rPr>
        <w:t>considered</w:t>
      </w:r>
      <w:r w:rsidRPr="00A8246A">
        <w:rPr>
          <w:rFonts w:cs="Arial"/>
          <w:color w:val="333333"/>
          <w:shd w:val="clear" w:color="auto" w:fill="FFFFFF"/>
        </w:rPr>
        <w:t xml:space="preserve"> in the management of marginal land</w:t>
      </w:r>
      <w:r>
        <w:rPr>
          <w:rFonts w:cs="Arial"/>
          <w:color w:val="333333"/>
          <w:shd w:val="clear" w:color="auto" w:fill="FFFFFF"/>
        </w:rPr>
        <w:t>s</w:t>
      </w:r>
      <w:r w:rsidRPr="00A8246A">
        <w:rPr>
          <w:rFonts w:cs="Arial"/>
          <w:color w:val="333333"/>
          <w:shd w:val="clear" w:color="auto" w:fill="FFFFFF"/>
        </w:rPr>
        <w:t>.</w:t>
      </w:r>
    </w:p>
    <w:p w14:paraId="012F3423" w14:textId="6FAEFD56" w:rsidR="001C6924" w:rsidRPr="00B20DC2" w:rsidRDefault="00D7022C" w:rsidP="003A2BF7">
      <w:pPr>
        <w:rPr>
          <w:rFonts w:cs="Arial"/>
          <w:color w:val="333333"/>
          <w:shd w:val="clear" w:color="auto" w:fill="FFFFFF"/>
        </w:rPr>
      </w:pPr>
      <w:r w:rsidRPr="00D7022C">
        <w:rPr>
          <w:rFonts w:cs="Arial"/>
          <w:color w:val="333333"/>
          <w:shd w:val="clear" w:color="auto" w:fill="FFFFFF"/>
        </w:rPr>
        <w:t xml:space="preserve">Within these points, the creation of a decision-making system and the collection of variables is particularly relevant. </w:t>
      </w:r>
      <w:r w:rsidR="00B20DC2" w:rsidRPr="00B20DC2">
        <w:rPr>
          <w:rFonts w:cs="Arial"/>
          <w:color w:val="333333"/>
          <w:shd w:val="clear" w:color="auto" w:fill="FFFFFF"/>
        </w:rPr>
        <w:t>In order to centrali</w:t>
      </w:r>
      <w:r w:rsidR="0007697A">
        <w:rPr>
          <w:rFonts w:cs="Arial"/>
          <w:color w:val="333333"/>
          <w:shd w:val="clear" w:color="auto" w:fill="FFFFFF"/>
        </w:rPr>
        <w:t>s</w:t>
      </w:r>
      <w:r w:rsidR="00B20DC2" w:rsidRPr="00B20DC2">
        <w:rPr>
          <w:rFonts w:cs="Arial"/>
          <w:color w:val="333333"/>
          <w:shd w:val="clear" w:color="auto" w:fill="FFFFFF"/>
        </w:rPr>
        <w:t>e the decision</w:t>
      </w:r>
      <w:r w:rsidR="007F6AF2">
        <w:rPr>
          <w:rFonts w:cs="Arial"/>
          <w:color w:val="333333"/>
          <w:shd w:val="clear" w:color="auto" w:fill="FFFFFF"/>
        </w:rPr>
        <w:t xml:space="preserve"> making</w:t>
      </w:r>
      <w:r w:rsidR="00B20DC2">
        <w:rPr>
          <w:rFonts w:cs="Arial"/>
          <w:color w:val="333333"/>
          <w:shd w:val="clear" w:color="auto" w:fill="FFFFFF"/>
        </w:rPr>
        <w:t xml:space="preserve"> </w:t>
      </w:r>
      <w:r w:rsidR="00621D4C">
        <w:rPr>
          <w:rFonts w:cs="Arial"/>
          <w:color w:val="333333"/>
          <w:shd w:val="clear" w:color="auto" w:fill="FFFFFF"/>
        </w:rPr>
        <w:t>in the</w:t>
      </w:r>
      <w:r w:rsidR="006C65B9" w:rsidRPr="006C65B9">
        <w:rPr>
          <w:rFonts w:cs="Arial"/>
          <w:color w:val="333333"/>
          <w:shd w:val="clear" w:color="auto" w:fill="FFFFFF"/>
        </w:rPr>
        <w:t xml:space="preserve"> process of maintaining marginal lands,</w:t>
      </w:r>
      <w:r w:rsidR="00B346C2">
        <w:rPr>
          <w:rFonts w:cs="Arial"/>
          <w:color w:val="333333"/>
          <w:shd w:val="clear" w:color="auto" w:fill="FFFFFF"/>
        </w:rPr>
        <w:t xml:space="preserve"> </w:t>
      </w:r>
      <w:r w:rsidR="00B346C2" w:rsidRPr="00B346C2">
        <w:rPr>
          <w:rFonts w:cs="Arial"/>
          <w:color w:val="333333"/>
          <w:shd w:val="clear" w:color="auto" w:fill="FFFFFF"/>
        </w:rPr>
        <w:t xml:space="preserve">with the main objective of delaying the return of </w:t>
      </w:r>
      <w:r w:rsidR="00B346C2">
        <w:rPr>
          <w:rFonts w:cs="Arial"/>
          <w:color w:val="333333"/>
          <w:shd w:val="clear" w:color="auto" w:fill="FFFFFF"/>
        </w:rPr>
        <w:t>CO</w:t>
      </w:r>
      <w:r w:rsidR="00B346C2" w:rsidRPr="007F6AF2">
        <w:rPr>
          <w:rFonts w:cs="Arial"/>
          <w:color w:val="333333"/>
          <w:shd w:val="clear" w:color="auto" w:fill="FFFFFF"/>
          <w:vertAlign w:val="subscript"/>
        </w:rPr>
        <w:t>2</w:t>
      </w:r>
      <w:r w:rsidR="00B346C2" w:rsidRPr="00B346C2">
        <w:rPr>
          <w:rFonts w:cs="Arial"/>
          <w:color w:val="333333"/>
          <w:shd w:val="clear" w:color="auto" w:fill="FFFFFF"/>
        </w:rPr>
        <w:t xml:space="preserve"> to the atmosphere</w:t>
      </w:r>
      <w:r w:rsidR="00B346C2">
        <w:rPr>
          <w:rFonts w:cs="Arial"/>
          <w:color w:val="333333"/>
          <w:shd w:val="clear" w:color="auto" w:fill="FFFFFF"/>
        </w:rPr>
        <w:t>,</w:t>
      </w:r>
      <w:r w:rsidR="006C65B9" w:rsidRPr="006C65B9">
        <w:rPr>
          <w:rFonts w:cs="Arial"/>
          <w:color w:val="333333"/>
          <w:shd w:val="clear" w:color="auto" w:fill="FFFFFF"/>
        </w:rPr>
        <w:t xml:space="preserve"> some authors such as </w:t>
      </w:r>
      <w:r w:rsidR="00500063" w:rsidRPr="00500063">
        <w:rPr>
          <w:rFonts w:cs="Arial"/>
          <w:color w:val="333333"/>
          <w:shd w:val="clear" w:color="auto" w:fill="FFFFFF"/>
        </w:rPr>
        <w:t>Kang et al.</w:t>
      </w:r>
      <w:r w:rsidR="006C65B9">
        <w:rPr>
          <w:rFonts w:cs="Arial"/>
          <w:color w:val="333333"/>
          <w:shd w:val="clear" w:color="auto" w:fill="FFFFFF"/>
        </w:rPr>
        <w:t xml:space="preserve"> in 2013</w:t>
      </w:r>
      <w:r w:rsidR="00500063" w:rsidRPr="00500063">
        <w:rPr>
          <w:rFonts w:cs="Arial"/>
          <w:color w:val="333333"/>
          <w:shd w:val="clear" w:color="auto" w:fill="FFFFFF"/>
        </w:rPr>
        <w:t xml:space="preserve"> pointed o</w:t>
      </w:r>
      <w:r w:rsidR="00500063">
        <w:rPr>
          <w:rFonts w:cs="Arial"/>
          <w:color w:val="333333"/>
          <w:shd w:val="clear" w:color="auto" w:fill="FFFFFF"/>
        </w:rPr>
        <w:t>ut the</w:t>
      </w:r>
      <w:r w:rsidR="00621D4C">
        <w:rPr>
          <w:rFonts w:cs="Arial"/>
          <w:color w:val="333333"/>
          <w:shd w:val="clear" w:color="auto" w:fill="FFFFFF"/>
        </w:rPr>
        <w:t xml:space="preserve"> </w:t>
      </w:r>
      <w:r w:rsidR="00B20DC2">
        <w:rPr>
          <w:rFonts w:cs="Arial"/>
          <w:color w:val="333333"/>
          <w:shd w:val="clear" w:color="auto" w:fill="FFFFFF"/>
        </w:rPr>
        <w:t>importance</w:t>
      </w:r>
      <w:r w:rsidR="00621D4C">
        <w:rPr>
          <w:rFonts w:cs="Arial"/>
          <w:color w:val="333333"/>
          <w:shd w:val="clear" w:color="auto" w:fill="FFFFFF"/>
        </w:rPr>
        <w:t xml:space="preserve"> to rely on computer tools, identifying the</w:t>
      </w:r>
      <w:r w:rsidR="00500063">
        <w:rPr>
          <w:rFonts w:cs="Arial"/>
          <w:color w:val="333333"/>
          <w:shd w:val="clear" w:color="auto" w:fill="FFFFFF"/>
        </w:rPr>
        <w:t xml:space="preserve"> essential parts </w:t>
      </w:r>
      <w:r w:rsidR="00621D4C">
        <w:rPr>
          <w:rFonts w:cs="Arial"/>
          <w:color w:val="333333"/>
          <w:shd w:val="clear" w:color="auto" w:fill="FFFFFF"/>
        </w:rPr>
        <w:t>which should have</w:t>
      </w:r>
      <w:r w:rsidR="00500063">
        <w:rPr>
          <w:rFonts w:cs="Arial"/>
          <w:color w:val="333333"/>
          <w:shd w:val="clear" w:color="auto" w:fill="FFFFFF"/>
        </w:rPr>
        <w:t xml:space="preserve"> a </w:t>
      </w:r>
      <w:r w:rsidR="006C65B9">
        <w:rPr>
          <w:rFonts w:cs="Arial"/>
          <w:color w:val="333333"/>
          <w:shd w:val="clear" w:color="auto" w:fill="FFFFFF"/>
        </w:rPr>
        <w:t>land-informatics framework</w:t>
      </w:r>
      <w:r w:rsidR="00500063">
        <w:rPr>
          <w:rFonts w:cs="Arial"/>
          <w:color w:val="333333"/>
          <w:shd w:val="clear" w:color="auto" w:fill="FFFFFF"/>
        </w:rPr>
        <w:t xml:space="preserve"> applied to the </w:t>
      </w:r>
      <w:r w:rsidR="0068574E">
        <w:rPr>
          <w:rFonts w:cs="Arial"/>
          <w:color w:val="333333"/>
          <w:shd w:val="clear" w:color="auto" w:fill="FFFFFF"/>
        </w:rPr>
        <w:t>assessment</w:t>
      </w:r>
      <w:r w:rsidR="00500063">
        <w:rPr>
          <w:rFonts w:cs="Arial"/>
          <w:color w:val="333333"/>
          <w:shd w:val="clear" w:color="auto" w:fill="FFFFFF"/>
        </w:rPr>
        <w:t>, planning and monitoring of marginal lands</w:t>
      </w:r>
      <w:r w:rsidR="0042007B">
        <w:rPr>
          <w:rFonts w:cs="Arial"/>
          <w:color w:val="333333"/>
          <w:shd w:val="clear" w:color="auto" w:fill="FFFFFF"/>
        </w:rPr>
        <w:t xml:space="preserve"> </w:t>
      </w:r>
      <w:r w:rsidR="0042007B">
        <w:rPr>
          <w:rFonts w:cs="Arial"/>
          <w:color w:val="333333"/>
          <w:shd w:val="clear" w:color="auto" w:fill="FFFFFF"/>
        </w:rPr>
        <w:fldChar w:fldCharType="begin"/>
      </w:r>
      <w:r w:rsidR="0042007B">
        <w:rPr>
          <w:rFonts w:cs="Arial"/>
          <w:color w:val="333333"/>
          <w:shd w:val="clear" w:color="auto" w:fill="FFFFFF"/>
        </w:rPr>
        <w:instrText xml:space="preserve"> REF _Ref87858686 \h </w:instrText>
      </w:r>
      <w:r w:rsidR="0042007B">
        <w:rPr>
          <w:rFonts w:cs="Arial"/>
          <w:color w:val="333333"/>
          <w:shd w:val="clear" w:color="auto" w:fill="FFFFFF"/>
        </w:rPr>
      </w:r>
      <w:r w:rsidR="0042007B">
        <w:rPr>
          <w:rFonts w:cs="Arial"/>
          <w:color w:val="333333"/>
          <w:shd w:val="clear" w:color="auto" w:fill="FFFFFF"/>
        </w:rPr>
        <w:fldChar w:fldCharType="separate"/>
      </w:r>
      <w:r w:rsidR="00027833">
        <w:t xml:space="preserve">Figure </w:t>
      </w:r>
      <w:r w:rsidR="00027833">
        <w:rPr>
          <w:noProof/>
        </w:rPr>
        <w:t>2</w:t>
      </w:r>
      <w:r w:rsidR="0042007B">
        <w:rPr>
          <w:rFonts w:cs="Arial"/>
          <w:color w:val="333333"/>
          <w:shd w:val="clear" w:color="auto" w:fill="FFFFFF"/>
        </w:rPr>
        <w:fldChar w:fldCharType="end"/>
      </w:r>
      <w:r w:rsidR="0042007B">
        <w:rPr>
          <w:rFonts w:cs="Arial"/>
          <w:color w:val="333333"/>
          <w:shd w:val="clear" w:color="auto" w:fill="FFFFFF"/>
        </w:rPr>
        <w:t>.</w:t>
      </w:r>
      <w:r w:rsidR="00500063">
        <w:rPr>
          <w:rFonts w:cs="Arial"/>
          <w:color w:val="333333"/>
          <w:shd w:val="clear" w:color="auto" w:fill="FFFFFF"/>
        </w:rPr>
        <w:t xml:space="preserve"> </w:t>
      </w:r>
      <w:r w:rsidR="006C65B9">
        <w:rPr>
          <w:rFonts w:cs="Arial"/>
          <w:color w:val="333333"/>
          <w:shd w:val="clear" w:color="auto" w:fill="FFFFFF"/>
        </w:rPr>
        <w:t>T</w:t>
      </w:r>
      <w:r w:rsidR="0068574E">
        <w:rPr>
          <w:rFonts w:cs="Arial"/>
          <w:color w:val="333333"/>
          <w:shd w:val="clear" w:color="auto" w:fill="FFFFFF"/>
        </w:rPr>
        <w:t xml:space="preserve">his system aims at analysing </w:t>
      </w:r>
      <w:r w:rsidR="006C65B9">
        <w:rPr>
          <w:rFonts w:cs="Arial"/>
          <w:color w:val="333333"/>
          <w:shd w:val="clear" w:color="auto" w:fill="FFFFFF"/>
        </w:rPr>
        <w:t>interrelated</w:t>
      </w:r>
      <w:r w:rsidR="0068574E">
        <w:rPr>
          <w:rFonts w:cs="Arial"/>
          <w:color w:val="333333"/>
          <w:shd w:val="clear" w:color="auto" w:fill="FFFFFF"/>
        </w:rPr>
        <w:t xml:space="preserve"> land functions and quantitative assessment</w:t>
      </w:r>
      <w:r w:rsidR="006C65B9">
        <w:rPr>
          <w:rFonts w:cs="Arial"/>
          <w:color w:val="333333"/>
          <w:shd w:val="clear" w:color="auto" w:fill="FFFFFF"/>
        </w:rPr>
        <w:t xml:space="preserve"> to create and follow </w:t>
      </w:r>
      <w:r w:rsidR="007F6AF2">
        <w:rPr>
          <w:rFonts w:cs="Arial"/>
          <w:color w:val="333333"/>
          <w:shd w:val="clear" w:color="auto" w:fill="FFFFFF"/>
        </w:rPr>
        <w:t xml:space="preserve">the </w:t>
      </w:r>
      <w:r w:rsidR="006C65B9">
        <w:rPr>
          <w:rFonts w:cs="Arial"/>
          <w:color w:val="333333"/>
          <w:shd w:val="clear" w:color="auto" w:fill="FFFFFF"/>
        </w:rPr>
        <w:t>best management practices to optimi</w:t>
      </w:r>
      <w:r w:rsidR="0007697A">
        <w:rPr>
          <w:rFonts w:cs="Arial"/>
          <w:color w:val="333333"/>
          <w:shd w:val="clear" w:color="auto" w:fill="FFFFFF"/>
        </w:rPr>
        <w:t>s</w:t>
      </w:r>
      <w:r w:rsidR="006C65B9">
        <w:rPr>
          <w:rFonts w:cs="Arial"/>
          <w:color w:val="333333"/>
          <w:shd w:val="clear" w:color="auto" w:fill="FFFFFF"/>
        </w:rPr>
        <w:t xml:space="preserve">e production in marginal lands, </w:t>
      </w:r>
      <w:r w:rsidR="004D6FCE">
        <w:rPr>
          <w:rFonts w:cs="Arial"/>
          <w:color w:val="333333"/>
          <w:shd w:val="clear" w:color="auto" w:fill="FFFFFF"/>
        </w:rPr>
        <w:t>considering</w:t>
      </w:r>
      <w:r w:rsidR="006C65B9">
        <w:rPr>
          <w:rFonts w:cs="Arial"/>
          <w:color w:val="333333"/>
          <w:shd w:val="clear" w:color="auto" w:fill="FFFFFF"/>
        </w:rPr>
        <w:t xml:space="preserve"> concerns on environment and sustainability</w:t>
      </w:r>
      <w:r w:rsidR="004D6FCE">
        <w:rPr>
          <w:rFonts w:cs="Arial"/>
          <w:color w:val="333333"/>
          <w:shd w:val="clear" w:color="auto" w:fill="FFFFFF"/>
        </w:rPr>
        <w:t xml:space="preserve"> ecosystem</w:t>
      </w:r>
      <w:r w:rsidR="006C65B9">
        <w:rPr>
          <w:rFonts w:cs="Arial"/>
          <w:color w:val="333333"/>
          <w:shd w:val="clear" w:color="auto" w:fill="FFFFFF"/>
        </w:rPr>
        <w:t>.</w:t>
      </w:r>
      <w:r w:rsidR="00FD2567">
        <w:rPr>
          <w:rFonts w:cs="Arial"/>
          <w:color w:val="333333"/>
          <w:shd w:val="clear" w:color="auto" w:fill="FFFFFF"/>
        </w:rPr>
        <w:t xml:space="preserve"> This framework </w:t>
      </w:r>
      <w:r w:rsidR="00FD2567" w:rsidRPr="00FD2567">
        <w:rPr>
          <w:rFonts w:cs="Arial"/>
          <w:color w:val="333333"/>
          <w:shd w:val="clear" w:color="auto" w:fill="FFFFFF"/>
        </w:rPr>
        <w:t xml:space="preserve">should be supported by software that </w:t>
      </w:r>
      <w:r w:rsidR="00DE3EC1" w:rsidRPr="00FD2567">
        <w:rPr>
          <w:rFonts w:cs="Arial"/>
          <w:color w:val="333333"/>
          <w:shd w:val="clear" w:color="auto" w:fill="FFFFFF"/>
        </w:rPr>
        <w:t>can deal</w:t>
      </w:r>
      <w:r w:rsidR="00FD2567" w:rsidRPr="00FD2567">
        <w:rPr>
          <w:rFonts w:cs="Arial"/>
          <w:color w:val="333333"/>
          <w:shd w:val="clear" w:color="auto" w:fill="FFFFFF"/>
        </w:rPr>
        <w:t xml:space="preserve"> with all the information provided by the periodic monitoring of the recovered marginal land.</w:t>
      </w:r>
      <w:r w:rsidR="00FD2567">
        <w:rPr>
          <w:rFonts w:cs="Arial"/>
          <w:color w:val="333333"/>
          <w:shd w:val="clear" w:color="auto" w:fill="FFFFFF"/>
        </w:rPr>
        <w:t xml:space="preserve"> </w:t>
      </w:r>
      <w:r w:rsidR="00FD2567" w:rsidRPr="00FD2567">
        <w:rPr>
          <w:rFonts w:cs="Arial"/>
          <w:color w:val="333333"/>
          <w:shd w:val="clear" w:color="auto" w:fill="FFFFFF"/>
        </w:rPr>
        <w:t>Likewise, the software must be capable of making analyses, with the aim of obtaining the necessary parameters in the management of the carbon sink</w:t>
      </w:r>
      <w:r w:rsidR="00DE3EC1">
        <w:rPr>
          <w:rFonts w:cs="Arial"/>
          <w:color w:val="333333"/>
          <w:shd w:val="clear" w:color="auto" w:fill="FFFFFF"/>
        </w:rPr>
        <w:t>s</w:t>
      </w:r>
      <w:r w:rsidR="00FD2567" w:rsidRPr="00FD2567">
        <w:rPr>
          <w:rFonts w:cs="Arial"/>
          <w:color w:val="333333"/>
          <w:shd w:val="clear" w:color="auto" w:fill="FFFFFF"/>
        </w:rPr>
        <w:t>.</w:t>
      </w:r>
    </w:p>
    <w:p w14:paraId="2D015097" w14:textId="77777777" w:rsidR="00500063" w:rsidRDefault="004C69DD" w:rsidP="00500063">
      <w:pPr>
        <w:keepNext/>
      </w:pPr>
      <w:r>
        <w:rPr>
          <w:noProof/>
          <w:lang w:eastAsia="en-GB"/>
        </w:rPr>
        <w:lastRenderedPageBreak/>
        <w:drawing>
          <wp:inline distT="0" distB="0" distL="0" distR="0" wp14:anchorId="529661A9" wp14:editId="6C049FC7">
            <wp:extent cx="5400675" cy="29781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675" cy="2978150"/>
                    </a:xfrm>
                    <a:prstGeom prst="rect">
                      <a:avLst/>
                    </a:prstGeom>
                    <a:noFill/>
                    <a:ln>
                      <a:noFill/>
                    </a:ln>
                  </pic:spPr>
                </pic:pic>
              </a:graphicData>
            </a:graphic>
          </wp:inline>
        </w:drawing>
      </w:r>
    </w:p>
    <w:p w14:paraId="5F713941" w14:textId="2C6AA364" w:rsidR="004C69DD" w:rsidRDefault="00500063" w:rsidP="00500063">
      <w:pPr>
        <w:pStyle w:val="Caption"/>
      </w:pPr>
      <w:bookmarkStart w:id="15" w:name="_Ref87858686"/>
      <w:bookmarkStart w:id="16" w:name="_Ref32829549"/>
      <w:bookmarkStart w:id="17" w:name="_Toc91753177"/>
      <w:r>
        <w:t xml:space="preserve">Figure </w:t>
      </w:r>
      <w:r>
        <w:fldChar w:fldCharType="begin"/>
      </w:r>
      <w:r>
        <w:instrText xml:space="preserve"> SEQ Figure \* ARABIC </w:instrText>
      </w:r>
      <w:r>
        <w:fldChar w:fldCharType="separate"/>
      </w:r>
      <w:r w:rsidR="00027833">
        <w:rPr>
          <w:noProof/>
        </w:rPr>
        <w:t>2</w:t>
      </w:r>
      <w:r>
        <w:fldChar w:fldCharType="end"/>
      </w:r>
      <w:bookmarkEnd w:id="15"/>
      <w:r>
        <w:t xml:space="preserve">. </w:t>
      </w:r>
      <w:r w:rsidR="00690262">
        <w:t>System</w:t>
      </w:r>
      <w:r>
        <w:t xml:space="preserve"> applied for the assessment, management and monitoring of marginal lands. Source: </w:t>
      </w:r>
      <w:r>
        <w:fldChar w:fldCharType="begin" w:fldLock="1"/>
      </w:r>
      <w:r w:rsidR="00E94C37">
        <w:instrText>ADDIN CSL_CITATION {"citationItems":[{"id":"ITEM-1","itemData":{"ISSN":"1916-9752","author":[{"dropping-particle":"","family":"Kang","given":"Shujiang","non-dropping-particle":"","parse-names":false,"suffix":""},{"dropping-particle":"","family":"Post","given":"Wilfred M","non-dropping-particle":"","parse-names":false,"suffix":""},{"dropping-particle":"","family":"Nichols","given":"Jeff A","non-dropping-particle":"","parse-names":false,"suffix":""},{"dropping-particle":"","family":"Wang","given":"Dali","non-dropping-particle":"","parse-names":false,"suffix":""},{"dropping-particle":"","family":"West","given":"Tristram O","non-dropping-particle":"","parse-names":false,"suffix":""},{"dropping-particle":"","family":"Bandaru","given":"Varaprasad","non-dropping-particle":"","parse-names":false,"suffix":""},{"dropping-particle":"","family":"Izaurralde","given":"Roberto C","non-dropping-particle":"","parse-names":false,"suffix":""}],"container-title":"Journal of Agricultural Science","id":"ITEM-1","issue":"5","issued":{"date-parts":[["2013"]]},"page":"129","publisher":"Canadian Center of Science and Education","title":"Marginal lands: concept, assessment and management","type":"article-journal","volume":"5"},"uris":["http://www.mendeley.com/documents/?uuid=f1e95239-f5a2-49ca-b6d8-b6fac6ab652b"]}],"mendeley":{"formattedCitation":"(Kang et al., 2013)","plainTextFormattedCitation":"(Kang et al., 2013)","previouslyFormattedCitation":"(Kang et al., 2013)"},"properties":{"noteIndex":0},"schema":"https://github.com/citation-style-language/schema/raw/master/csl-citation.json"}</w:instrText>
      </w:r>
      <w:r>
        <w:fldChar w:fldCharType="separate"/>
      </w:r>
      <w:r w:rsidR="0037563C" w:rsidRPr="00E80583">
        <w:t>(Kang et al., 2013)</w:t>
      </w:r>
      <w:bookmarkEnd w:id="17"/>
      <w:r>
        <w:fldChar w:fldCharType="end"/>
      </w:r>
      <w:bookmarkEnd w:id="16"/>
    </w:p>
    <w:p w14:paraId="7FAD322D" w14:textId="2CBDF67D" w:rsidR="00F6192F" w:rsidRDefault="00B346C2" w:rsidP="00A433F9">
      <w:r>
        <w:t>T</w:t>
      </w:r>
      <w:r w:rsidRPr="00B346C2">
        <w:t>he management system must be linked to an automated data collection process so that the monitoring of marginal lands is done in a recurrent and automatic way</w:t>
      </w:r>
      <w:r>
        <w:t xml:space="preserve">. </w:t>
      </w:r>
      <w:r w:rsidR="00BD1349">
        <w:t xml:space="preserve">In recent years, </w:t>
      </w:r>
      <w:r w:rsidR="0042007B">
        <w:t xml:space="preserve">the </w:t>
      </w:r>
      <w:r w:rsidR="00BD1349">
        <w:t xml:space="preserve">research involved with defining marginal lands </w:t>
      </w:r>
      <w:r w:rsidR="0042007B">
        <w:t xml:space="preserve">has </w:t>
      </w:r>
      <w:r w:rsidR="00BD1349">
        <w:t xml:space="preserve">been based on the combination of spatial tools such as GIS and remote sensing </w:t>
      </w:r>
      <w:r w:rsidR="00BD1349">
        <w:fldChar w:fldCharType="begin" w:fldLock="1"/>
      </w:r>
      <w:r w:rsidR="00E94C37">
        <w:instrText>ADDIN CSL_CITATION {"citationItems":[{"id":"ITEM-1","itemData":{"author":[{"dropping-particle":"","family":"Nalepa","given":"Rachel","non-dropping-particle":"","parse-names":false,"suffix":""}],"container-title":"International Conference on Global Land Grabbing, University of Sussex, Brighton","id":"ITEM-1","issued":{"date-parts":[["2011"]]},"title":"A question of scale: the construction of marginal lands and the limitations of global land classifications","type":"paper-conference"},"uris":["http://www.mendeley.com/documents/?uuid=1c1e442c-862d-45c3-9bff-79068fff13ad"]}],"mendeley":{"formattedCitation":"(Nalepa, 2011)","plainTextFormattedCitation":"(Nalepa, 2011)","previouslyFormattedCitation":"(Nalepa, 2011)"},"properties":{"noteIndex":0},"schema":"https://github.com/citation-style-language/schema/raw/master/csl-citation.json"}</w:instrText>
      </w:r>
      <w:r w:rsidR="00BD1349">
        <w:fldChar w:fldCharType="separate"/>
      </w:r>
      <w:r w:rsidR="0037563C" w:rsidRPr="0037563C">
        <w:rPr>
          <w:noProof/>
        </w:rPr>
        <w:t>(Nalepa, 2011)</w:t>
      </w:r>
      <w:r w:rsidR="00BD1349">
        <w:fldChar w:fldCharType="end"/>
      </w:r>
      <w:r w:rsidR="00D7022C">
        <w:t>. I</w:t>
      </w:r>
      <w:r w:rsidR="00D7022C" w:rsidRPr="00D7022C">
        <w:t>n the case of management,</w:t>
      </w:r>
      <w:r w:rsidR="00D7022C">
        <w:t xml:space="preserve"> </w:t>
      </w:r>
      <w:r w:rsidR="004710D3">
        <w:t>especially</w:t>
      </w:r>
      <w:r w:rsidR="00D7022C">
        <w:t xml:space="preserve"> for</w:t>
      </w:r>
      <w:r w:rsidR="00D7022C" w:rsidRPr="00D7022C">
        <w:t xml:space="preserve"> the decision-making system and the collection of variables, the GIS tools and the information provided by remote sensing should play a key role</w:t>
      </w:r>
      <w:r w:rsidR="00D7022C">
        <w:t>.</w:t>
      </w:r>
      <w:r w:rsidR="0019102E">
        <w:t xml:space="preserve"> </w:t>
      </w:r>
      <w:r w:rsidR="00F6192F">
        <w:t>R</w:t>
      </w:r>
      <w:r w:rsidR="00EC7B6E">
        <w:t xml:space="preserve">emote sensing is the practice of obtaining </w:t>
      </w:r>
      <w:r w:rsidR="00AA1A15" w:rsidRPr="00AA1A15">
        <w:t xml:space="preserve">information about the Earth's land </w:t>
      </w:r>
      <w:r w:rsidR="00EF20BA">
        <w:t>through</w:t>
      </w:r>
      <w:r w:rsidR="00AA1A15" w:rsidRPr="00AA1A15">
        <w:t xml:space="preserve"> images acquired from an </w:t>
      </w:r>
      <w:r w:rsidR="00EF20BA">
        <w:t>aerial</w:t>
      </w:r>
      <w:r w:rsidR="00AA1A15" w:rsidRPr="00AA1A15">
        <w:t xml:space="preserve"> perspective, using electromagnetic radiation, reflected or emitted from the Earth's surface</w:t>
      </w:r>
      <w:r w:rsidR="00AA1A15">
        <w:t xml:space="preserve"> </w:t>
      </w:r>
      <w:r w:rsidR="00AA1A15">
        <w:fldChar w:fldCharType="begin" w:fldLock="1"/>
      </w:r>
      <w:r w:rsidR="00E94C37">
        <w:instrText>ADDIN CSL_CITATION {"citationItems":[{"id":"ITEM-1","itemData":{"ISBN":"9781609181772","author":[{"dropping-particle":"","family":"Campbell","given":"J B","non-dropping-particle":"","parse-names":false,"suffix":""},{"dropping-particle":"","family":"Wynne","given":"R H","non-dropping-particle":"","parse-names":false,"suffix":""}],"id":"ITEM-1","issued":{"date-parts":[["2011"]]},"publisher":"Guilford Publications","title":"Introduction to Remote Sensing, Fifth Edition","type":"book"},"uris":["http://www.mendeley.com/documents/?uuid=f9153dd8-d793-4751-9f51-578aba6d8e27"]}],"mendeley":{"formattedCitation":"(Campbell y Wynne, 2011)","plainTextFormattedCitation":"(Campbell y Wynne, 2011)","previouslyFormattedCitation":"(Campbell y Wynne, 2011)"},"properties":{"noteIndex":0},"schema":"https://github.com/citation-style-language/schema/raw/master/csl-citation.json"}</w:instrText>
      </w:r>
      <w:r w:rsidR="00AA1A15">
        <w:fldChar w:fldCharType="separate"/>
      </w:r>
      <w:r w:rsidR="0037563C" w:rsidRPr="0037563C">
        <w:rPr>
          <w:noProof/>
        </w:rPr>
        <w:t>(Campbell y Wynne, 2011)</w:t>
      </w:r>
      <w:r w:rsidR="00AA1A15">
        <w:fldChar w:fldCharType="end"/>
      </w:r>
      <w:r w:rsidR="00AA1A15">
        <w:t>.</w:t>
      </w:r>
      <w:r w:rsidR="00C0043D">
        <w:t xml:space="preserve"> </w:t>
      </w:r>
      <w:r w:rsidR="00EC7B6E">
        <w:t xml:space="preserve">The </w:t>
      </w:r>
      <w:r w:rsidR="00475F61">
        <w:t>G</w:t>
      </w:r>
      <w:r w:rsidR="00EC7B6E">
        <w:t xml:space="preserve">eographic </w:t>
      </w:r>
      <w:r w:rsidR="00475F61">
        <w:t>I</w:t>
      </w:r>
      <w:r w:rsidR="00EC7B6E">
        <w:t xml:space="preserve">nformation </w:t>
      </w:r>
      <w:r w:rsidR="00475F61">
        <w:t>S</w:t>
      </w:r>
      <w:r w:rsidR="00EC7B6E">
        <w:t xml:space="preserve">ystems based on </w:t>
      </w:r>
      <w:r w:rsidR="00475F61">
        <w:t>RS</w:t>
      </w:r>
      <w:r w:rsidR="00EC7B6E">
        <w:t xml:space="preserve"> </w:t>
      </w:r>
      <w:r w:rsidR="006752B6">
        <w:t>are</w:t>
      </w:r>
      <w:r w:rsidR="00A433F9" w:rsidRPr="00A433F9">
        <w:t xml:space="preserve"> a collection of</w:t>
      </w:r>
      <w:r w:rsidR="006752B6">
        <w:t xml:space="preserve"> </w:t>
      </w:r>
      <w:r w:rsidR="00A433F9" w:rsidRPr="00A433F9">
        <w:t>tools</w:t>
      </w:r>
      <w:r w:rsidR="006752B6">
        <w:t xml:space="preserve"> designed to</w:t>
      </w:r>
      <w:r w:rsidR="00A433F9" w:rsidRPr="00A433F9">
        <w:t xml:space="preserve"> capture, </w:t>
      </w:r>
      <w:r w:rsidR="006752B6" w:rsidRPr="00A433F9">
        <w:t>analyse</w:t>
      </w:r>
      <w:r w:rsidR="00A433F9" w:rsidRPr="00A433F9">
        <w:t>,</w:t>
      </w:r>
      <w:r w:rsidR="006752B6">
        <w:t xml:space="preserve"> </w:t>
      </w:r>
      <w:r w:rsidR="006752B6" w:rsidRPr="00A433F9">
        <w:t>store</w:t>
      </w:r>
      <w:r w:rsidR="006752B6">
        <w:t>,</w:t>
      </w:r>
      <w:r w:rsidR="00A433F9" w:rsidRPr="00A433F9">
        <w:t xml:space="preserve"> manage, and present</w:t>
      </w:r>
      <w:r w:rsidR="006752B6">
        <w:t xml:space="preserve"> geographic or spatial</w:t>
      </w:r>
      <w:r w:rsidR="00A433F9" w:rsidRPr="00A433F9">
        <w:t xml:space="preserve"> data </w:t>
      </w:r>
      <w:r w:rsidR="006752B6">
        <w:fldChar w:fldCharType="begin" w:fldLock="1"/>
      </w:r>
      <w:r w:rsidR="00E94C37">
        <w:instrText>ADDIN CSL_CITATION {"citationItems":[{"id":"ITEM-1","itemData":{"ISSN":"0975-3397","author":[{"dropping-particle":"","family":"Bhat","given":"Muzafar Ahmad","non-dropping-particle":"","parse-names":false,"suffix":""},{"dropping-particle":"","family":"Shah","given":"Razeef Mohd","non-dropping-particle":"","parse-names":false,"suffix":""},{"dropping-particle":"","family":"Ahmad","given":"Bashir","non-dropping-particle":"","parse-names":false,"suffix":""}],"container-title":"International Journal on Computer Science and Engineering","id":"ITEM-1","issue":"2","issued":{"date-parts":[["2011"]]},"page":"594-600","publisher":"Engg Journals Publications","title":"Cloud Computing: A solution to Geographical Information Systems(GIS)","type":"article-journal","volume":"3"},"uris":["http://www.mendeley.com/documents/?uuid=8ad861b1-a804-4ec6-ab2f-823ce4599b12"]}],"mendeley":{"formattedCitation":"(Bhat et al., 2011)","plainTextFormattedCitation":"(Bhat et al., 2011)","previouslyFormattedCitation":"(Bhat et al., 2011)"},"properties":{"noteIndex":0},"schema":"https://github.com/citation-style-language/schema/raw/master/csl-citation.json"}</w:instrText>
      </w:r>
      <w:r w:rsidR="006752B6">
        <w:fldChar w:fldCharType="separate"/>
      </w:r>
      <w:r w:rsidR="0037563C" w:rsidRPr="0037563C">
        <w:rPr>
          <w:noProof/>
        </w:rPr>
        <w:t>(Bhat et al., 2011)</w:t>
      </w:r>
      <w:r w:rsidR="006752B6">
        <w:fldChar w:fldCharType="end"/>
      </w:r>
      <w:r w:rsidR="00CE5983">
        <w:t>.</w:t>
      </w:r>
      <w:r w:rsidR="001C6924">
        <w:t xml:space="preserve"> </w:t>
      </w:r>
    </w:p>
    <w:p w14:paraId="2F7628AA" w14:textId="0ABEE42D" w:rsidR="00475F61" w:rsidRDefault="009D3EE9" w:rsidP="00A433F9">
      <w:r w:rsidRPr="009D3EE9">
        <w:t xml:space="preserve">To understand the importance of GIS and </w:t>
      </w:r>
      <w:r>
        <w:t>RS</w:t>
      </w:r>
      <w:r w:rsidRPr="009D3EE9">
        <w:t xml:space="preserve"> in the maintenance of marginal lands, it is interesting to go deeper into the benefits that these tools can bring us.</w:t>
      </w:r>
      <w:r w:rsidR="002177AF">
        <w:t xml:space="preserve"> B</w:t>
      </w:r>
      <w:r w:rsidR="002177AF" w:rsidRPr="002177AF">
        <w:t>ut first, we should solve the question, what maintenance would recovered marginal land</w:t>
      </w:r>
      <w:r w:rsidR="002177AF">
        <w:t>s</w:t>
      </w:r>
      <w:r w:rsidR="002177AF" w:rsidRPr="002177AF">
        <w:t xml:space="preserve"> need?</w:t>
      </w:r>
    </w:p>
    <w:p w14:paraId="2264C982" w14:textId="238BBA5C" w:rsidR="002177AF" w:rsidRDefault="00FC5435" w:rsidP="000B11BD">
      <w:pPr>
        <w:pStyle w:val="Heading2"/>
      </w:pPr>
      <w:bookmarkStart w:id="18" w:name="_Toc91753108"/>
      <w:r>
        <w:t xml:space="preserve">Sustainable </w:t>
      </w:r>
      <w:r w:rsidR="002177AF" w:rsidRPr="000B11BD">
        <w:t>Management</w:t>
      </w:r>
      <w:r w:rsidR="002177AF">
        <w:t xml:space="preserve"> of recovered marginal lands</w:t>
      </w:r>
      <w:bookmarkEnd w:id="18"/>
    </w:p>
    <w:p w14:paraId="4D3974ED" w14:textId="7C1CE1A4" w:rsidR="00FC5435" w:rsidRDefault="00FC5435" w:rsidP="002177AF">
      <w:r w:rsidRPr="00FC5435">
        <w:t xml:space="preserve">The process of reforestation or afforestation of marginal lands will force a change in land use. This change in land use, and subsequent management of the carbon sink, </w:t>
      </w:r>
      <w:r w:rsidRPr="00FC5435">
        <w:lastRenderedPageBreak/>
        <w:t xml:space="preserve">must be carried out through sustainable practices, </w:t>
      </w:r>
      <w:r>
        <w:t>making</w:t>
      </w:r>
      <w:r w:rsidRPr="00FC5435">
        <w:t xml:space="preserve"> </w:t>
      </w:r>
      <w:r w:rsidR="0042007B">
        <w:t xml:space="preserve">it </w:t>
      </w:r>
      <w:r w:rsidRPr="00FC5435">
        <w:t>necessary to define the aspects of sustainable forest management</w:t>
      </w:r>
      <w:r>
        <w:t>.</w:t>
      </w:r>
    </w:p>
    <w:p w14:paraId="3309782D" w14:textId="77777777" w:rsidR="004E7CED" w:rsidRDefault="00FC5435" w:rsidP="002177AF">
      <w:r>
        <w:t>According to FAO</w:t>
      </w:r>
      <w:r>
        <w:rPr>
          <w:rStyle w:val="FootnoteReference"/>
        </w:rPr>
        <w:footnoteReference w:id="3"/>
      </w:r>
      <w:r>
        <w:t xml:space="preserve"> “</w:t>
      </w:r>
      <w:r w:rsidRPr="00FC5435">
        <w:t>Sustainable forest management (SFM) is defined as a “dynamic and evolving concept, which aims to maintain and enhance the economic, social and environmental values of all types of forests, for the benefit of present and future generations”. Forests and trees, when sustainably managed, make vital contributions both to people and the planet, bolstering livelihoods, providing clean air and water, conserving biodiversity and responding to climate change.</w:t>
      </w:r>
      <w:r>
        <w:t>”</w:t>
      </w:r>
      <w:r w:rsidR="004E7CED">
        <w:t xml:space="preserve">. </w:t>
      </w:r>
    </w:p>
    <w:p w14:paraId="7E4B3F39" w14:textId="57648344" w:rsidR="00CD49C6" w:rsidRDefault="007F6AF2" w:rsidP="002177AF">
      <w:r>
        <w:t>A</w:t>
      </w:r>
      <w:r w:rsidR="004E7CED" w:rsidRPr="004E7CED">
        <w:t xml:space="preserve"> more approximate definition of the term "Sustainable Forest Management", as well as the main policies, criteria and indicators</w:t>
      </w:r>
      <w:r w:rsidR="004E7CED">
        <w:t xml:space="preserve">, </w:t>
      </w:r>
      <w:r w:rsidR="004E7CED" w:rsidRPr="004E7CED">
        <w:t>can be found in</w:t>
      </w:r>
      <w:r w:rsidR="00CD49C6">
        <w:t xml:space="preserve"> the</w:t>
      </w:r>
      <w:r w:rsidR="004E7CED" w:rsidRPr="004E7CED">
        <w:t xml:space="preserve"> deliverable 5.2</w:t>
      </w:r>
      <w:r w:rsidR="004E7CED">
        <w:t xml:space="preserve"> “</w:t>
      </w:r>
      <w:r w:rsidR="004E7CED" w:rsidRPr="004E7CED">
        <w:t>Guide on the financial social and technical aspects of the sustainable development of MLs, and report on the potentialities of emerging stock exchange markets for carbon transactions and proposed policies</w:t>
      </w:r>
      <w:r w:rsidR="004E7CED">
        <w:t>”.</w:t>
      </w:r>
      <w:r w:rsidR="003F3B89">
        <w:t xml:space="preserve"> </w:t>
      </w:r>
      <w:r>
        <w:t>D5.2</w:t>
      </w:r>
      <w:r w:rsidR="003F3B89">
        <w:t xml:space="preserve"> </w:t>
      </w:r>
      <w:r>
        <w:t>presents</w:t>
      </w:r>
      <w:r w:rsidR="003F3B89">
        <w:t xml:space="preserve"> 45 sustainable forest indicators, 34 quantitative and 11 qualitative. </w:t>
      </w:r>
      <w:r w:rsidR="00265374" w:rsidRPr="00265374">
        <w:t>These indicators will be considered in the forest management of the carbon sink</w:t>
      </w:r>
      <w:r>
        <w:t>.</w:t>
      </w:r>
      <w:r w:rsidR="00265374" w:rsidRPr="00265374">
        <w:t xml:space="preserve"> </w:t>
      </w:r>
      <w:r>
        <w:t>I</w:t>
      </w:r>
      <w:r w:rsidR="00265374" w:rsidRPr="00265374">
        <w:t>n addition</w:t>
      </w:r>
      <w:r w:rsidR="0042007B">
        <w:t>,</w:t>
      </w:r>
      <w:r w:rsidR="00265374" w:rsidRPr="00265374">
        <w:t xml:space="preserve"> it </w:t>
      </w:r>
      <w:r>
        <w:t>s</w:t>
      </w:r>
      <w:r w:rsidR="00265374" w:rsidRPr="00265374">
        <w:t>how</w:t>
      </w:r>
      <w:r>
        <w:t>s</w:t>
      </w:r>
      <w:r w:rsidR="00265374" w:rsidRPr="00265374">
        <w:t xml:space="preserve"> the need </w:t>
      </w:r>
      <w:r w:rsidR="00265374">
        <w:t>of using</w:t>
      </w:r>
      <w:r w:rsidR="00265374" w:rsidRPr="00265374">
        <w:t xml:space="preserve"> tools that allow </w:t>
      </w:r>
      <w:r w:rsidR="007D0F98">
        <w:t>the analysis of the obtained</w:t>
      </w:r>
      <w:r w:rsidR="00265374" w:rsidRPr="00265374">
        <w:t xml:space="preserve"> results, and to </w:t>
      </w:r>
      <w:r w:rsidR="007D0F98">
        <w:t>make</w:t>
      </w:r>
      <w:r w:rsidR="00265374" w:rsidRPr="00265374">
        <w:t xml:space="preserve"> decisions accordingly.</w:t>
      </w:r>
    </w:p>
    <w:p w14:paraId="5243A933" w14:textId="7F54CF14" w:rsidR="00897A6A" w:rsidRDefault="00897A6A" w:rsidP="002177AF">
      <w:r w:rsidRPr="00897A6A">
        <w:t>This deliverable aims to improve and monitor soil treatments prior to planting, silvicultural treatments (including clearing of brush), monitoring of tree growth and phytosanitary treatments at different stages of tree growth</w:t>
      </w:r>
      <w:r>
        <w:t xml:space="preserve">. </w:t>
      </w:r>
      <w:r w:rsidRPr="00897A6A">
        <w:t>The complete improvement of forest management concerns all administrative, economic, legal, social, technical</w:t>
      </w:r>
      <w:r w:rsidR="0042007B">
        <w:t>,</w:t>
      </w:r>
      <w:r w:rsidRPr="00897A6A">
        <w:t xml:space="preserve"> and scientific aspects related to natural and planted forests, exceeding the objectives of the project</w:t>
      </w:r>
      <w:r>
        <w:t>.</w:t>
      </w:r>
    </w:p>
    <w:p w14:paraId="697361D6" w14:textId="4941F8D9" w:rsidR="00876556" w:rsidRDefault="000F28B8" w:rsidP="002177AF">
      <w:r w:rsidRPr="000F28B8">
        <w:t>Once in a previous phase of the project, the production factors have been identified (constituent species in the regeneration of the</w:t>
      </w:r>
      <w:r>
        <w:t xml:space="preserve"> </w:t>
      </w:r>
      <w:r w:rsidRPr="000F28B8">
        <w:t>marginal land, genetic material and its variation, site quality, stem structure, density, etc.)</w:t>
      </w:r>
      <w:r>
        <w:t>, i</w:t>
      </w:r>
      <w:r w:rsidRPr="000F28B8">
        <w:t>ntermediate treatments may be carried out to modulate wood production factors.</w:t>
      </w:r>
      <w:r>
        <w:t xml:space="preserve"> </w:t>
      </w:r>
      <w:r w:rsidR="000E010A">
        <w:t>The</w:t>
      </w:r>
      <w:r w:rsidR="00AB1DDD">
        <w:t xml:space="preserve"> main</w:t>
      </w:r>
      <w:r w:rsidR="000E010A">
        <w:t xml:space="preserve"> intermediate </w:t>
      </w:r>
      <w:r w:rsidR="00876556">
        <w:t xml:space="preserve">treatments are the following </w:t>
      </w:r>
      <w:r w:rsidR="00876556">
        <w:fldChar w:fldCharType="begin" w:fldLock="1"/>
      </w:r>
      <w:r w:rsidR="00E94C37">
        <w:instrText>ADDIN CSL_CITATION {"citationItems":[{"id":"ITEM-1","itemData":{"author":[{"dropping-particle":"","family":"Daniel","given":"Theodore W","non-dropping-particle":"","parse-names":false,"suffix":""},{"dropping-particle":"","family":"Helms","given":"John A","non-dropping-particle":"","parse-names":false,"suffix":""},{"dropping-particle":"","family":"Baker","given":"Frederick Storrs","non-dropping-particle":"","parse-names":false,"suffix":""}],"id":"ITEM-1","issued":{"date-parts":[["1982"]]},"publisher":"McGraw-Hill México DF","title":"Principios de silvicultura","type":"article-journal"},"uris":["http://www.mendeley.com/documents/?uuid=1fe587c3-c1c2-41b6-87a6-1cda9cc02229"]}],"mendeley":{"formattedCitation":"(Daniel et al., 1982)","plainTextFormattedCitation":"(Daniel et al., 1982)","previouslyFormattedCitation":"(Daniel et al., 1982)"},"properties":{"noteIndex":0},"schema":"https://github.com/citation-style-language/schema/raw/master/csl-citation.json"}</w:instrText>
      </w:r>
      <w:r w:rsidR="00876556">
        <w:fldChar w:fldCharType="separate"/>
      </w:r>
      <w:r w:rsidR="0037563C" w:rsidRPr="0037563C">
        <w:rPr>
          <w:noProof/>
        </w:rPr>
        <w:t>(Daniel et al., 1982)</w:t>
      </w:r>
      <w:r w:rsidR="00876556">
        <w:fldChar w:fldCharType="end"/>
      </w:r>
      <w:r w:rsidR="00876556">
        <w:t>:</w:t>
      </w:r>
    </w:p>
    <w:p w14:paraId="021704F0" w14:textId="5831D491" w:rsidR="00876556" w:rsidRPr="0059105D" w:rsidRDefault="00F44558" w:rsidP="00B67F11">
      <w:pPr>
        <w:pStyle w:val="ListParagraph"/>
        <w:numPr>
          <w:ilvl w:val="0"/>
          <w:numId w:val="5"/>
        </w:numPr>
      </w:pPr>
      <w:r>
        <w:t xml:space="preserve">Cleaning and weeding. </w:t>
      </w:r>
      <w:r w:rsidRPr="007D1D3A">
        <w:t>Removal or killing of over topping competitors that are significantly taller than the desired trees</w:t>
      </w:r>
      <w:r w:rsidR="0059105D" w:rsidRPr="007D1D3A">
        <w:t xml:space="preserve"> and removal of mainly herbaceous plants and shrubs.</w:t>
      </w:r>
    </w:p>
    <w:p w14:paraId="0AB496F2" w14:textId="406BE342" w:rsidR="0059105D" w:rsidRDefault="0059105D" w:rsidP="00B67F11">
      <w:pPr>
        <w:pStyle w:val="ListParagraph"/>
        <w:numPr>
          <w:ilvl w:val="0"/>
          <w:numId w:val="5"/>
        </w:numPr>
      </w:pPr>
      <w:r w:rsidRPr="0059105D">
        <w:t>Pruning</w:t>
      </w:r>
      <w:r>
        <w:t xml:space="preserve">. </w:t>
      </w:r>
      <w:r w:rsidRPr="007D1D3A">
        <w:t>Selective removal of certain parts of a plant, such as branches, buds, or roots</w:t>
      </w:r>
      <w:r w:rsidR="00B904DD">
        <w:t>.</w:t>
      </w:r>
    </w:p>
    <w:p w14:paraId="56549E72" w14:textId="77603144" w:rsidR="0059105D" w:rsidRDefault="00AB1DDD" w:rsidP="00B67F11">
      <w:pPr>
        <w:pStyle w:val="ListParagraph"/>
        <w:numPr>
          <w:ilvl w:val="0"/>
          <w:numId w:val="5"/>
        </w:numPr>
      </w:pPr>
      <w:r>
        <w:lastRenderedPageBreak/>
        <w:t>Animal pest</w:t>
      </w:r>
      <w:r w:rsidR="0059105D" w:rsidRPr="0059105D">
        <w:t xml:space="preserve"> and disease management</w:t>
      </w:r>
      <w:r w:rsidR="0059105D">
        <w:t xml:space="preserve">. </w:t>
      </w:r>
      <w:r w:rsidRPr="00AB1DDD">
        <w:t>To avoid the deterioration or death of the trees it is necessary to carry out biosecurity practices, detecting the first signs of disease early, in order to isolate the affected individuals and prevent the spread of the disease.</w:t>
      </w:r>
    </w:p>
    <w:p w14:paraId="7E8DDD10" w14:textId="45A14DC4" w:rsidR="00254A9E" w:rsidRDefault="00BB391E" w:rsidP="00BB391E">
      <w:r>
        <w:t>To emphasize this aspect, there are some general guidelines in sustainable forest maintenance. A previous process to the preparation of the soil, and the subsequent planting of the trees that will capture the CO</w:t>
      </w:r>
      <w:r w:rsidR="009D577C" w:rsidRPr="007D0F98">
        <w:rPr>
          <w:vertAlign w:val="subscript"/>
        </w:rPr>
        <w:t>2</w:t>
      </w:r>
      <w:r>
        <w:t>, is the selection of the genetic material. In this phase</w:t>
      </w:r>
      <w:r w:rsidR="0042007B">
        <w:t>,</w:t>
      </w:r>
      <w:r>
        <w:t xml:space="preserve"> it is important to take into account factors such as the use of endemic species, which avoid the substitution of pre-existing species in the area to be reforested or afforested. The individuals to be planted should come from nurseries or neighbouring areas with a common climate. An optimal selection of suitable plants would have numerous benefits in the subsequent maintenance of the forest area (e.g. a future replanting of individuals that have not prospered could be avoided). Similarly, an initial aspect to consider is the planting of different tree varieties, with the aim of avoiding the continuity of pests. By diversifying the species to be planted, the risk of the same pest affecting all individuals equally is reduced. In the soil preparation phase, subsoiling should be carried out by making lines to aerate the soil, and in this way, be able to go deep enough to eliminate other species that could compete with the seedlings. </w:t>
      </w:r>
      <w:r w:rsidRPr="00BB391E">
        <w:t>Depending on the climate and soil type, between the second and fifth year</w:t>
      </w:r>
      <w:r w:rsidR="0042007B">
        <w:t>,</w:t>
      </w:r>
      <w:r w:rsidRPr="00BB391E">
        <w:t xml:space="preserve"> control of planting and scrub should be carried out to eliminate competition from the planted trees</w:t>
      </w:r>
      <w:r>
        <w:t>. From the fifth year onwards, it is considered that the planted trees no longer have competition for nutrients, so normally silvicultural treatments (e.g. pruning</w:t>
      </w:r>
      <w:r w:rsidR="00254A9E">
        <w:t xml:space="preserve"> or</w:t>
      </w:r>
      <w:r>
        <w:t xml:space="preserve"> </w:t>
      </w:r>
      <w:r w:rsidR="00254A9E">
        <w:t>thinning</w:t>
      </w:r>
      <w:r>
        <w:t xml:space="preserve">) are started. During this phase it is necessary to carry out a phytosanitary control, trying to promote the use of natural predators of each pest. Phytosanitary control must be carried out specifically for each European region, due to the existence of different pathogens depending on the location. From the tenth year are </w:t>
      </w:r>
      <w:r w:rsidR="00254A9E">
        <w:t>done</w:t>
      </w:r>
      <w:r>
        <w:t xml:space="preserve"> clean brush, with the aim of preventing wildfires, focusing on the possible implementation of firebreaks and clean around roads and highways. Finally, the trees should be felled as soon as the biomass growth of the individuals has stagnated.</w:t>
      </w:r>
    </w:p>
    <w:p w14:paraId="7C44999B" w14:textId="528FE59C" w:rsidR="00254A9E" w:rsidRDefault="00BB391E" w:rsidP="002177AF">
      <w:r>
        <w:t>In order to carry out these phases correctly, the biomass of the forest mass should be monitored, with the aim of identifying the ideal moment to carry out each of the phases described above.</w:t>
      </w:r>
      <w:r w:rsidR="00254A9E">
        <w:t xml:space="preserve"> </w:t>
      </w:r>
      <w:r w:rsidR="000F28B8" w:rsidRPr="000F28B8">
        <w:t xml:space="preserve">These tasks will be carried out mainly in the </w:t>
      </w:r>
      <w:r w:rsidR="000F28B8">
        <w:t>management task</w:t>
      </w:r>
      <w:r w:rsidR="000F28B8" w:rsidRPr="000F28B8">
        <w:t>.</w:t>
      </w:r>
      <w:r w:rsidR="00B904DD">
        <w:t xml:space="preserve"> T</w:t>
      </w:r>
      <w:r w:rsidR="00B904DD" w:rsidRPr="00B904DD">
        <w:t xml:space="preserve">he main objective of the management tools will be to determine the ideal moment to carry </w:t>
      </w:r>
      <w:r w:rsidR="00B904DD" w:rsidRPr="00B904DD">
        <w:lastRenderedPageBreak/>
        <w:t>out cleaning, weeding and pruning, but also to carry out constant monitoring in the detection of possible animal pest</w:t>
      </w:r>
      <w:r w:rsidR="0042007B">
        <w:t>s</w:t>
      </w:r>
      <w:r w:rsidR="00B904DD" w:rsidRPr="00B904DD">
        <w:t xml:space="preserve"> and disease</w:t>
      </w:r>
      <w:r w:rsidR="0042007B">
        <w:t>s</w:t>
      </w:r>
      <w:r w:rsidR="00B904DD" w:rsidRPr="00B904DD">
        <w:t>.</w:t>
      </w:r>
      <w:r w:rsidR="00B904DD">
        <w:t xml:space="preserve"> </w:t>
      </w:r>
    </w:p>
    <w:p w14:paraId="69F45329" w14:textId="4CC84C96" w:rsidR="00254A9E" w:rsidRDefault="00254A9E" w:rsidP="00254A9E">
      <w:r>
        <w:t>Nowadays, computer capacities are in constant evolution and help to create methodologies whose application was unfeasible without a powerful calculation capacity, providing all of them a useful tool for forest management, allowing to take decisions in a fast and objective way. These tools help to be able to manage a forest area in a sustainable way, since, on the one hand, they favour the taking into account of all the criteria (environmental, social, etc.) necessary in a decision making process, and on the other hand, to be able to extract inventory data in a simple, fast and low</w:t>
      </w:r>
      <w:r w:rsidR="0042007B">
        <w:t>-</w:t>
      </w:r>
      <w:r>
        <w:t>cost way</w:t>
      </w:r>
      <w:r w:rsidR="00693B61">
        <w:t xml:space="preserve"> </w:t>
      </w:r>
      <w:r w:rsidR="00693B61">
        <w:fldChar w:fldCharType="begin" w:fldLock="1"/>
      </w:r>
      <w:r w:rsidR="00E94C37">
        <w:instrText>ADDIN CSL_CITATION {"citationItems":[{"id":"ITEM-1","itemData":{"author":[{"dropping-particle":"","family":"Pérez-Rodríguez","given":"Fernando","non-dropping-particle":"","parse-names":false,"suffix":""},{"dropping-particle":"","family":"Gómez-García","given":"Esteban","non-dropping-particle":"","parse-names":false,"suffix":""},{"dropping-particle":"","family":"Rojo-Alboreca","given":"Alberto","non-dropping-particle":"","parse-names":false,"suffix":""}],"id":"ITEM-1","issued":{"date-parts":[["2011","10","18"]]},"title":"Nuevas aplicaciones informáticas como herramientas que facilitan la gestión forestal sostenible en un contexto de cambio climático.","type":"book"},"uris":["http://www.mendeley.com/documents/?uuid=442ce3f4-421e-4a1e-9db6-2aa0b2dc0631"]}],"mendeley":{"formattedCitation":"(Pérez-Rodríguez et al., 2011)","plainTextFormattedCitation":"(Pérez-Rodríguez et al., 2011)","previouslyFormattedCitation":"(Pérez-Rodríguez et al., 2011)"},"properties":{"noteIndex":0},"schema":"https://github.com/citation-style-language/schema/raw/master/csl-citation.json"}</w:instrText>
      </w:r>
      <w:r w:rsidR="00693B61">
        <w:fldChar w:fldCharType="separate"/>
      </w:r>
      <w:r w:rsidR="0037563C" w:rsidRPr="0037563C">
        <w:rPr>
          <w:noProof/>
        </w:rPr>
        <w:t>(Pérez-Rodríguez et al., 2011)</w:t>
      </w:r>
      <w:r w:rsidR="00693B61">
        <w:fldChar w:fldCharType="end"/>
      </w:r>
      <w:r w:rsidR="00C542CA">
        <w:t>.</w:t>
      </w:r>
    </w:p>
    <w:p w14:paraId="749D6A94" w14:textId="77777777" w:rsidR="00027833" w:rsidRDefault="001C6924" w:rsidP="00E12FD9">
      <w:r w:rsidRPr="004D2980">
        <w:t xml:space="preserve">There are countless software solutions for forest management on the market today. </w:t>
      </w:r>
      <w:r w:rsidRPr="002A14BD">
        <w:t xml:space="preserve">In </w:t>
      </w:r>
      <w:r>
        <w:fldChar w:fldCharType="begin"/>
      </w:r>
      <w:r>
        <w:instrText xml:space="preserve"> REF _Ref40651634 \h </w:instrText>
      </w:r>
      <w:r w:rsidR="0042007B">
        <w:instrText xml:space="preserve"> \* MERGEFORMAT </w:instrText>
      </w:r>
      <w:r>
        <w:fldChar w:fldCharType="separate"/>
      </w:r>
      <w:r w:rsidR="00027833">
        <w:br w:type="page"/>
      </w:r>
    </w:p>
    <w:p w14:paraId="3B2B84AF" w14:textId="0B877A05" w:rsidR="001C6924" w:rsidRDefault="00027833" w:rsidP="0042007B">
      <w:r>
        <w:lastRenderedPageBreak/>
        <w:t>Annex III: Forest payment software available in the market.</w:t>
      </w:r>
      <w:r w:rsidR="001C6924">
        <w:fldChar w:fldCharType="end"/>
      </w:r>
      <w:r w:rsidR="001C6924">
        <w:t xml:space="preserve"> </w:t>
      </w:r>
      <w:r w:rsidR="001C6924">
        <w:fldChar w:fldCharType="begin" w:fldLock="1"/>
      </w:r>
      <w:r w:rsidR="00E94C37">
        <w:instrText>ADDIN CSL_CITATION {"citationItems":[{"id":"ITEM-1","itemData":{"URL":"https://www.g2.com/categories/forestry?order=alphabetical&amp;page=3#product-list","accessed":{"date-parts":[["2020","2","25"]]},"author":[{"dropping-particle":"","family":"G2","given":"","non-dropping-particle":"","parse-names":false,"suffix":""}],"id":"ITEM-1","issued":{"date-parts":[["2020"]]},"title":"Best Forestry Software","type":"webpage"},"uris":["http://www.mendeley.com/documents/?uuid=f63121b2-7dd6-482a-aa8c-4838aa6b337d"]}],"mendeley":{"formattedCitation":"(G2, 2020)","plainTextFormattedCitation":"(G2, 2020)","previouslyFormattedCitation":"(G2, 2020)"},"properties":{"noteIndex":0},"schema":"https://github.com/citation-style-language/schema/raw/master/csl-citation.json"}</w:instrText>
      </w:r>
      <w:r w:rsidR="001C6924">
        <w:fldChar w:fldCharType="separate"/>
      </w:r>
      <w:r w:rsidR="0037563C" w:rsidRPr="0037563C">
        <w:t>(G2, 2020)</w:t>
      </w:r>
      <w:r w:rsidR="001C6924">
        <w:fldChar w:fldCharType="end"/>
      </w:r>
      <w:r w:rsidR="001C6924" w:rsidRPr="002A14BD">
        <w:t xml:space="preserve"> some of the payment solutions used by the forest industry can be seen.</w:t>
      </w:r>
      <w:r w:rsidR="000D29DE">
        <w:t xml:space="preserve"> </w:t>
      </w:r>
      <w:r w:rsidR="000D29DE" w:rsidRPr="000D29DE">
        <w:t xml:space="preserve">In the same way, a list of free software used </w:t>
      </w:r>
      <w:r w:rsidR="000D29DE">
        <w:t>on the forestry industry can be observed in</w:t>
      </w:r>
      <w:r w:rsidR="007D0F98">
        <w:t xml:space="preserve"> Annex IV: Forest free software examples</w:t>
      </w:r>
      <w:r w:rsidR="007D0F98">
        <w:rPr>
          <w:rStyle w:val="FootnoteReference"/>
        </w:rPr>
        <w:footnoteReference w:id="4"/>
      </w:r>
      <w:r w:rsidR="007D0F98">
        <w:t>.</w:t>
      </w:r>
      <w:r w:rsidR="002E4753">
        <w:t xml:space="preserve"> These</w:t>
      </w:r>
      <w:r w:rsidR="007D0F98" w:rsidRPr="000D29DE">
        <w:t xml:space="preserve"> software</w:t>
      </w:r>
      <w:r w:rsidR="000D29DE">
        <w:t xml:space="preserve"> </w:t>
      </w:r>
      <w:r w:rsidR="000D29DE" w:rsidRPr="000D29DE">
        <w:t>are mainly based on the management of the forest mass, but not on the collection and treatment of data that allow the monitoring of the forest, that is to say, these software do not carry out a treatment of data obtained from remote sensing.</w:t>
      </w:r>
    </w:p>
    <w:p w14:paraId="2512DF8F" w14:textId="2719F257" w:rsidR="00386FD8" w:rsidRDefault="00254A9E" w:rsidP="00254A9E">
      <w:r w:rsidRPr="00254A9E">
        <w:t>The management of forest resources requires the integration of a large amount of data referenced in space and time</w:t>
      </w:r>
      <w:r w:rsidR="00E364F9">
        <w:t>, obtained by remote sensing</w:t>
      </w:r>
      <w:r w:rsidRPr="00254A9E">
        <w:t xml:space="preserve">. </w:t>
      </w:r>
      <w:r w:rsidR="00E364F9" w:rsidRPr="00E364F9">
        <w:t xml:space="preserve">In terms of remote sensing and sensor data, we refer to all airborne and satellite instruments designed for Earth observation, ranging from analogue aerial photography to digital satellite instruments, as well as synthetic aperture radar and optoelectronic systems. </w:t>
      </w:r>
      <w:r w:rsidR="00E364F9">
        <w:t>Including</w:t>
      </w:r>
      <w:r w:rsidR="00E364F9" w:rsidRPr="00E364F9">
        <w:t xml:space="preserve"> satellite navigation or positioning systems or ground-based remote sensing systems such as ground-based photogrammetry or ground-based laser scanning</w:t>
      </w:r>
      <w:r w:rsidR="00E364F9">
        <w:t xml:space="preserve"> </w:t>
      </w:r>
      <w:r w:rsidR="00E364F9">
        <w:fldChar w:fldCharType="begin" w:fldLock="1"/>
      </w:r>
      <w:r w:rsidR="00E94C37">
        <w:instrText>ADDIN CSL_CITATION {"citationItems":[{"id":"ITEM-1","itemData":{"author":[{"dropping-particle":"","family":"Koch","given":"Barbara","non-dropping-particle":"","parse-names":false,"suffix":""}],"container-title":"Recuperado a partir de http://www. fao. org/fileadmin/user_upload/national_forest_assessmen t/images/PDFs/Spanish/KR2_ES__8_. pdf","id":"ITEM-1","issued":{"date-parts":[["2011"]]},"title":"La teledetección como apoyo a los inventarios forestales nacionales EFN","type":"article-journal"},"uris":["http://www.mendeley.com/documents/?uuid=e2a0267b-e05d-44c9-a2b2-8ae8a746f92b"]}],"mendeley":{"formattedCitation":"(Koch, 2011)","plainTextFormattedCitation":"(Koch, 2011)","previouslyFormattedCitation":"(Koch, 2011)"},"properties":{"noteIndex":0},"schema":"https://github.com/citation-style-language/schema/raw/master/csl-citation.json"}</w:instrText>
      </w:r>
      <w:r w:rsidR="00E364F9">
        <w:fldChar w:fldCharType="separate"/>
      </w:r>
      <w:r w:rsidR="0037563C" w:rsidRPr="0037563C">
        <w:rPr>
          <w:noProof/>
        </w:rPr>
        <w:t>(Koch, 2011)</w:t>
      </w:r>
      <w:r w:rsidR="00E364F9">
        <w:fldChar w:fldCharType="end"/>
      </w:r>
      <w:r w:rsidR="00E364F9">
        <w:t xml:space="preserve">. </w:t>
      </w:r>
      <w:r w:rsidRPr="00254A9E">
        <w:t>For the management and analysis of all this information</w:t>
      </w:r>
      <w:r w:rsidR="00E364F9">
        <w:t>,</w:t>
      </w:r>
      <w:r w:rsidRPr="00254A9E">
        <w:t xml:space="preserve"> the GIS </w:t>
      </w:r>
      <w:r w:rsidR="0042007B">
        <w:t>is</w:t>
      </w:r>
      <w:r w:rsidR="0042007B" w:rsidRPr="00254A9E">
        <w:t xml:space="preserve"> </w:t>
      </w:r>
      <w:r w:rsidRPr="00254A9E">
        <w:t>an essential tool in decision-making regarding resource management, being particularly interesting in the valuation of forest resources (inventory, monitoring and determination of the suitability of location) and in resource management (analysis, modelling, and forecasting for management decisions)</w:t>
      </w:r>
      <w:r w:rsidR="00386FD8">
        <w:t xml:space="preserve"> </w:t>
      </w:r>
      <w:r w:rsidR="00386FD8">
        <w:fldChar w:fldCharType="begin" w:fldLock="1"/>
      </w:r>
      <w:r w:rsidR="00E94C37">
        <w:instrText>ADDIN CSL_CITATION {"citationItems":[{"id":"ITEM-1","itemData":{"author":[{"dropping-particle":"","family":"Sánchez","given":"M A","non-dropping-particle":"","parse-names":false,"suffix":""},{"dropping-particle":"","family":"Fernández","given":"A A","non-dropping-particle":"","parse-names":false,"suffix":""},{"dropping-particle":"","family":"Illera","given":"P","non-dropping-particle":"","parse-names":false,"suffix":""},{"dropping-particle":"","family":"Ponferrada","given":"León","non-dropping-particle":"","parse-names":false,"suffix":""}],"container-title":"TELEDETECCIÓN. Avances y Aplicaciones. VIII Congreso Nacional de Teledetección. Albacete, España","id":"ITEM-1","issued":{"date-parts":[["1999"]]},"page":"96-99","title":"Los sistemas de información geográfica en la gestión forestal","type":"paper-conference"},"uris":["http://www.mendeley.com/documents/?uuid=9176fc63-ef4b-426e-9b72-9d532c89c6e1"]}],"mendeley":{"formattedCitation":"(Sánchez et al., 1999)","plainTextFormattedCitation":"(Sánchez et al., 1999)","previouslyFormattedCitation":"(Sánchez et al., 1999)"},"properties":{"noteIndex":0},"schema":"https://github.com/citation-style-language/schema/raw/master/csl-citation.json"}</w:instrText>
      </w:r>
      <w:r w:rsidR="00386FD8">
        <w:fldChar w:fldCharType="separate"/>
      </w:r>
      <w:r w:rsidR="0037563C" w:rsidRPr="0037563C">
        <w:rPr>
          <w:noProof/>
        </w:rPr>
        <w:t>(Sánchez et al., 1999)</w:t>
      </w:r>
      <w:r w:rsidR="00386FD8">
        <w:fldChar w:fldCharType="end"/>
      </w:r>
      <w:r w:rsidR="00E364F9">
        <w:t>.</w:t>
      </w:r>
    </w:p>
    <w:p w14:paraId="6454EA32" w14:textId="4EC6D2F2" w:rsidR="002177AF" w:rsidRDefault="00E364F9" w:rsidP="00254A9E">
      <w:r w:rsidRPr="00E364F9">
        <w:t xml:space="preserve">To achieve the sustainable forest management objectives proposed in this </w:t>
      </w:r>
      <w:r w:rsidR="0042007B">
        <w:t>task</w:t>
      </w:r>
      <w:r w:rsidRPr="00E364F9">
        <w:t xml:space="preserve">, we will introduce the terms GIS and </w:t>
      </w:r>
      <w:r>
        <w:t>RS</w:t>
      </w:r>
      <w:r w:rsidRPr="00E364F9">
        <w:t xml:space="preserve"> in more depth</w:t>
      </w:r>
      <w:r w:rsidR="00B904DD" w:rsidRPr="00B904DD">
        <w:t>.</w:t>
      </w:r>
    </w:p>
    <w:p w14:paraId="101124C1" w14:textId="32647432" w:rsidR="00052FCE" w:rsidRDefault="00D36633" w:rsidP="001E3CC5">
      <w:pPr>
        <w:pStyle w:val="Heading2"/>
      </w:pPr>
      <w:bookmarkStart w:id="19" w:name="_Toc91753109"/>
      <w:r>
        <w:t>Marginal lands</w:t>
      </w:r>
      <w:bookmarkEnd w:id="19"/>
    </w:p>
    <w:p w14:paraId="5721E52E" w14:textId="720F4136" w:rsidR="00052FCE" w:rsidRDefault="00052FCE" w:rsidP="00052FCE">
      <w:pPr>
        <w:pStyle w:val="Heading3"/>
      </w:pPr>
      <w:bookmarkStart w:id="20" w:name="_Toc91753110"/>
      <w:r>
        <w:t>Definition of Marginal Lands</w:t>
      </w:r>
      <w:bookmarkEnd w:id="20"/>
    </w:p>
    <w:p w14:paraId="6535B10B" w14:textId="20E8A978" w:rsidR="00052FCE" w:rsidRDefault="00052FCE" w:rsidP="00052FCE">
      <w:r>
        <w:t>In order to define Marginal land</w:t>
      </w:r>
      <w:r w:rsidR="00D36633">
        <w:t>s</w:t>
      </w:r>
      <w:r>
        <w:t xml:space="preserve">, </w:t>
      </w:r>
      <w:r w:rsidR="00D36633">
        <w:t>a</w:t>
      </w:r>
      <w:r>
        <w:t xml:space="preserve"> literature review</w:t>
      </w:r>
      <w:r w:rsidR="00D36633">
        <w:t xml:space="preserve"> was performed using infromation</w:t>
      </w:r>
      <w:r>
        <w:t xml:space="preserve"> from </w:t>
      </w:r>
      <w:r w:rsidR="00D36633">
        <w:t xml:space="preserve">the </w:t>
      </w:r>
      <w:r>
        <w:t xml:space="preserve">Google scholar database and projects associated with Marginal Lands such as SEEMLA (Sustainable exploitation of biomass for energy form Marginal Lands) and MAGIC (Marginal Lands for Growing Industrial Crops). </w:t>
      </w:r>
      <w:r w:rsidR="00D36633">
        <w:t>The d</w:t>
      </w:r>
      <w:r>
        <w:t xml:space="preserve">efinition of Marginal lands differs according to the final goal of </w:t>
      </w:r>
      <w:r w:rsidR="00D36633">
        <w:t xml:space="preserve">the </w:t>
      </w:r>
      <w:r>
        <w:t xml:space="preserve">study. Generally, </w:t>
      </w:r>
      <w:r w:rsidR="00D36633">
        <w:t xml:space="preserve">a </w:t>
      </w:r>
      <w:r>
        <w:t xml:space="preserve">land is termed as marginal land if its output of agricultural production is less than or equal to its production expenses (Ivanina, Roil, &amp; Hanzhenko, 2016). </w:t>
      </w:r>
      <w:r w:rsidR="0042007B">
        <w:t xml:space="preserve">The majority </w:t>
      </w:r>
      <w:r>
        <w:t>of the approaches are static, ignoring the competition that biofuel introduces other uses such as agricultural and environmental conservation (Nalepa, Short Gianotti, &amp; Bauer, 2017).</w:t>
      </w:r>
      <w:r w:rsidRPr="00B938ED">
        <w:t xml:space="preserve"> </w:t>
      </w:r>
    </w:p>
    <w:p w14:paraId="57D5EDCD" w14:textId="34D34246" w:rsidR="00052FCE" w:rsidRDefault="00052FCE" w:rsidP="00052FCE">
      <w:r>
        <w:lastRenderedPageBreak/>
        <w:t xml:space="preserve">According to </w:t>
      </w:r>
      <w:r w:rsidR="0042007B">
        <w:t xml:space="preserve">the </w:t>
      </w:r>
      <w:r>
        <w:t xml:space="preserve">framework of Geographical science, marginality is primarily caused by unfavourable environmental, cultural, social, </w:t>
      </w:r>
      <w:r w:rsidR="00D36633">
        <w:t>political,</w:t>
      </w:r>
      <w:r>
        <w:t xml:space="preserve"> and economic conditions (Mehretu, Pigozzi, &amp; Sommers, 2000). Many authors have stressed the importance of biophysical (environmental) and socioeconomic factors to define ML. Land evaluation practice has traditionally been developed from the point of agricultural capacity for crop production, largely influenced by soil characteristics (Rossiter, 1996). </w:t>
      </w:r>
    </w:p>
    <w:p w14:paraId="6BB80311" w14:textId="36CDC7BE" w:rsidR="00D36633" w:rsidRDefault="00052FCE" w:rsidP="00D36633">
      <w:r>
        <w:t>Earlier marginal land</w:t>
      </w:r>
      <w:r w:rsidR="00D36633">
        <w:t>s</w:t>
      </w:r>
      <w:r>
        <w:t xml:space="preserve"> w</w:t>
      </w:r>
      <w:r w:rsidR="00D36633">
        <w:t>ere</w:t>
      </w:r>
      <w:r>
        <w:t xml:space="preserve"> defined as lands with poor soil or other limiting conditions for agriculture, </w:t>
      </w:r>
      <w:r w:rsidR="00D36633">
        <w:t>e.g.</w:t>
      </w:r>
      <w:r>
        <w:t xml:space="preserve"> steep slopes. However</w:t>
      </w:r>
      <w:r w:rsidR="0042007B">
        <w:t>,</w:t>
      </w:r>
      <w:r>
        <w:t xml:space="preserve"> newer approach</w:t>
      </w:r>
      <w:r w:rsidR="00D36633">
        <w:t>es</w:t>
      </w:r>
      <w:r>
        <w:t xml:space="preserve"> include lands where soil productivity was degraded due to human activities such as agriculture or mining (Gerwin et al., 2018; Ivanina &amp; Hanzhenko, 2016; Plieninger &amp; Gaertner, 2011). Characteristics of ML </w:t>
      </w:r>
      <w:r w:rsidR="0042007B">
        <w:t xml:space="preserve">are </w:t>
      </w:r>
      <w:r>
        <w:t xml:space="preserve">salinity or sodicity, contamination, compression, acidity, erosion, loss of organic carbon, and overall productivity loss (Gerwin et al., 2018; Ivanina &amp; Hanhenko. 2016; </w:t>
      </w:r>
      <w:r w:rsidRPr="00332DF4">
        <w:t>Schröder</w:t>
      </w:r>
      <w:r>
        <w:t xml:space="preserve"> et al., 2018). There are also some external factors such as high land prices, migration, intensification of agriculture (Strijker, 2005). </w:t>
      </w:r>
      <w:r w:rsidR="00D36633">
        <w:fldChar w:fldCharType="begin"/>
      </w:r>
      <w:r w:rsidR="00D36633">
        <w:instrText xml:space="preserve"> REF _Ref91686121 \h </w:instrText>
      </w:r>
      <w:r w:rsidR="00D36633">
        <w:fldChar w:fldCharType="separate"/>
      </w:r>
      <w:r w:rsidR="00027833">
        <w:t xml:space="preserve">Figure </w:t>
      </w:r>
      <w:r w:rsidR="00027833">
        <w:rPr>
          <w:noProof/>
        </w:rPr>
        <w:t>3</w:t>
      </w:r>
      <w:r w:rsidR="00D36633">
        <w:fldChar w:fldCharType="end"/>
      </w:r>
      <w:r w:rsidR="00D36633">
        <w:t xml:space="preserve"> shows the relative occurrence of each term. </w:t>
      </w:r>
    </w:p>
    <w:p w14:paraId="4510C683" w14:textId="0D5A91A0" w:rsidR="00052FCE" w:rsidRDefault="00052FCE" w:rsidP="00052FCE"/>
    <w:p w14:paraId="725323AD" w14:textId="442B924B" w:rsidR="0042007B" w:rsidRDefault="00780871" w:rsidP="0042007B">
      <w:pPr>
        <w:jc w:val="center"/>
      </w:pPr>
      <w:r>
        <w:rPr>
          <w:noProof/>
          <w:lang w:eastAsia="en-GB"/>
        </w:rPr>
        <w:drawing>
          <wp:inline distT="0" distB="0" distL="0" distR="0" wp14:anchorId="20DEC071" wp14:editId="75E8129D">
            <wp:extent cx="4587638" cy="2766300"/>
            <wp:effectExtent l="0" t="0" r="381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8">
                      <a:extLst>
                        <a:ext uri="{28A0092B-C50C-407E-A947-70E740481C1C}">
                          <a14:useLocalDpi xmlns:a14="http://schemas.microsoft.com/office/drawing/2010/main" val="0"/>
                        </a:ext>
                      </a:extLst>
                    </a:blip>
                    <a:stretch>
                      <a:fillRect/>
                    </a:stretch>
                  </pic:blipFill>
                  <pic:spPr>
                    <a:xfrm>
                      <a:off x="0" y="0"/>
                      <a:ext cx="4587638" cy="2766300"/>
                    </a:xfrm>
                    <a:prstGeom prst="rect">
                      <a:avLst/>
                    </a:prstGeom>
                  </pic:spPr>
                </pic:pic>
              </a:graphicData>
            </a:graphic>
          </wp:inline>
        </w:drawing>
      </w:r>
    </w:p>
    <w:p w14:paraId="14D93255" w14:textId="49FE40BD" w:rsidR="0042007B" w:rsidRPr="00C167AC" w:rsidRDefault="0042007B" w:rsidP="0042007B">
      <w:pPr>
        <w:pStyle w:val="Caption"/>
        <w:rPr>
          <w:rFonts w:eastAsiaTheme="minorHAnsi"/>
          <w:noProof/>
        </w:rPr>
      </w:pPr>
      <w:bookmarkStart w:id="21" w:name="_Ref91686121"/>
      <w:bookmarkStart w:id="22" w:name="_Toc91753178"/>
      <w:r>
        <w:t xml:space="preserve">Figure </w:t>
      </w:r>
      <w:r>
        <w:fldChar w:fldCharType="begin"/>
      </w:r>
      <w:r>
        <w:instrText xml:space="preserve"> SEQ Figure \* ARABIC </w:instrText>
      </w:r>
      <w:r>
        <w:fldChar w:fldCharType="separate"/>
      </w:r>
      <w:r w:rsidR="00027833">
        <w:rPr>
          <w:noProof/>
        </w:rPr>
        <w:t>3</w:t>
      </w:r>
      <w:r>
        <w:fldChar w:fldCharType="end"/>
      </w:r>
      <w:bookmarkEnd w:id="21"/>
      <w:r>
        <w:t xml:space="preserve">: </w:t>
      </w:r>
      <w:r w:rsidRPr="00381BFF">
        <w:t>Occurrence of equivalent terms found during literature review. Source: personal compilation</w:t>
      </w:r>
      <w:r>
        <w:t>/ D2.1.</w:t>
      </w:r>
      <w:bookmarkEnd w:id="22"/>
    </w:p>
    <w:p w14:paraId="7098A4ED" w14:textId="140157E9" w:rsidR="00052FCE" w:rsidRDefault="00052FCE" w:rsidP="00052FCE">
      <w:pPr>
        <w:pStyle w:val="Heading3"/>
      </w:pPr>
      <w:bookmarkStart w:id="23" w:name="_Toc91753111"/>
      <w:r>
        <w:t>Categories of Marginal Lands</w:t>
      </w:r>
      <w:bookmarkEnd w:id="23"/>
    </w:p>
    <w:p w14:paraId="4DA536FF" w14:textId="24C18099" w:rsidR="00052FCE" w:rsidRDefault="00052FCE" w:rsidP="00052FCE">
      <w:r>
        <w:t>In Task 2.1, 31 papers were reviewed to define types of ML. There is no</w:t>
      </w:r>
      <w:r w:rsidR="00D36633">
        <w:t>t</w:t>
      </w:r>
      <w:r>
        <w:t xml:space="preserve"> </w:t>
      </w:r>
      <w:r w:rsidR="0042007B">
        <w:t xml:space="preserve">a </w:t>
      </w:r>
      <w:r>
        <w:t xml:space="preserve">specific definition of Marginal lands or marginality but from the review of papers, </w:t>
      </w:r>
      <w:r w:rsidR="0042007B">
        <w:t xml:space="preserve">the </w:t>
      </w:r>
      <w:r>
        <w:t xml:space="preserve">majority of </w:t>
      </w:r>
      <w:r>
        <w:lastRenderedPageBreak/>
        <w:t>definition</w:t>
      </w:r>
      <w:r w:rsidR="00D36633">
        <w:t>s</w:t>
      </w:r>
      <w:r>
        <w:t xml:space="preserve"> is focused on environmental constraints (20) or economic factors (16) and only 6 use both variables. </w:t>
      </w:r>
      <w:r w:rsidR="0042007B">
        <w:t>Socio-</w:t>
      </w:r>
      <w:r>
        <w:t>economic dimensions of marginality are mentioned only in 3 of the</w:t>
      </w:r>
      <w:r w:rsidR="003A37A3">
        <w:t xml:space="preserve"> reviewed</w:t>
      </w:r>
      <w:r>
        <w:t xml:space="preserve"> </w:t>
      </w:r>
      <w:r w:rsidR="009A2CD5">
        <w:t>definitions</w:t>
      </w:r>
      <w:r>
        <w:t xml:space="preserve">. </w:t>
      </w:r>
    </w:p>
    <w:p w14:paraId="563BC33B" w14:textId="77777777" w:rsidR="00052FCE" w:rsidRDefault="00052FCE" w:rsidP="006358E2">
      <w:pPr>
        <w:keepNext/>
        <w:jc w:val="center"/>
      </w:pPr>
      <w:r>
        <w:rPr>
          <w:noProof/>
          <w:lang w:eastAsia="en-GB"/>
        </w:rPr>
        <w:drawing>
          <wp:inline distT="0" distB="0" distL="0" distR="0" wp14:anchorId="7BB73060" wp14:editId="3DC7BC26">
            <wp:extent cx="4572000" cy="2743200"/>
            <wp:effectExtent l="0" t="0" r="0" b="0"/>
            <wp:docPr id="1" name="Chart 1">
              <a:extLst xmlns:a="http://schemas.openxmlformats.org/drawingml/2006/main">
                <a:ext uri="{FF2B5EF4-FFF2-40B4-BE49-F238E27FC236}">
                  <a16:creationId xmlns:a16="http://schemas.microsoft.com/office/drawing/2014/main" id="{903919F0-5AC0-45CB-8537-EA57A0AF3F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BD8C2B" w14:textId="36D4EADC" w:rsidR="00052FCE" w:rsidRDefault="00052FCE" w:rsidP="006358E2">
      <w:pPr>
        <w:pStyle w:val="Caption"/>
      </w:pPr>
      <w:bookmarkStart w:id="24" w:name="_Toc80630726"/>
      <w:bookmarkStart w:id="25" w:name="_Toc91753179"/>
      <w:r>
        <w:t xml:space="preserve">Figure </w:t>
      </w:r>
      <w:r>
        <w:fldChar w:fldCharType="begin"/>
      </w:r>
      <w:r>
        <w:instrText xml:space="preserve"> SEQ Figure \* ARABIC </w:instrText>
      </w:r>
      <w:r>
        <w:fldChar w:fldCharType="separate"/>
      </w:r>
      <w:r w:rsidR="00027833">
        <w:rPr>
          <w:noProof/>
        </w:rPr>
        <w:t>4</w:t>
      </w:r>
      <w:r>
        <w:fldChar w:fldCharType="end"/>
      </w:r>
      <w:r>
        <w:t>: Different constraints to define ML</w:t>
      </w:r>
      <w:bookmarkEnd w:id="24"/>
      <w:r w:rsidR="0042007B">
        <w:t>. Source: Personal compilation.</w:t>
      </w:r>
      <w:bookmarkEnd w:id="25"/>
    </w:p>
    <w:p w14:paraId="5B595B43" w14:textId="53C9E8C4" w:rsidR="00052FCE" w:rsidRDefault="00052FCE" w:rsidP="00052FCE">
      <w:pPr>
        <w:pStyle w:val="Heading3"/>
      </w:pPr>
      <w:bookmarkStart w:id="26" w:name="_Toc91753112"/>
      <w:r>
        <w:t>Marginal Lands in Europe</w:t>
      </w:r>
      <w:bookmarkEnd w:id="26"/>
    </w:p>
    <w:p w14:paraId="518DAA7E" w14:textId="7A185241" w:rsidR="00052FCE" w:rsidRDefault="00052FCE" w:rsidP="00052FCE">
      <w:r>
        <w:t xml:space="preserve">As described in the previous chapter (2.2.1), there is no specific definition of ML but according to European Commission under the articles of the Less Favoured Areas </w:t>
      </w:r>
      <w:r w:rsidR="0042007B">
        <w:t xml:space="preserve">Directives </w:t>
      </w:r>
      <w:r>
        <w:t>(European Parliament, 2013), marginal lands are roughly classified as Less Favoured Areas (LFA). According to the articles of the aforementioned rule, a region might be designated as a Less Favoured Area in three categories. Each category denotes a specific set of disadvantages that are prevalent to various locations of agricultural lands across Europe and cause significant damage to agricultural land use</w:t>
      </w:r>
      <w:r w:rsidR="000C7B9C">
        <w:t>:</w:t>
      </w:r>
    </w:p>
    <w:p w14:paraId="42D29776" w14:textId="5B5CC413" w:rsidR="00052FCE" w:rsidRPr="00E351B0" w:rsidRDefault="00052FCE" w:rsidP="00B67F11">
      <w:pPr>
        <w:pStyle w:val="ListParagraph"/>
        <w:numPr>
          <w:ilvl w:val="0"/>
          <w:numId w:val="12"/>
        </w:numPr>
      </w:pPr>
      <w:r w:rsidRPr="00E351B0">
        <w:t xml:space="preserve">Mountain areas, which have </w:t>
      </w:r>
      <w:r w:rsidR="0042007B">
        <w:t xml:space="preserve">a </w:t>
      </w:r>
      <w:r w:rsidRPr="00E351B0">
        <w:t xml:space="preserve">short growing season due to high altitude, steep slope at lower height or </w:t>
      </w:r>
      <w:r w:rsidR="0042007B">
        <w:t xml:space="preserve">a </w:t>
      </w:r>
      <w:r w:rsidRPr="00E351B0">
        <w:t xml:space="preserve">combination of both. Mountains are also defined as areas north </w:t>
      </w:r>
      <w:r w:rsidR="0042007B">
        <w:t>of</w:t>
      </w:r>
      <w:r w:rsidR="0042007B" w:rsidRPr="00E351B0">
        <w:t xml:space="preserve"> </w:t>
      </w:r>
      <w:r w:rsidRPr="00E351B0">
        <w:t>the 62</w:t>
      </w:r>
      <w:r w:rsidRPr="00E351B0">
        <w:rPr>
          <w:vertAlign w:val="superscript"/>
        </w:rPr>
        <w:t>nd</w:t>
      </w:r>
      <w:r w:rsidRPr="00E351B0">
        <w:t xml:space="preserve"> Parallel. </w:t>
      </w:r>
    </w:p>
    <w:p w14:paraId="24097517" w14:textId="0A8E61FF" w:rsidR="00052FCE" w:rsidRPr="00E351B0" w:rsidRDefault="00052FCE" w:rsidP="00B67F11">
      <w:pPr>
        <w:pStyle w:val="ListParagraph"/>
        <w:numPr>
          <w:ilvl w:val="0"/>
          <w:numId w:val="12"/>
        </w:numPr>
      </w:pPr>
      <w:r w:rsidRPr="00E351B0">
        <w:t xml:space="preserve">Intermediate less favoured areas are those areas in danger of losing agricultural land use and countryside conservation is required. They have </w:t>
      </w:r>
      <w:r w:rsidR="0042007B">
        <w:t xml:space="preserve">the </w:t>
      </w:r>
      <w:r w:rsidRPr="00E351B0">
        <w:t xml:space="preserve">disadvantage of low productive land, </w:t>
      </w:r>
      <w:r w:rsidR="0042007B">
        <w:t xml:space="preserve">a </w:t>
      </w:r>
      <w:r w:rsidRPr="00E351B0">
        <w:t xml:space="preserve">production that is </w:t>
      </w:r>
      <w:r w:rsidR="0042007B">
        <w:t xml:space="preserve">a </w:t>
      </w:r>
      <w:r w:rsidRPr="00E351B0">
        <w:t xml:space="preserve">result of low natural environment productivity, and a small diminishing population that is mostly dependent on agricultural activity. </w:t>
      </w:r>
    </w:p>
    <w:p w14:paraId="19DDCA6D" w14:textId="2ED77612" w:rsidR="00052FCE" w:rsidRDefault="00052FCE" w:rsidP="00B67F11">
      <w:pPr>
        <w:pStyle w:val="ListParagraph"/>
        <w:numPr>
          <w:ilvl w:val="0"/>
          <w:numId w:val="12"/>
        </w:numPr>
      </w:pPr>
      <w:r w:rsidRPr="00E351B0">
        <w:lastRenderedPageBreak/>
        <w:t>Farming should be sustained in places affected by specific handicaps to conserve or improve the environment, maintain the countryside, preserve the tourist potential of the area, or protect the coastlin</w:t>
      </w:r>
      <w:r>
        <w:t>es.</w:t>
      </w:r>
    </w:p>
    <w:p w14:paraId="0799452E" w14:textId="4B0AC5E0" w:rsidR="00052FCE" w:rsidRDefault="00052FCE" w:rsidP="00052FCE">
      <w:r>
        <w:t xml:space="preserve">The EU has revised its legislative framework in order to meet the requirements for climate change mitigation under the 2015 Paris Agreement. As part of this framework, the Land Use, Land Use Change and Forestry (LULUCF) regulation (2018/841) was </w:t>
      </w:r>
      <w:r w:rsidR="0042007B">
        <w:t xml:space="preserve">adopted </w:t>
      </w:r>
      <w:r>
        <w:t xml:space="preserve">in May 2018 (European Parliament, 2018). </w:t>
      </w:r>
    </w:p>
    <w:p w14:paraId="1DFFB614" w14:textId="3DB5EFD9" w:rsidR="00052FCE" w:rsidRDefault="00052FCE" w:rsidP="00052FCE">
      <w:r>
        <w:t xml:space="preserve">The LULUCF regulation establishes a land based approach for accounting the emissions and removals from the sector in five land categories: </w:t>
      </w:r>
    </w:p>
    <w:p w14:paraId="75F8D1DD" w14:textId="77777777" w:rsidR="00052FCE" w:rsidRDefault="00052FCE" w:rsidP="006358E2">
      <w:pPr>
        <w:ind w:left="709"/>
      </w:pPr>
      <w:r>
        <w:t xml:space="preserve">1) Afforested and forested land; </w:t>
      </w:r>
    </w:p>
    <w:p w14:paraId="6597F8C1" w14:textId="77777777" w:rsidR="00052FCE" w:rsidRDefault="00052FCE" w:rsidP="006358E2">
      <w:pPr>
        <w:ind w:left="709"/>
      </w:pPr>
      <w:r>
        <w:t>2) Managed cropland, grassland and wetland;</w:t>
      </w:r>
    </w:p>
    <w:p w14:paraId="122EEC7E" w14:textId="77777777" w:rsidR="00052FCE" w:rsidRDefault="00052FCE" w:rsidP="006358E2">
      <w:pPr>
        <w:ind w:left="709"/>
      </w:pPr>
      <w:r>
        <w:t>3) Managed forest land;</w:t>
      </w:r>
    </w:p>
    <w:p w14:paraId="2D33523A" w14:textId="77777777" w:rsidR="00052FCE" w:rsidRDefault="00052FCE" w:rsidP="006358E2">
      <w:pPr>
        <w:ind w:left="709"/>
      </w:pPr>
      <w:r>
        <w:t>4) Harvested wood products;</w:t>
      </w:r>
    </w:p>
    <w:p w14:paraId="24E6343E" w14:textId="77777777" w:rsidR="00052FCE" w:rsidRDefault="00052FCE" w:rsidP="006358E2">
      <w:pPr>
        <w:ind w:left="709"/>
      </w:pPr>
      <w:r>
        <w:t>5) Natural disturbances.</w:t>
      </w:r>
    </w:p>
    <w:p w14:paraId="2E6EF8B4" w14:textId="344D211B" w:rsidR="00052FCE" w:rsidRPr="006B4E21" w:rsidRDefault="00052FCE" w:rsidP="00052FCE">
      <w:r>
        <w:t xml:space="preserve">As a result, not all forest management skills will contribute to the mitigation target (Grassi et al., 2019), therefore carbon stock contribution will differ depending on whether we are talking about previously </w:t>
      </w:r>
      <w:r w:rsidR="0042007B">
        <w:t xml:space="preserve">managed </w:t>
      </w:r>
      <w:r>
        <w:t xml:space="preserve">forest areas or afforested and forested land </w:t>
      </w:r>
      <w:r w:rsidR="0042007B">
        <w:t xml:space="preserve">for </w:t>
      </w:r>
      <w:r>
        <w:t xml:space="preserve">legal purposes. </w:t>
      </w:r>
    </w:p>
    <w:p w14:paraId="18319E17" w14:textId="701FD3E6" w:rsidR="00F6192F" w:rsidRDefault="001E3CC5" w:rsidP="001E3CC5">
      <w:pPr>
        <w:pStyle w:val="Heading2"/>
      </w:pPr>
      <w:bookmarkStart w:id="27" w:name="_Toc91753113"/>
      <w:r>
        <w:t>Geographic Information Systems</w:t>
      </w:r>
      <w:bookmarkEnd w:id="27"/>
    </w:p>
    <w:p w14:paraId="58161648" w14:textId="3B6FB3AD" w:rsidR="00D97FE6" w:rsidRPr="00D97FE6" w:rsidRDefault="00D97FE6" w:rsidP="002A29DB">
      <w:pPr>
        <w:rPr>
          <w:sz w:val="21"/>
          <w:szCs w:val="21"/>
        </w:rPr>
      </w:pPr>
      <w:r w:rsidRPr="00D97FE6">
        <w:rPr>
          <w:sz w:val="21"/>
          <w:szCs w:val="21"/>
        </w:rPr>
        <w:t>The first application of the</w:t>
      </w:r>
      <w:r w:rsidR="002A29DB">
        <w:rPr>
          <w:sz w:val="21"/>
          <w:szCs w:val="21"/>
        </w:rPr>
        <w:t xml:space="preserve"> GIS</w:t>
      </w:r>
      <w:r w:rsidRPr="00D97FE6">
        <w:rPr>
          <w:sz w:val="21"/>
          <w:szCs w:val="21"/>
        </w:rPr>
        <w:t xml:space="preserve"> concept was in 1832 when Charles Picquet created a map representing cholera outbreak across 48 districts of Paris.</w:t>
      </w:r>
      <w:r>
        <w:rPr>
          <w:sz w:val="21"/>
          <w:szCs w:val="21"/>
        </w:rPr>
        <w:t xml:space="preserve"> </w:t>
      </w:r>
      <w:r w:rsidRPr="00D97FE6">
        <w:rPr>
          <w:sz w:val="21"/>
          <w:szCs w:val="21"/>
        </w:rPr>
        <w:t xml:space="preserve">But it was not until 1990 </w:t>
      </w:r>
      <w:r w:rsidR="002A29DB">
        <w:rPr>
          <w:sz w:val="21"/>
          <w:szCs w:val="21"/>
        </w:rPr>
        <w:t>when</w:t>
      </w:r>
      <w:r w:rsidRPr="00D97FE6">
        <w:rPr>
          <w:sz w:val="21"/>
          <w:szCs w:val="21"/>
        </w:rPr>
        <w:t xml:space="preserve"> advances in computers, the availability of multiple software, and the launch of new remote sensing satellites, </w:t>
      </w:r>
      <w:r w:rsidR="002A29DB" w:rsidRPr="002A29DB">
        <w:rPr>
          <w:sz w:val="21"/>
          <w:szCs w:val="21"/>
        </w:rPr>
        <w:t xml:space="preserve">led to the creation of desktop GIS as we know it </w:t>
      </w:r>
      <w:r w:rsidR="002A29DB">
        <w:rPr>
          <w:sz w:val="21"/>
          <w:szCs w:val="21"/>
        </w:rPr>
        <w:t>now. In this year</w:t>
      </w:r>
      <w:r w:rsidR="001364F3">
        <w:rPr>
          <w:sz w:val="21"/>
          <w:szCs w:val="21"/>
        </w:rPr>
        <w:t>,</w:t>
      </w:r>
      <w:r w:rsidR="002A29DB">
        <w:rPr>
          <w:sz w:val="21"/>
          <w:szCs w:val="21"/>
        </w:rPr>
        <w:t xml:space="preserve"> </w:t>
      </w:r>
      <w:r w:rsidR="003A37A3">
        <w:rPr>
          <w:sz w:val="21"/>
          <w:szCs w:val="21"/>
        </w:rPr>
        <w:t xml:space="preserve">the </w:t>
      </w:r>
      <w:r w:rsidRPr="00D97FE6">
        <w:rPr>
          <w:sz w:val="21"/>
          <w:szCs w:val="21"/>
        </w:rPr>
        <w:t xml:space="preserve">software company Esri released </w:t>
      </w:r>
      <w:r w:rsidR="002A29DB" w:rsidRPr="00D97FE6">
        <w:rPr>
          <w:sz w:val="21"/>
          <w:szCs w:val="21"/>
        </w:rPr>
        <w:t xml:space="preserve">a desktop solution for mapping systems </w:t>
      </w:r>
      <w:r w:rsidR="002A29DB">
        <w:rPr>
          <w:sz w:val="21"/>
          <w:szCs w:val="21"/>
        </w:rPr>
        <w:t xml:space="preserve">called </w:t>
      </w:r>
      <w:r w:rsidRPr="00D97FE6">
        <w:rPr>
          <w:sz w:val="21"/>
          <w:szCs w:val="21"/>
        </w:rPr>
        <w:t xml:space="preserve">ArcView. </w:t>
      </w:r>
      <w:r w:rsidR="002A29DB" w:rsidRPr="002A29DB">
        <w:rPr>
          <w:sz w:val="21"/>
          <w:szCs w:val="21"/>
        </w:rPr>
        <w:t>With the expansion of the Internet in the new millennium, there was a wide adoption of GIS and the technology reached government authorities and private enterprise.</w:t>
      </w:r>
    </w:p>
    <w:p w14:paraId="1C27D89A" w14:textId="12BBB8E7" w:rsidR="00CE5983" w:rsidRDefault="00F10A7A" w:rsidP="00CE5983">
      <w:pPr>
        <w:rPr>
          <w:sz w:val="21"/>
          <w:szCs w:val="21"/>
        </w:rPr>
      </w:pPr>
      <w:r w:rsidRPr="00F10A7A">
        <w:rPr>
          <w:sz w:val="21"/>
          <w:szCs w:val="21"/>
        </w:rPr>
        <w:t xml:space="preserve">The </w:t>
      </w:r>
      <w:r>
        <w:rPr>
          <w:sz w:val="21"/>
          <w:szCs w:val="21"/>
        </w:rPr>
        <w:t xml:space="preserve">geographic and </w:t>
      </w:r>
      <w:r w:rsidRPr="00F10A7A">
        <w:rPr>
          <w:sz w:val="21"/>
          <w:szCs w:val="21"/>
        </w:rPr>
        <w:t>spatial data generally is</w:t>
      </w:r>
      <w:r>
        <w:rPr>
          <w:sz w:val="21"/>
          <w:szCs w:val="21"/>
        </w:rPr>
        <w:t xml:space="preserve"> represented</w:t>
      </w:r>
      <w:r w:rsidRPr="00F10A7A">
        <w:rPr>
          <w:sz w:val="21"/>
          <w:szCs w:val="21"/>
        </w:rPr>
        <w:t xml:space="preserve"> in the form of maps, which could </w:t>
      </w:r>
      <w:r>
        <w:rPr>
          <w:sz w:val="21"/>
          <w:szCs w:val="21"/>
        </w:rPr>
        <w:t>represent physical, topographic, climate, economic or thematic information, among others.</w:t>
      </w:r>
      <w:r w:rsidR="00641CF7">
        <w:rPr>
          <w:sz w:val="21"/>
          <w:szCs w:val="21"/>
        </w:rPr>
        <w:t xml:space="preserve"> </w:t>
      </w:r>
      <w:r w:rsidR="00106377">
        <w:rPr>
          <w:sz w:val="21"/>
          <w:szCs w:val="21"/>
        </w:rPr>
        <w:t xml:space="preserve">A GIS is composed of hardware, software, technicians, methods and data with multiple information layers that can be used to evaluate relationships among different elements </w:t>
      </w:r>
      <w:r w:rsidR="00106377">
        <w:rPr>
          <w:sz w:val="21"/>
          <w:szCs w:val="21"/>
        </w:rPr>
        <w:fldChar w:fldCharType="begin" w:fldLock="1"/>
      </w:r>
      <w:r w:rsidR="00E94C37">
        <w:rPr>
          <w:sz w:val="21"/>
          <w:szCs w:val="21"/>
        </w:rPr>
        <w:instrText>ADDIN CSL_CITATION {"citationItems":[{"id":"ITEM-1","itemData":{"abstract":"Remote sensing refers to obtaining information about an object, area, or phenomenon through the analysis of data acquired by a device that is not in contact with the object, area, or phenomenon under investigation. The Geographic Information System (GIS) based on remote sensing is a computer-assisted system for acquisition, storage, analysis and display of geographic data. GIS allows for creating, maintaining and querying electronic databases of information normally displayed on maps. Remotely sensed data is important to a broad range of disciplines. Many image processing and analysis techniques have been developed to aid the interpretation of remote sensing images and to extract as much information as possible from the images. The choice of specific techniques or algorithms to use depends on the goals of each individual project.","author":[{"dropping-particle":"","family":"Manjrekar","given":"Amrita","non-dropping-particle":"","parse-names":false,"suffix":""},{"dropping-particle":"","family":"Mane","given":"Rashmi","non-dropping-particle":"","parse-names":false,"suffix":""}],"id":"ITEM-1","issued":{"date-parts":[["2012","6","22"]]},"title":"Implication of Image Processing in GIS and Remote Sensing","type":"book"},"uris":["http://www.mendeley.com/documents/?uuid=089b90ac-927d-450c-b6f7-511b17ae2d09"]}],"mendeley":{"formattedCitation":"(Manjrekar y Mane, 2012)","plainTextFormattedCitation":"(Manjrekar y Mane, 2012)","previouslyFormattedCitation":"(Manjrekar y Mane, 2012)"},"properties":{"noteIndex":0},"schema":"https://github.com/citation-style-language/schema/raw/master/csl-citation.json"}</w:instrText>
      </w:r>
      <w:r w:rsidR="00106377">
        <w:rPr>
          <w:sz w:val="21"/>
          <w:szCs w:val="21"/>
        </w:rPr>
        <w:fldChar w:fldCharType="separate"/>
      </w:r>
      <w:r w:rsidR="0037563C" w:rsidRPr="0037563C">
        <w:rPr>
          <w:noProof/>
          <w:sz w:val="21"/>
          <w:szCs w:val="21"/>
        </w:rPr>
        <w:t>(Manjrekar y Mane, 2012)</w:t>
      </w:r>
      <w:r w:rsidR="00106377">
        <w:rPr>
          <w:sz w:val="21"/>
          <w:szCs w:val="21"/>
        </w:rPr>
        <w:fldChar w:fldCharType="end"/>
      </w:r>
      <w:r w:rsidR="00106377">
        <w:rPr>
          <w:sz w:val="21"/>
          <w:szCs w:val="21"/>
        </w:rPr>
        <w:t xml:space="preserve">. </w:t>
      </w:r>
      <w:r w:rsidR="00641CF7" w:rsidRPr="00F10A7A">
        <w:rPr>
          <w:sz w:val="21"/>
          <w:szCs w:val="21"/>
        </w:rPr>
        <w:t xml:space="preserve">GIS </w:t>
      </w:r>
      <w:r w:rsidR="00417F50">
        <w:rPr>
          <w:sz w:val="21"/>
          <w:szCs w:val="21"/>
        </w:rPr>
        <w:t xml:space="preserve">is </w:t>
      </w:r>
      <w:r w:rsidR="00106377">
        <w:rPr>
          <w:sz w:val="21"/>
          <w:szCs w:val="21"/>
        </w:rPr>
        <w:t>able to</w:t>
      </w:r>
      <w:r w:rsidR="00641CF7" w:rsidRPr="00F10A7A">
        <w:rPr>
          <w:sz w:val="21"/>
          <w:szCs w:val="21"/>
        </w:rPr>
        <w:t xml:space="preserve"> create maps,</w:t>
      </w:r>
      <w:r w:rsidR="00641CF7">
        <w:rPr>
          <w:sz w:val="21"/>
          <w:szCs w:val="21"/>
        </w:rPr>
        <w:t xml:space="preserve"> </w:t>
      </w:r>
      <w:r w:rsidR="00641CF7" w:rsidRPr="00F10A7A">
        <w:rPr>
          <w:sz w:val="21"/>
          <w:szCs w:val="21"/>
        </w:rPr>
        <w:t>solve problems, develop solutions</w:t>
      </w:r>
      <w:r w:rsidR="00641CF7">
        <w:rPr>
          <w:sz w:val="21"/>
          <w:szCs w:val="21"/>
        </w:rPr>
        <w:t xml:space="preserve">, </w:t>
      </w:r>
      <w:r w:rsidR="00641CF7" w:rsidRPr="00F10A7A">
        <w:rPr>
          <w:sz w:val="21"/>
          <w:szCs w:val="21"/>
        </w:rPr>
        <w:t xml:space="preserve">integrate information, </w:t>
      </w:r>
      <w:r w:rsidR="00E871DE" w:rsidRPr="00F10A7A">
        <w:rPr>
          <w:sz w:val="21"/>
          <w:szCs w:val="21"/>
        </w:rPr>
        <w:t>visuali</w:t>
      </w:r>
      <w:r w:rsidR="00E871DE">
        <w:rPr>
          <w:sz w:val="21"/>
          <w:szCs w:val="21"/>
        </w:rPr>
        <w:t>z</w:t>
      </w:r>
      <w:r w:rsidR="00E871DE" w:rsidRPr="00F10A7A">
        <w:rPr>
          <w:sz w:val="21"/>
          <w:szCs w:val="21"/>
        </w:rPr>
        <w:t>e</w:t>
      </w:r>
      <w:r w:rsidR="00641CF7" w:rsidRPr="00F10A7A">
        <w:rPr>
          <w:sz w:val="21"/>
          <w:szCs w:val="21"/>
        </w:rPr>
        <w:t xml:space="preserve"> scenarios</w:t>
      </w:r>
      <w:r w:rsidR="00641CF7">
        <w:rPr>
          <w:sz w:val="21"/>
          <w:szCs w:val="21"/>
        </w:rPr>
        <w:t xml:space="preserve"> and</w:t>
      </w:r>
      <w:r w:rsidR="00641CF7" w:rsidRPr="00F10A7A">
        <w:rPr>
          <w:sz w:val="21"/>
          <w:szCs w:val="21"/>
        </w:rPr>
        <w:t xml:space="preserve"> present ideas</w:t>
      </w:r>
      <w:r w:rsidR="00641CF7">
        <w:rPr>
          <w:sz w:val="21"/>
          <w:szCs w:val="21"/>
        </w:rPr>
        <w:t xml:space="preserve"> </w:t>
      </w:r>
      <w:r w:rsidR="00641CF7">
        <w:rPr>
          <w:sz w:val="21"/>
          <w:szCs w:val="21"/>
        </w:rPr>
        <w:fldChar w:fldCharType="begin" w:fldLock="1"/>
      </w:r>
      <w:r w:rsidR="00E94C37">
        <w:rPr>
          <w:sz w:val="21"/>
          <w:szCs w:val="21"/>
        </w:rPr>
        <w:instrText>ADDIN CSL_CITATION {"citationItems":[{"id":"ITEM-1","itemData":{"ISBN":"9789382609148","author":[{"dropping-particle":"","family":"Mahapatra","given":"R P","non-dropping-particle":"","parse-names":false,"suffix":""},{"dropping-particle":"","family":"Verma","given":"G","non-dropping-particle":"","parse-names":false,"suffix":""}],"id":"ITEM-1","issued":{"date-parts":[["2013"]]},"publisher":"KHANNA Publishers","title":"Database Management System","type":"book"},"uris":["http://www.mendeley.com/documents/?uuid=4b99eff6-e0e5-4b74-b06a-cb37c1f7186c"]}],"mendeley":{"formattedCitation":"(Mahapatra y Verma, 2013)","plainTextFormattedCitation":"(Mahapatra y Verma, 2013)","previouslyFormattedCitation":"(Mahapatra y Verma, 2013)"},"properties":{"noteIndex":0},"schema":"https://github.com/citation-style-language/schema/raw/master/csl-citation.json"}</w:instrText>
      </w:r>
      <w:r w:rsidR="00641CF7">
        <w:rPr>
          <w:sz w:val="21"/>
          <w:szCs w:val="21"/>
        </w:rPr>
        <w:fldChar w:fldCharType="separate"/>
      </w:r>
      <w:r w:rsidR="0037563C" w:rsidRPr="0037563C">
        <w:rPr>
          <w:noProof/>
          <w:sz w:val="21"/>
          <w:szCs w:val="21"/>
        </w:rPr>
        <w:t>(Mahapatra y Verma, 2013)</w:t>
      </w:r>
      <w:r w:rsidR="00641CF7">
        <w:rPr>
          <w:sz w:val="21"/>
          <w:szCs w:val="21"/>
        </w:rPr>
        <w:fldChar w:fldCharType="end"/>
      </w:r>
      <w:r w:rsidR="00641CF7" w:rsidRPr="00F10A7A">
        <w:rPr>
          <w:sz w:val="21"/>
          <w:szCs w:val="21"/>
        </w:rPr>
        <w:t>.</w:t>
      </w:r>
      <w:r>
        <w:rPr>
          <w:sz w:val="21"/>
          <w:szCs w:val="21"/>
        </w:rPr>
        <w:t xml:space="preserve"> </w:t>
      </w:r>
      <w:r w:rsidR="007D52F9" w:rsidRPr="007D52F9">
        <w:rPr>
          <w:sz w:val="21"/>
          <w:szCs w:val="21"/>
        </w:rPr>
        <w:lastRenderedPageBreak/>
        <w:t>The definition of GIS has changed over the years</w:t>
      </w:r>
      <w:r w:rsidR="007D52F9">
        <w:rPr>
          <w:sz w:val="21"/>
          <w:szCs w:val="21"/>
        </w:rPr>
        <w:t>, the following table provides an overview of definitions and meanings of it.</w:t>
      </w:r>
    </w:p>
    <w:tbl>
      <w:tblPr>
        <w:tblStyle w:val="TableGrid"/>
        <w:tblW w:w="0" w:type="auto"/>
        <w:tblLook w:val="04A0" w:firstRow="1" w:lastRow="0" w:firstColumn="1" w:lastColumn="0" w:noHBand="0" w:noVBand="1"/>
      </w:tblPr>
      <w:tblGrid>
        <w:gridCol w:w="895"/>
        <w:gridCol w:w="2250"/>
        <w:gridCol w:w="5350"/>
      </w:tblGrid>
      <w:tr w:rsidR="007D52F9" w14:paraId="6F9E38ED" w14:textId="77777777" w:rsidTr="003C4537">
        <w:trPr>
          <w:tblHeader/>
        </w:trPr>
        <w:tc>
          <w:tcPr>
            <w:tcW w:w="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hideMark/>
          </w:tcPr>
          <w:p w14:paraId="6DCE5EB4" w14:textId="77777777" w:rsidR="007D52F9" w:rsidRPr="006B18B5" w:rsidRDefault="007D52F9" w:rsidP="006B18B5">
            <w:pPr>
              <w:pStyle w:val="Table"/>
              <w:spacing w:before="120" w:after="120"/>
              <w:jc w:val="center"/>
              <w:rPr>
                <w:b/>
                <w:bCs/>
              </w:rPr>
            </w:pPr>
            <w:r w:rsidRPr="006B18B5">
              <w:rPr>
                <w:b/>
                <w:bCs/>
              </w:rPr>
              <w:t>Year</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hideMark/>
          </w:tcPr>
          <w:p w14:paraId="211418DA" w14:textId="62668536" w:rsidR="007D52F9" w:rsidRPr="006B18B5" w:rsidRDefault="007D52F9" w:rsidP="006B18B5">
            <w:pPr>
              <w:pStyle w:val="Table"/>
              <w:spacing w:before="120" w:after="120"/>
              <w:jc w:val="center"/>
              <w:rPr>
                <w:b/>
                <w:bCs/>
              </w:rPr>
            </w:pPr>
            <w:r w:rsidRPr="006B18B5">
              <w:rPr>
                <w:b/>
                <w:bCs/>
              </w:rPr>
              <w:t>Author</w:t>
            </w:r>
          </w:p>
        </w:tc>
        <w:tc>
          <w:tcPr>
            <w:tcW w:w="5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hideMark/>
          </w:tcPr>
          <w:p w14:paraId="1B0A279C" w14:textId="09AD9456" w:rsidR="007D52F9" w:rsidRPr="006B18B5" w:rsidRDefault="007D52F9" w:rsidP="006B18B5">
            <w:pPr>
              <w:pStyle w:val="Table"/>
              <w:spacing w:before="120" w:after="120"/>
              <w:jc w:val="center"/>
              <w:rPr>
                <w:b/>
                <w:bCs/>
              </w:rPr>
            </w:pPr>
            <w:r w:rsidRPr="006B18B5">
              <w:rPr>
                <w:b/>
                <w:bCs/>
              </w:rPr>
              <w:t>Definition</w:t>
            </w:r>
          </w:p>
        </w:tc>
      </w:tr>
      <w:tr w:rsidR="003122AF" w:rsidRPr="007D52F9" w14:paraId="60858DF4" w14:textId="77777777" w:rsidTr="003C4537">
        <w:tc>
          <w:tcPr>
            <w:tcW w:w="895" w:type="dxa"/>
            <w:tcBorders>
              <w:top w:val="nil"/>
              <w:left w:val="single" w:sz="8" w:space="0" w:color="000000"/>
              <w:bottom w:val="single" w:sz="8" w:space="0" w:color="000000"/>
              <w:right w:val="single" w:sz="8" w:space="0" w:color="000000"/>
            </w:tcBorders>
            <w:shd w:val="clear" w:color="auto" w:fill="auto"/>
            <w:vAlign w:val="center"/>
          </w:tcPr>
          <w:p w14:paraId="3FD3219D" w14:textId="749AF641" w:rsidR="003122AF" w:rsidRDefault="003122AF" w:rsidP="00773A86">
            <w:pPr>
              <w:spacing w:line="240" w:lineRule="auto"/>
              <w:jc w:val="left"/>
            </w:pPr>
            <w:r>
              <w:rPr>
                <w:rFonts w:cs="Arial"/>
                <w:color w:val="000000"/>
              </w:rPr>
              <w:t>1979</w:t>
            </w:r>
          </w:p>
        </w:tc>
        <w:tc>
          <w:tcPr>
            <w:tcW w:w="2250" w:type="dxa"/>
            <w:tcBorders>
              <w:top w:val="nil"/>
              <w:left w:val="nil"/>
              <w:bottom w:val="single" w:sz="8" w:space="0" w:color="000000"/>
              <w:right w:val="single" w:sz="8" w:space="0" w:color="000000"/>
            </w:tcBorders>
            <w:shd w:val="clear" w:color="auto" w:fill="auto"/>
            <w:vAlign w:val="center"/>
          </w:tcPr>
          <w:p w14:paraId="21BD61D9" w14:textId="4E91FF95" w:rsidR="003122AF" w:rsidRDefault="003122AF" w:rsidP="00773A86">
            <w:pPr>
              <w:spacing w:line="240" w:lineRule="auto"/>
              <w:jc w:val="left"/>
            </w:pPr>
            <w:r>
              <w:rPr>
                <w:rFonts w:cs="Arial"/>
                <w:color w:val="000000"/>
              </w:rPr>
              <w:t>Dueker</w:t>
            </w:r>
          </w:p>
        </w:tc>
        <w:tc>
          <w:tcPr>
            <w:tcW w:w="5350" w:type="dxa"/>
            <w:tcBorders>
              <w:top w:val="nil"/>
              <w:left w:val="nil"/>
              <w:bottom w:val="single" w:sz="8" w:space="0" w:color="000000"/>
              <w:right w:val="single" w:sz="8" w:space="0" w:color="000000"/>
            </w:tcBorders>
            <w:shd w:val="clear" w:color="auto" w:fill="auto"/>
            <w:vAlign w:val="center"/>
          </w:tcPr>
          <w:p w14:paraId="795F8530" w14:textId="69BC9513" w:rsidR="003122AF" w:rsidRDefault="003122AF" w:rsidP="00773A86">
            <w:pPr>
              <w:spacing w:line="240" w:lineRule="auto"/>
              <w:jc w:val="left"/>
            </w:pPr>
            <w:r>
              <w:rPr>
                <w:rFonts w:cs="Arial"/>
                <w:color w:val="000000"/>
              </w:rPr>
              <w:t>“a special case of information systems where the database consists of observations on spatially distributed features, activities, or events, which are definable in space as points, lines, or areas. A GIS manipulates data about these points, lines and areas to retrieve data for ad hoc queries and analyses.”</w:t>
            </w:r>
          </w:p>
        </w:tc>
      </w:tr>
      <w:tr w:rsidR="003122AF" w:rsidRPr="007D52F9" w14:paraId="3703B715" w14:textId="77777777" w:rsidTr="003C4537">
        <w:tc>
          <w:tcPr>
            <w:tcW w:w="895" w:type="dxa"/>
            <w:tcBorders>
              <w:top w:val="nil"/>
              <w:left w:val="single" w:sz="8" w:space="0" w:color="000000"/>
              <w:bottom w:val="single" w:sz="8" w:space="0" w:color="000000"/>
              <w:right w:val="single" w:sz="8" w:space="0" w:color="000000"/>
            </w:tcBorders>
            <w:shd w:val="clear" w:color="auto" w:fill="auto"/>
            <w:vAlign w:val="center"/>
          </w:tcPr>
          <w:p w14:paraId="0444D764" w14:textId="328281D9" w:rsidR="003122AF" w:rsidRDefault="003122AF" w:rsidP="00773A86">
            <w:pPr>
              <w:spacing w:line="240" w:lineRule="auto"/>
              <w:jc w:val="left"/>
            </w:pPr>
            <w:r>
              <w:rPr>
                <w:rFonts w:cs="Arial"/>
                <w:color w:val="000000"/>
              </w:rPr>
              <w:t>1981</w:t>
            </w:r>
          </w:p>
        </w:tc>
        <w:tc>
          <w:tcPr>
            <w:tcW w:w="2250" w:type="dxa"/>
            <w:tcBorders>
              <w:top w:val="nil"/>
              <w:left w:val="nil"/>
              <w:bottom w:val="single" w:sz="8" w:space="0" w:color="000000"/>
              <w:right w:val="single" w:sz="8" w:space="0" w:color="000000"/>
            </w:tcBorders>
            <w:shd w:val="clear" w:color="auto" w:fill="auto"/>
            <w:vAlign w:val="center"/>
          </w:tcPr>
          <w:p w14:paraId="6007C243" w14:textId="72EED056" w:rsidR="003122AF" w:rsidRDefault="003122AF" w:rsidP="00773A86">
            <w:pPr>
              <w:spacing w:line="240" w:lineRule="auto"/>
              <w:jc w:val="left"/>
            </w:pPr>
            <w:r>
              <w:rPr>
                <w:rFonts w:cs="Arial"/>
                <w:color w:val="000000"/>
              </w:rPr>
              <w:t>Ozemoy, Smith and Sicherman</w:t>
            </w:r>
          </w:p>
        </w:tc>
        <w:tc>
          <w:tcPr>
            <w:tcW w:w="5350" w:type="dxa"/>
            <w:tcBorders>
              <w:top w:val="nil"/>
              <w:left w:val="nil"/>
              <w:bottom w:val="single" w:sz="8" w:space="0" w:color="000000"/>
              <w:right w:val="single" w:sz="8" w:space="0" w:color="000000"/>
            </w:tcBorders>
            <w:shd w:val="clear" w:color="auto" w:fill="auto"/>
            <w:vAlign w:val="center"/>
          </w:tcPr>
          <w:p w14:paraId="24B46141" w14:textId="050433B9" w:rsidR="003122AF" w:rsidRDefault="003122AF" w:rsidP="00773A86">
            <w:pPr>
              <w:spacing w:line="240" w:lineRule="auto"/>
              <w:jc w:val="left"/>
            </w:pPr>
            <w:r>
              <w:rPr>
                <w:rFonts w:cs="Arial"/>
                <w:color w:val="000000"/>
              </w:rPr>
              <w:t>“an automated set of functions that provides professionals with advanced capabilities for the storage, retrieval, manipulation, and display of geographically located data.”</w:t>
            </w:r>
          </w:p>
        </w:tc>
      </w:tr>
      <w:tr w:rsidR="003122AF" w:rsidRPr="007D52F9" w14:paraId="0D30C21A" w14:textId="77777777" w:rsidTr="003C4537">
        <w:tc>
          <w:tcPr>
            <w:tcW w:w="895" w:type="dxa"/>
            <w:tcBorders>
              <w:top w:val="nil"/>
              <w:left w:val="single" w:sz="8" w:space="0" w:color="000000"/>
              <w:bottom w:val="single" w:sz="8" w:space="0" w:color="000000"/>
              <w:right w:val="single" w:sz="8" w:space="0" w:color="000000"/>
            </w:tcBorders>
            <w:shd w:val="clear" w:color="auto" w:fill="auto"/>
            <w:vAlign w:val="center"/>
          </w:tcPr>
          <w:p w14:paraId="5492345B" w14:textId="113E61D3" w:rsidR="003122AF" w:rsidRDefault="003122AF" w:rsidP="00773A86">
            <w:pPr>
              <w:spacing w:line="240" w:lineRule="auto"/>
              <w:jc w:val="left"/>
            </w:pPr>
            <w:r>
              <w:rPr>
                <w:rFonts w:cs="Arial"/>
                <w:color w:val="000000"/>
              </w:rPr>
              <w:t>1986</w:t>
            </w:r>
          </w:p>
        </w:tc>
        <w:tc>
          <w:tcPr>
            <w:tcW w:w="2250" w:type="dxa"/>
            <w:tcBorders>
              <w:top w:val="nil"/>
              <w:left w:val="nil"/>
              <w:bottom w:val="single" w:sz="8" w:space="0" w:color="000000"/>
              <w:right w:val="single" w:sz="8" w:space="0" w:color="000000"/>
            </w:tcBorders>
            <w:shd w:val="clear" w:color="auto" w:fill="auto"/>
            <w:vAlign w:val="center"/>
          </w:tcPr>
          <w:p w14:paraId="07EF5AFB" w14:textId="06EB7FC6" w:rsidR="003122AF" w:rsidRDefault="003122AF" w:rsidP="00773A86">
            <w:pPr>
              <w:spacing w:line="240" w:lineRule="auto"/>
              <w:jc w:val="left"/>
            </w:pPr>
            <w:r>
              <w:rPr>
                <w:rFonts w:cs="Arial"/>
                <w:color w:val="000000"/>
              </w:rPr>
              <w:t>Burrough</w:t>
            </w:r>
          </w:p>
        </w:tc>
        <w:tc>
          <w:tcPr>
            <w:tcW w:w="5350" w:type="dxa"/>
            <w:tcBorders>
              <w:top w:val="nil"/>
              <w:left w:val="nil"/>
              <w:bottom w:val="single" w:sz="8" w:space="0" w:color="000000"/>
              <w:right w:val="single" w:sz="8" w:space="0" w:color="000000"/>
            </w:tcBorders>
            <w:shd w:val="clear" w:color="auto" w:fill="auto"/>
            <w:vAlign w:val="center"/>
          </w:tcPr>
          <w:p w14:paraId="04821372" w14:textId="501F4322" w:rsidR="003122AF" w:rsidRDefault="003122AF" w:rsidP="00773A86">
            <w:pPr>
              <w:spacing w:line="240" w:lineRule="auto"/>
              <w:jc w:val="left"/>
            </w:pPr>
            <w:r>
              <w:rPr>
                <w:rFonts w:cs="Arial"/>
                <w:color w:val="000000"/>
              </w:rPr>
              <w:t>“a powerful set of tools for collecting, storing, retrieving at will, transforming and displaying spatial data from the real world.”</w:t>
            </w:r>
          </w:p>
        </w:tc>
      </w:tr>
      <w:tr w:rsidR="003122AF" w:rsidRPr="007D52F9" w14:paraId="53C8C501" w14:textId="77777777" w:rsidTr="003C4537">
        <w:tc>
          <w:tcPr>
            <w:tcW w:w="895" w:type="dxa"/>
            <w:tcBorders>
              <w:top w:val="nil"/>
              <w:left w:val="single" w:sz="8" w:space="0" w:color="000000"/>
              <w:bottom w:val="single" w:sz="8" w:space="0" w:color="000000"/>
              <w:right w:val="single" w:sz="8" w:space="0" w:color="000000"/>
            </w:tcBorders>
            <w:shd w:val="clear" w:color="auto" w:fill="auto"/>
            <w:vAlign w:val="center"/>
          </w:tcPr>
          <w:p w14:paraId="15B6988C" w14:textId="16BDF500" w:rsidR="003122AF" w:rsidRDefault="003122AF" w:rsidP="00773A86">
            <w:pPr>
              <w:spacing w:line="240" w:lineRule="auto"/>
              <w:jc w:val="left"/>
            </w:pPr>
            <w:r>
              <w:rPr>
                <w:rFonts w:cs="Arial"/>
                <w:color w:val="000000"/>
              </w:rPr>
              <w:t>1986</w:t>
            </w:r>
          </w:p>
        </w:tc>
        <w:tc>
          <w:tcPr>
            <w:tcW w:w="2250" w:type="dxa"/>
            <w:tcBorders>
              <w:top w:val="nil"/>
              <w:left w:val="nil"/>
              <w:bottom w:val="single" w:sz="8" w:space="0" w:color="000000"/>
              <w:right w:val="single" w:sz="8" w:space="0" w:color="000000"/>
            </w:tcBorders>
            <w:shd w:val="clear" w:color="auto" w:fill="auto"/>
            <w:vAlign w:val="center"/>
          </w:tcPr>
          <w:p w14:paraId="1906DF12" w14:textId="3454A981" w:rsidR="003122AF" w:rsidRDefault="003122AF" w:rsidP="00773A86">
            <w:pPr>
              <w:spacing w:line="240" w:lineRule="auto"/>
              <w:jc w:val="left"/>
            </w:pPr>
            <w:r>
              <w:rPr>
                <w:rFonts w:cs="Arial"/>
                <w:color w:val="000000"/>
              </w:rPr>
              <w:t>Devine and Field</w:t>
            </w:r>
          </w:p>
        </w:tc>
        <w:tc>
          <w:tcPr>
            <w:tcW w:w="5350" w:type="dxa"/>
            <w:tcBorders>
              <w:top w:val="nil"/>
              <w:left w:val="nil"/>
              <w:bottom w:val="single" w:sz="8" w:space="0" w:color="000000"/>
              <w:right w:val="single" w:sz="8" w:space="0" w:color="000000"/>
            </w:tcBorders>
            <w:shd w:val="clear" w:color="auto" w:fill="auto"/>
            <w:vAlign w:val="center"/>
          </w:tcPr>
          <w:p w14:paraId="37A86F76" w14:textId="68522FEF" w:rsidR="003122AF" w:rsidRDefault="003122AF" w:rsidP="00773A86">
            <w:pPr>
              <w:spacing w:line="240" w:lineRule="auto"/>
              <w:jc w:val="left"/>
            </w:pPr>
            <w:r>
              <w:rPr>
                <w:rFonts w:cs="Arial"/>
                <w:color w:val="000000"/>
              </w:rPr>
              <w:t>“a form of MIS [Management Information System] that allows map display of the general information.”</w:t>
            </w:r>
          </w:p>
        </w:tc>
      </w:tr>
      <w:tr w:rsidR="003122AF" w:rsidRPr="007D52F9" w14:paraId="734BDD56" w14:textId="77777777" w:rsidTr="003C4537">
        <w:tc>
          <w:tcPr>
            <w:tcW w:w="895" w:type="dxa"/>
            <w:tcBorders>
              <w:top w:val="nil"/>
              <w:left w:val="single" w:sz="8" w:space="0" w:color="000000"/>
              <w:bottom w:val="single" w:sz="8" w:space="0" w:color="000000"/>
              <w:right w:val="single" w:sz="8" w:space="0" w:color="000000"/>
            </w:tcBorders>
            <w:shd w:val="clear" w:color="auto" w:fill="auto"/>
            <w:vAlign w:val="center"/>
          </w:tcPr>
          <w:p w14:paraId="0E46654A" w14:textId="5FE75F46" w:rsidR="003122AF" w:rsidRDefault="003122AF" w:rsidP="00773A86">
            <w:pPr>
              <w:spacing w:line="240" w:lineRule="auto"/>
              <w:jc w:val="left"/>
            </w:pPr>
            <w:r>
              <w:rPr>
                <w:rFonts w:cs="Arial"/>
                <w:color w:val="000000"/>
              </w:rPr>
              <w:t>1987</w:t>
            </w:r>
          </w:p>
        </w:tc>
        <w:tc>
          <w:tcPr>
            <w:tcW w:w="2250" w:type="dxa"/>
            <w:tcBorders>
              <w:top w:val="nil"/>
              <w:left w:val="nil"/>
              <w:bottom w:val="single" w:sz="8" w:space="0" w:color="000000"/>
              <w:right w:val="single" w:sz="8" w:space="0" w:color="000000"/>
            </w:tcBorders>
            <w:shd w:val="clear" w:color="auto" w:fill="auto"/>
            <w:vAlign w:val="center"/>
          </w:tcPr>
          <w:p w14:paraId="3DA89330" w14:textId="6D198341" w:rsidR="003122AF" w:rsidRDefault="003122AF" w:rsidP="00773A86">
            <w:pPr>
              <w:spacing w:line="240" w:lineRule="auto"/>
              <w:jc w:val="left"/>
            </w:pPr>
            <w:r>
              <w:rPr>
                <w:rFonts w:cs="Arial"/>
                <w:color w:val="000000"/>
              </w:rPr>
              <w:t>Smith</w:t>
            </w:r>
          </w:p>
        </w:tc>
        <w:tc>
          <w:tcPr>
            <w:tcW w:w="5350" w:type="dxa"/>
            <w:tcBorders>
              <w:top w:val="nil"/>
              <w:left w:val="nil"/>
              <w:bottom w:val="single" w:sz="8" w:space="0" w:color="000000"/>
              <w:right w:val="single" w:sz="8" w:space="0" w:color="000000"/>
            </w:tcBorders>
            <w:shd w:val="clear" w:color="auto" w:fill="auto"/>
            <w:vAlign w:val="center"/>
          </w:tcPr>
          <w:p w14:paraId="072360F9" w14:textId="0DAECE16" w:rsidR="003122AF" w:rsidRDefault="003122AF" w:rsidP="00773A86">
            <w:pPr>
              <w:spacing w:line="240" w:lineRule="auto"/>
              <w:jc w:val="left"/>
            </w:pPr>
            <w:r>
              <w:rPr>
                <w:rFonts w:cs="Arial"/>
                <w:color w:val="000000"/>
              </w:rPr>
              <w:t>“a database system in which most of the data are spatially indexed, and upon which a set of procedures operated in order to answer queries about spatial entities in the database.”</w:t>
            </w:r>
          </w:p>
        </w:tc>
      </w:tr>
      <w:tr w:rsidR="003122AF" w:rsidRPr="007D52F9" w14:paraId="42E2858E" w14:textId="77777777" w:rsidTr="003C4537">
        <w:tc>
          <w:tcPr>
            <w:tcW w:w="895" w:type="dxa"/>
            <w:tcBorders>
              <w:top w:val="nil"/>
              <w:left w:val="single" w:sz="8" w:space="0" w:color="000000"/>
              <w:bottom w:val="single" w:sz="8" w:space="0" w:color="000000"/>
              <w:right w:val="single" w:sz="8" w:space="0" w:color="000000"/>
            </w:tcBorders>
            <w:shd w:val="clear" w:color="auto" w:fill="auto"/>
            <w:vAlign w:val="center"/>
          </w:tcPr>
          <w:p w14:paraId="49D774AB" w14:textId="51A7A587" w:rsidR="003122AF" w:rsidRDefault="003122AF" w:rsidP="00773A86">
            <w:pPr>
              <w:spacing w:line="240" w:lineRule="auto"/>
              <w:jc w:val="left"/>
            </w:pPr>
            <w:r>
              <w:rPr>
                <w:rFonts w:cs="Arial"/>
                <w:color w:val="000000"/>
              </w:rPr>
              <w:t>1988</w:t>
            </w:r>
          </w:p>
        </w:tc>
        <w:tc>
          <w:tcPr>
            <w:tcW w:w="2250" w:type="dxa"/>
            <w:tcBorders>
              <w:top w:val="nil"/>
              <w:left w:val="nil"/>
              <w:bottom w:val="single" w:sz="8" w:space="0" w:color="000000"/>
              <w:right w:val="single" w:sz="8" w:space="0" w:color="000000"/>
            </w:tcBorders>
            <w:shd w:val="clear" w:color="auto" w:fill="auto"/>
            <w:vAlign w:val="center"/>
          </w:tcPr>
          <w:p w14:paraId="69A3B00E" w14:textId="5C79D6D0" w:rsidR="003122AF" w:rsidRDefault="003122AF" w:rsidP="00773A86">
            <w:pPr>
              <w:spacing w:line="240" w:lineRule="auto"/>
              <w:jc w:val="left"/>
            </w:pPr>
            <w:r>
              <w:rPr>
                <w:rFonts w:cs="Arial"/>
                <w:color w:val="000000"/>
              </w:rPr>
              <w:t>Parker</w:t>
            </w:r>
          </w:p>
        </w:tc>
        <w:tc>
          <w:tcPr>
            <w:tcW w:w="5350" w:type="dxa"/>
            <w:tcBorders>
              <w:top w:val="nil"/>
              <w:left w:val="nil"/>
              <w:bottom w:val="single" w:sz="8" w:space="0" w:color="000000"/>
              <w:right w:val="single" w:sz="8" w:space="0" w:color="000000"/>
            </w:tcBorders>
            <w:shd w:val="clear" w:color="auto" w:fill="auto"/>
            <w:vAlign w:val="center"/>
          </w:tcPr>
          <w:p w14:paraId="47A5E8D8" w14:textId="3F9E08A1" w:rsidR="003122AF" w:rsidRDefault="003122AF" w:rsidP="00773A86">
            <w:pPr>
              <w:spacing w:line="240" w:lineRule="auto"/>
              <w:jc w:val="left"/>
            </w:pPr>
            <w:r>
              <w:rPr>
                <w:rFonts w:cs="Arial"/>
                <w:color w:val="000000"/>
              </w:rPr>
              <w:t>“an information technology which stores, analyses, and displays both spatial and non-spatial data.”</w:t>
            </w:r>
          </w:p>
        </w:tc>
      </w:tr>
      <w:tr w:rsidR="003122AF" w:rsidRPr="007D52F9" w14:paraId="6EEC5CE6" w14:textId="77777777" w:rsidTr="003C4537">
        <w:tc>
          <w:tcPr>
            <w:tcW w:w="895" w:type="dxa"/>
            <w:tcBorders>
              <w:top w:val="nil"/>
              <w:left w:val="single" w:sz="8" w:space="0" w:color="000000"/>
              <w:bottom w:val="single" w:sz="8" w:space="0" w:color="000000"/>
              <w:right w:val="single" w:sz="8" w:space="0" w:color="000000"/>
            </w:tcBorders>
            <w:shd w:val="clear" w:color="auto" w:fill="auto"/>
            <w:vAlign w:val="center"/>
          </w:tcPr>
          <w:p w14:paraId="10F4EC7D" w14:textId="091F7F08" w:rsidR="003122AF" w:rsidRDefault="003122AF" w:rsidP="00773A86">
            <w:pPr>
              <w:spacing w:line="240" w:lineRule="auto"/>
              <w:jc w:val="left"/>
            </w:pPr>
            <w:r>
              <w:rPr>
                <w:rFonts w:cs="Arial"/>
                <w:color w:val="000000"/>
              </w:rPr>
              <w:t>1988</w:t>
            </w:r>
          </w:p>
        </w:tc>
        <w:tc>
          <w:tcPr>
            <w:tcW w:w="2250" w:type="dxa"/>
            <w:tcBorders>
              <w:top w:val="nil"/>
              <w:left w:val="nil"/>
              <w:bottom w:val="single" w:sz="8" w:space="0" w:color="000000"/>
              <w:right w:val="single" w:sz="8" w:space="0" w:color="000000"/>
            </w:tcBorders>
            <w:shd w:val="clear" w:color="auto" w:fill="auto"/>
            <w:vAlign w:val="center"/>
          </w:tcPr>
          <w:p w14:paraId="1F212BB6" w14:textId="2A766A07" w:rsidR="003122AF" w:rsidRDefault="003122AF" w:rsidP="00773A86">
            <w:pPr>
              <w:spacing w:line="240" w:lineRule="auto"/>
              <w:jc w:val="left"/>
            </w:pPr>
            <w:r>
              <w:rPr>
                <w:rFonts w:cs="Arial"/>
                <w:color w:val="000000"/>
              </w:rPr>
              <w:t>Cowen</w:t>
            </w:r>
          </w:p>
        </w:tc>
        <w:tc>
          <w:tcPr>
            <w:tcW w:w="5350" w:type="dxa"/>
            <w:tcBorders>
              <w:top w:val="nil"/>
              <w:left w:val="nil"/>
              <w:bottom w:val="single" w:sz="8" w:space="0" w:color="000000"/>
              <w:right w:val="single" w:sz="8" w:space="0" w:color="000000"/>
            </w:tcBorders>
            <w:shd w:val="clear" w:color="auto" w:fill="auto"/>
            <w:vAlign w:val="center"/>
          </w:tcPr>
          <w:p w14:paraId="5696B6B7" w14:textId="535FE4A2" w:rsidR="003122AF" w:rsidRDefault="003122AF" w:rsidP="00773A86">
            <w:pPr>
              <w:spacing w:line="240" w:lineRule="auto"/>
              <w:jc w:val="left"/>
            </w:pPr>
            <w:r>
              <w:rPr>
                <w:rFonts w:cs="Arial"/>
                <w:color w:val="000000"/>
              </w:rPr>
              <w:t>“a decision support system involving the integration of spatially referenced data in a problem-solving environment.”</w:t>
            </w:r>
          </w:p>
        </w:tc>
      </w:tr>
      <w:tr w:rsidR="003122AF" w:rsidRPr="007D52F9" w14:paraId="79592C1C" w14:textId="77777777" w:rsidTr="003C4537">
        <w:tc>
          <w:tcPr>
            <w:tcW w:w="895" w:type="dxa"/>
            <w:tcBorders>
              <w:top w:val="nil"/>
              <w:left w:val="single" w:sz="8" w:space="0" w:color="000000"/>
              <w:bottom w:val="single" w:sz="8" w:space="0" w:color="000000"/>
              <w:right w:val="single" w:sz="8" w:space="0" w:color="000000"/>
            </w:tcBorders>
            <w:shd w:val="clear" w:color="auto" w:fill="auto"/>
            <w:vAlign w:val="center"/>
          </w:tcPr>
          <w:p w14:paraId="50F8DA9E" w14:textId="59B40871" w:rsidR="003122AF" w:rsidRDefault="003122AF" w:rsidP="00773A86">
            <w:pPr>
              <w:spacing w:line="240" w:lineRule="auto"/>
              <w:jc w:val="left"/>
            </w:pPr>
            <w:r>
              <w:rPr>
                <w:rFonts w:cs="Arial"/>
                <w:color w:val="000000"/>
              </w:rPr>
              <w:t>1989</w:t>
            </w:r>
          </w:p>
        </w:tc>
        <w:tc>
          <w:tcPr>
            <w:tcW w:w="2250" w:type="dxa"/>
            <w:tcBorders>
              <w:top w:val="nil"/>
              <w:left w:val="nil"/>
              <w:bottom w:val="single" w:sz="8" w:space="0" w:color="000000"/>
              <w:right w:val="single" w:sz="8" w:space="0" w:color="000000"/>
            </w:tcBorders>
            <w:shd w:val="clear" w:color="auto" w:fill="auto"/>
            <w:vAlign w:val="center"/>
          </w:tcPr>
          <w:p w14:paraId="75E7C61F" w14:textId="355C99AD" w:rsidR="003122AF" w:rsidRDefault="003122AF" w:rsidP="00773A86">
            <w:pPr>
              <w:spacing w:line="240" w:lineRule="auto"/>
              <w:jc w:val="left"/>
            </w:pPr>
            <w:r>
              <w:rPr>
                <w:rFonts w:cs="Arial"/>
                <w:color w:val="000000"/>
              </w:rPr>
              <w:t>Carter</w:t>
            </w:r>
          </w:p>
        </w:tc>
        <w:tc>
          <w:tcPr>
            <w:tcW w:w="5350" w:type="dxa"/>
            <w:tcBorders>
              <w:top w:val="nil"/>
              <w:left w:val="nil"/>
              <w:bottom w:val="single" w:sz="8" w:space="0" w:color="000000"/>
              <w:right w:val="single" w:sz="8" w:space="0" w:color="000000"/>
            </w:tcBorders>
            <w:shd w:val="clear" w:color="auto" w:fill="auto"/>
            <w:vAlign w:val="center"/>
          </w:tcPr>
          <w:p w14:paraId="57A89496" w14:textId="21F9EFBE" w:rsidR="003122AF" w:rsidRDefault="003122AF" w:rsidP="00773A86">
            <w:pPr>
              <w:spacing w:line="240" w:lineRule="auto"/>
              <w:jc w:val="left"/>
            </w:pPr>
            <w:r>
              <w:rPr>
                <w:rFonts w:cs="Arial"/>
                <w:color w:val="000000"/>
              </w:rPr>
              <w:t>“an institutional entity, reflecting an organizational structure that integrates technology with a database, expertise and continuing financial support over time.”</w:t>
            </w:r>
          </w:p>
        </w:tc>
      </w:tr>
      <w:tr w:rsidR="003122AF" w:rsidRPr="007D52F9" w14:paraId="4DCFB2CB" w14:textId="77777777" w:rsidTr="003C4537">
        <w:tc>
          <w:tcPr>
            <w:tcW w:w="895" w:type="dxa"/>
            <w:tcBorders>
              <w:top w:val="nil"/>
              <w:left w:val="single" w:sz="8" w:space="0" w:color="000000"/>
              <w:bottom w:val="single" w:sz="8" w:space="0" w:color="000000"/>
              <w:right w:val="single" w:sz="8" w:space="0" w:color="000000"/>
            </w:tcBorders>
            <w:shd w:val="clear" w:color="auto" w:fill="auto"/>
            <w:vAlign w:val="center"/>
          </w:tcPr>
          <w:p w14:paraId="014E26AE" w14:textId="3A6E646C" w:rsidR="003122AF" w:rsidRDefault="003122AF" w:rsidP="00773A86">
            <w:pPr>
              <w:spacing w:line="240" w:lineRule="auto"/>
              <w:jc w:val="left"/>
              <w:rPr>
                <w:rFonts w:cs="Arial"/>
                <w:color w:val="000000"/>
              </w:rPr>
            </w:pPr>
            <w:r>
              <w:rPr>
                <w:rFonts w:cs="Arial"/>
                <w:color w:val="000000"/>
              </w:rPr>
              <w:t>1989</w:t>
            </w:r>
          </w:p>
        </w:tc>
        <w:tc>
          <w:tcPr>
            <w:tcW w:w="2250" w:type="dxa"/>
            <w:tcBorders>
              <w:top w:val="nil"/>
              <w:left w:val="nil"/>
              <w:bottom w:val="single" w:sz="8" w:space="0" w:color="000000"/>
              <w:right w:val="single" w:sz="8" w:space="0" w:color="000000"/>
            </w:tcBorders>
            <w:shd w:val="clear" w:color="auto" w:fill="auto"/>
            <w:vAlign w:val="center"/>
          </w:tcPr>
          <w:p w14:paraId="2E2E906B" w14:textId="380F5296" w:rsidR="003122AF" w:rsidRDefault="003122AF" w:rsidP="00773A86">
            <w:pPr>
              <w:spacing w:line="240" w:lineRule="auto"/>
              <w:jc w:val="left"/>
              <w:rPr>
                <w:rFonts w:cs="Arial"/>
                <w:color w:val="000000"/>
              </w:rPr>
            </w:pPr>
            <w:r>
              <w:rPr>
                <w:rFonts w:cs="Arial"/>
                <w:color w:val="000000"/>
              </w:rPr>
              <w:t>Koshkariov, Tikunov and Trofimov</w:t>
            </w:r>
          </w:p>
        </w:tc>
        <w:tc>
          <w:tcPr>
            <w:tcW w:w="5350" w:type="dxa"/>
            <w:tcBorders>
              <w:top w:val="nil"/>
              <w:left w:val="nil"/>
              <w:bottom w:val="single" w:sz="8" w:space="0" w:color="000000"/>
              <w:right w:val="single" w:sz="8" w:space="0" w:color="000000"/>
            </w:tcBorders>
            <w:shd w:val="clear" w:color="auto" w:fill="auto"/>
            <w:vAlign w:val="center"/>
          </w:tcPr>
          <w:p w14:paraId="4B671CFB" w14:textId="3EE005AE" w:rsidR="003122AF" w:rsidRDefault="003122AF" w:rsidP="00773A86">
            <w:pPr>
              <w:spacing w:line="240" w:lineRule="auto"/>
              <w:jc w:val="left"/>
              <w:rPr>
                <w:rFonts w:cs="Arial"/>
                <w:color w:val="000000"/>
              </w:rPr>
            </w:pPr>
            <w:r>
              <w:rPr>
                <w:rFonts w:cs="Arial"/>
                <w:color w:val="000000"/>
              </w:rPr>
              <w:t>“a system with advanced geo-modelling capabilities.”</w:t>
            </w:r>
          </w:p>
        </w:tc>
      </w:tr>
      <w:tr w:rsidR="003122AF" w:rsidRPr="007D52F9" w14:paraId="5F574526" w14:textId="77777777" w:rsidTr="003C4537">
        <w:tc>
          <w:tcPr>
            <w:tcW w:w="895" w:type="dxa"/>
            <w:tcBorders>
              <w:top w:val="nil"/>
              <w:left w:val="single" w:sz="8" w:space="0" w:color="000000"/>
              <w:bottom w:val="single" w:sz="8" w:space="0" w:color="000000"/>
              <w:right w:val="single" w:sz="8" w:space="0" w:color="000000"/>
            </w:tcBorders>
            <w:shd w:val="clear" w:color="auto" w:fill="auto"/>
            <w:vAlign w:val="center"/>
          </w:tcPr>
          <w:p w14:paraId="654A5140" w14:textId="3B27E1C2" w:rsidR="003122AF" w:rsidRDefault="003122AF" w:rsidP="00773A86">
            <w:pPr>
              <w:spacing w:line="240" w:lineRule="auto"/>
              <w:jc w:val="left"/>
              <w:rPr>
                <w:rFonts w:cs="Arial"/>
                <w:color w:val="000000"/>
              </w:rPr>
            </w:pPr>
            <w:r>
              <w:rPr>
                <w:rFonts w:cs="Arial"/>
                <w:color w:val="000000"/>
              </w:rPr>
              <w:t>1989</w:t>
            </w:r>
          </w:p>
        </w:tc>
        <w:tc>
          <w:tcPr>
            <w:tcW w:w="2250" w:type="dxa"/>
            <w:tcBorders>
              <w:top w:val="nil"/>
              <w:left w:val="nil"/>
              <w:bottom w:val="single" w:sz="8" w:space="0" w:color="000000"/>
              <w:right w:val="single" w:sz="8" w:space="0" w:color="000000"/>
            </w:tcBorders>
            <w:shd w:val="clear" w:color="auto" w:fill="auto"/>
            <w:vAlign w:val="center"/>
          </w:tcPr>
          <w:p w14:paraId="6F1BE594" w14:textId="040C92C4" w:rsidR="003122AF" w:rsidRDefault="003122AF" w:rsidP="00773A86">
            <w:pPr>
              <w:spacing w:line="240" w:lineRule="auto"/>
              <w:jc w:val="left"/>
              <w:rPr>
                <w:rFonts w:cs="Arial"/>
                <w:color w:val="000000"/>
              </w:rPr>
            </w:pPr>
            <w:r>
              <w:rPr>
                <w:rFonts w:cs="Arial"/>
                <w:color w:val="000000"/>
              </w:rPr>
              <w:t>Aronoff</w:t>
            </w:r>
          </w:p>
        </w:tc>
        <w:tc>
          <w:tcPr>
            <w:tcW w:w="5350" w:type="dxa"/>
            <w:tcBorders>
              <w:top w:val="nil"/>
              <w:left w:val="nil"/>
              <w:bottom w:val="single" w:sz="8" w:space="0" w:color="000000"/>
              <w:right w:val="single" w:sz="8" w:space="0" w:color="000000"/>
            </w:tcBorders>
            <w:shd w:val="clear" w:color="auto" w:fill="auto"/>
            <w:vAlign w:val="center"/>
          </w:tcPr>
          <w:p w14:paraId="1C435D19" w14:textId="72D011DF" w:rsidR="003122AF" w:rsidRDefault="003122AF" w:rsidP="00773A86">
            <w:pPr>
              <w:spacing w:line="240" w:lineRule="auto"/>
              <w:jc w:val="left"/>
              <w:rPr>
                <w:rFonts w:cs="Arial"/>
                <w:color w:val="000000"/>
              </w:rPr>
            </w:pPr>
            <w:r>
              <w:rPr>
                <w:rFonts w:cs="Arial"/>
                <w:color w:val="000000"/>
              </w:rPr>
              <w:t xml:space="preserve">“any manual or </w:t>
            </w:r>
            <w:r w:rsidR="00E871DE">
              <w:rPr>
                <w:rFonts w:cs="Arial"/>
                <w:color w:val="000000"/>
              </w:rPr>
              <w:t>computer-based</w:t>
            </w:r>
            <w:r>
              <w:rPr>
                <w:rFonts w:cs="Arial"/>
                <w:color w:val="000000"/>
              </w:rPr>
              <w:t xml:space="preserve"> set of procedures used to store and manipulate geographically referenced data.”</w:t>
            </w:r>
          </w:p>
        </w:tc>
      </w:tr>
      <w:tr w:rsidR="002D314B" w:rsidRPr="007D52F9" w14:paraId="0FEECA85" w14:textId="77777777" w:rsidTr="003C4537">
        <w:tc>
          <w:tcPr>
            <w:tcW w:w="895" w:type="dxa"/>
            <w:tcBorders>
              <w:top w:val="nil"/>
              <w:left w:val="single" w:sz="8" w:space="0" w:color="000000"/>
              <w:bottom w:val="single" w:sz="8" w:space="0" w:color="000000"/>
              <w:right w:val="single" w:sz="8" w:space="0" w:color="000000"/>
            </w:tcBorders>
            <w:shd w:val="clear" w:color="auto" w:fill="auto"/>
            <w:vAlign w:val="center"/>
          </w:tcPr>
          <w:p w14:paraId="6C72A93D" w14:textId="06F700AA" w:rsidR="002D314B" w:rsidRDefault="002D314B" w:rsidP="00773A86">
            <w:pPr>
              <w:spacing w:line="240" w:lineRule="auto"/>
              <w:jc w:val="left"/>
            </w:pPr>
            <w:r>
              <w:t>1995</w:t>
            </w:r>
          </w:p>
        </w:tc>
        <w:tc>
          <w:tcPr>
            <w:tcW w:w="2250" w:type="dxa"/>
            <w:tcBorders>
              <w:top w:val="nil"/>
              <w:left w:val="nil"/>
              <w:bottom w:val="single" w:sz="8" w:space="0" w:color="000000"/>
              <w:right w:val="single" w:sz="8" w:space="0" w:color="000000"/>
            </w:tcBorders>
            <w:shd w:val="clear" w:color="auto" w:fill="auto"/>
            <w:vAlign w:val="center"/>
          </w:tcPr>
          <w:p w14:paraId="05D38CF7" w14:textId="174F8F81" w:rsidR="002D314B" w:rsidRPr="002D314B" w:rsidRDefault="002D314B" w:rsidP="00773A86">
            <w:pPr>
              <w:spacing w:line="240" w:lineRule="auto"/>
              <w:jc w:val="left"/>
            </w:pPr>
            <w:r>
              <w:t>Clarke</w:t>
            </w:r>
          </w:p>
        </w:tc>
        <w:tc>
          <w:tcPr>
            <w:tcW w:w="5350" w:type="dxa"/>
            <w:tcBorders>
              <w:top w:val="nil"/>
              <w:left w:val="nil"/>
              <w:bottom w:val="single" w:sz="8" w:space="0" w:color="000000"/>
              <w:right w:val="single" w:sz="8" w:space="0" w:color="000000"/>
            </w:tcBorders>
            <w:shd w:val="clear" w:color="auto" w:fill="auto"/>
            <w:vAlign w:val="center"/>
          </w:tcPr>
          <w:p w14:paraId="1FD38054" w14:textId="01C4CFA5" w:rsidR="002D314B" w:rsidRDefault="002D314B" w:rsidP="00773A86">
            <w:pPr>
              <w:spacing w:line="240" w:lineRule="auto"/>
              <w:jc w:val="left"/>
              <w:rPr>
                <w:rFonts w:cs="Arial"/>
                <w:color w:val="000000"/>
              </w:rPr>
            </w:pPr>
            <w:r w:rsidRPr="002D314B">
              <w:rPr>
                <w:rFonts w:cs="Arial"/>
                <w:color w:val="000000"/>
              </w:rPr>
              <w:t>"an automated system for the capture, storage, retrieval, analysis, and display of spatial data."</w:t>
            </w:r>
          </w:p>
        </w:tc>
      </w:tr>
      <w:tr w:rsidR="006C64B6" w:rsidRPr="007D52F9" w14:paraId="663D219E" w14:textId="77777777" w:rsidTr="003C4537">
        <w:trPr>
          <w:trHeight w:val="1077"/>
        </w:trPr>
        <w:tc>
          <w:tcPr>
            <w:tcW w:w="895" w:type="dxa"/>
            <w:tcBorders>
              <w:top w:val="nil"/>
              <w:left w:val="single" w:sz="8" w:space="0" w:color="000000"/>
              <w:bottom w:val="single" w:sz="8" w:space="0" w:color="000000"/>
              <w:right w:val="single" w:sz="8" w:space="0" w:color="000000"/>
            </w:tcBorders>
            <w:shd w:val="clear" w:color="auto" w:fill="auto"/>
            <w:vAlign w:val="center"/>
          </w:tcPr>
          <w:p w14:paraId="184422B4" w14:textId="080C520F" w:rsidR="006C64B6" w:rsidRDefault="002D314B" w:rsidP="00773A86">
            <w:pPr>
              <w:spacing w:line="240" w:lineRule="auto"/>
              <w:jc w:val="left"/>
            </w:pPr>
            <w:r>
              <w:t>2001</w:t>
            </w:r>
          </w:p>
        </w:tc>
        <w:tc>
          <w:tcPr>
            <w:tcW w:w="2250" w:type="dxa"/>
            <w:tcBorders>
              <w:top w:val="nil"/>
              <w:left w:val="nil"/>
              <w:bottom w:val="single" w:sz="8" w:space="0" w:color="000000"/>
              <w:right w:val="single" w:sz="8" w:space="0" w:color="000000"/>
            </w:tcBorders>
            <w:shd w:val="clear" w:color="auto" w:fill="auto"/>
            <w:vAlign w:val="center"/>
          </w:tcPr>
          <w:p w14:paraId="08F41029" w14:textId="2DCABF52" w:rsidR="006C64B6" w:rsidRPr="003122AF" w:rsidRDefault="002D314B" w:rsidP="00773A86">
            <w:pPr>
              <w:spacing w:line="240" w:lineRule="auto"/>
              <w:jc w:val="left"/>
            </w:pPr>
            <w:r w:rsidRPr="002D314B">
              <w:t>International Encyclopedia of the Social &amp; Behavioral Sciences</w:t>
            </w:r>
          </w:p>
        </w:tc>
        <w:tc>
          <w:tcPr>
            <w:tcW w:w="5350" w:type="dxa"/>
            <w:tcBorders>
              <w:top w:val="nil"/>
              <w:left w:val="nil"/>
              <w:bottom w:val="single" w:sz="8" w:space="0" w:color="000000"/>
              <w:right w:val="single" w:sz="8" w:space="0" w:color="000000"/>
            </w:tcBorders>
            <w:shd w:val="clear" w:color="auto" w:fill="auto"/>
            <w:vAlign w:val="center"/>
          </w:tcPr>
          <w:p w14:paraId="161CB449" w14:textId="5EE2A8C3" w:rsidR="00773A86" w:rsidRPr="004B4C23" w:rsidRDefault="006C64B6" w:rsidP="00773A86">
            <w:pPr>
              <w:spacing w:line="240" w:lineRule="auto"/>
              <w:jc w:val="left"/>
              <w:rPr>
                <w:rFonts w:cs="Arial"/>
                <w:color w:val="000000"/>
              </w:rPr>
            </w:pPr>
            <w:r>
              <w:rPr>
                <w:rFonts w:cs="Arial"/>
                <w:color w:val="000000"/>
              </w:rPr>
              <w:t>“</w:t>
            </w:r>
            <w:r w:rsidRPr="006C64B6">
              <w:rPr>
                <w:rFonts w:cs="Arial"/>
                <w:color w:val="000000"/>
              </w:rPr>
              <w:t>Geographic information systems (GISs) are defined as software systems, and their relationships to other activities connected with geographic information are reviewed</w:t>
            </w:r>
            <w:r>
              <w:rPr>
                <w:rFonts w:cs="Arial"/>
                <w:color w:val="000000"/>
              </w:rPr>
              <w:t>”</w:t>
            </w:r>
          </w:p>
        </w:tc>
      </w:tr>
      <w:tr w:rsidR="006C64B6" w:rsidRPr="007D52F9" w14:paraId="24AAA132" w14:textId="77777777" w:rsidTr="003C4537">
        <w:tc>
          <w:tcPr>
            <w:tcW w:w="895" w:type="dxa"/>
            <w:tcBorders>
              <w:top w:val="nil"/>
              <w:left w:val="single" w:sz="8" w:space="0" w:color="000000"/>
              <w:bottom w:val="single" w:sz="8" w:space="0" w:color="000000"/>
              <w:right w:val="single" w:sz="8" w:space="0" w:color="000000"/>
            </w:tcBorders>
            <w:shd w:val="clear" w:color="auto" w:fill="auto"/>
            <w:vAlign w:val="center"/>
          </w:tcPr>
          <w:p w14:paraId="4C42821E" w14:textId="7B521B53" w:rsidR="006C64B6" w:rsidRDefault="006C64B6" w:rsidP="00773A86">
            <w:pPr>
              <w:spacing w:line="240" w:lineRule="auto"/>
              <w:jc w:val="left"/>
            </w:pPr>
            <w:r>
              <w:t>2010</w:t>
            </w:r>
          </w:p>
        </w:tc>
        <w:tc>
          <w:tcPr>
            <w:tcW w:w="2250" w:type="dxa"/>
            <w:tcBorders>
              <w:top w:val="nil"/>
              <w:left w:val="nil"/>
              <w:bottom w:val="single" w:sz="8" w:space="0" w:color="000000"/>
              <w:right w:val="single" w:sz="8" w:space="0" w:color="000000"/>
            </w:tcBorders>
            <w:shd w:val="clear" w:color="auto" w:fill="auto"/>
            <w:vAlign w:val="center"/>
          </w:tcPr>
          <w:p w14:paraId="2E8698F5" w14:textId="17EF4B92" w:rsidR="006C64B6" w:rsidRDefault="006C64B6" w:rsidP="00773A86">
            <w:pPr>
              <w:spacing w:line="240" w:lineRule="auto"/>
              <w:jc w:val="left"/>
            </w:pPr>
            <w:r w:rsidRPr="003122AF">
              <w:t>United States Geological Survey</w:t>
            </w:r>
          </w:p>
        </w:tc>
        <w:tc>
          <w:tcPr>
            <w:tcW w:w="5350" w:type="dxa"/>
            <w:tcBorders>
              <w:top w:val="nil"/>
              <w:left w:val="nil"/>
              <w:bottom w:val="single" w:sz="8" w:space="0" w:color="000000"/>
              <w:right w:val="single" w:sz="8" w:space="0" w:color="000000"/>
            </w:tcBorders>
            <w:shd w:val="clear" w:color="auto" w:fill="auto"/>
            <w:vAlign w:val="center"/>
          </w:tcPr>
          <w:p w14:paraId="7CA6C398" w14:textId="79A16BF1" w:rsidR="006C64B6" w:rsidRPr="004B4C23" w:rsidRDefault="006C64B6" w:rsidP="00773A86">
            <w:pPr>
              <w:spacing w:line="240" w:lineRule="auto"/>
              <w:jc w:val="left"/>
              <w:rPr>
                <w:rFonts w:cs="Arial"/>
                <w:color w:val="000000"/>
              </w:rPr>
            </w:pPr>
            <w:r w:rsidRPr="004B4C23">
              <w:rPr>
                <w:rFonts w:cs="Arial"/>
                <w:color w:val="000000"/>
              </w:rPr>
              <w:t xml:space="preserve">“A Geographic Information System (GIS) is a computer system that </w:t>
            </w:r>
            <w:r w:rsidR="002E5DCD" w:rsidRPr="004B4C23">
              <w:rPr>
                <w:rFonts w:cs="Arial"/>
                <w:color w:val="000000"/>
              </w:rPr>
              <w:t>analyses</w:t>
            </w:r>
            <w:r w:rsidRPr="004B4C23">
              <w:rPr>
                <w:rFonts w:cs="Arial"/>
                <w:color w:val="000000"/>
              </w:rPr>
              <w:t xml:space="preserve"> and displays geographically referenced information</w:t>
            </w:r>
            <w:r>
              <w:rPr>
                <w:rFonts w:cs="Arial"/>
                <w:color w:val="000000"/>
              </w:rPr>
              <w:t>”</w:t>
            </w:r>
          </w:p>
        </w:tc>
      </w:tr>
      <w:tr w:rsidR="006C64B6" w:rsidRPr="007D52F9" w14:paraId="0C04F43E" w14:textId="77777777" w:rsidTr="003C4537">
        <w:tc>
          <w:tcPr>
            <w:tcW w:w="895" w:type="dxa"/>
            <w:tcBorders>
              <w:top w:val="nil"/>
              <w:left w:val="single" w:sz="8" w:space="0" w:color="000000"/>
              <w:bottom w:val="single" w:sz="8" w:space="0" w:color="000000"/>
              <w:right w:val="single" w:sz="8" w:space="0" w:color="000000"/>
            </w:tcBorders>
            <w:shd w:val="clear" w:color="auto" w:fill="auto"/>
            <w:vAlign w:val="center"/>
          </w:tcPr>
          <w:p w14:paraId="514B05C9" w14:textId="60834893" w:rsidR="006C64B6" w:rsidRDefault="006C64B6" w:rsidP="00773A86">
            <w:pPr>
              <w:spacing w:line="240" w:lineRule="auto"/>
              <w:jc w:val="left"/>
            </w:pPr>
            <w:r>
              <w:t>2015</w:t>
            </w:r>
          </w:p>
        </w:tc>
        <w:tc>
          <w:tcPr>
            <w:tcW w:w="2250" w:type="dxa"/>
            <w:tcBorders>
              <w:top w:val="nil"/>
              <w:left w:val="nil"/>
              <w:bottom w:val="single" w:sz="8" w:space="0" w:color="000000"/>
              <w:right w:val="single" w:sz="8" w:space="0" w:color="000000"/>
            </w:tcBorders>
            <w:shd w:val="clear" w:color="auto" w:fill="auto"/>
            <w:vAlign w:val="center"/>
          </w:tcPr>
          <w:p w14:paraId="4629D672" w14:textId="27841E26" w:rsidR="006C64B6" w:rsidRPr="003122AF" w:rsidRDefault="006C64B6" w:rsidP="00773A86">
            <w:pPr>
              <w:spacing w:line="240" w:lineRule="auto"/>
              <w:jc w:val="left"/>
            </w:pPr>
            <w:r>
              <w:t>DataLB</w:t>
            </w:r>
          </w:p>
        </w:tc>
        <w:tc>
          <w:tcPr>
            <w:tcW w:w="5350" w:type="dxa"/>
            <w:tcBorders>
              <w:top w:val="nil"/>
              <w:left w:val="nil"/>
              <w:bottom w:val="single" w:sz="8" w:space="0" w:color="000000"/>
              <w:right w:val="single" w:sz="8" w:space="0" w:color="000000"/>
            </w:tcBorders>
            <w:shd w:val="clear" w:color="auto" w:fill="auto"/>
            <w:vAlign w:val="center"/>
          </w:tcPr>
          <w:p w14:paraId="4E14B8DE" w14:textId="261AD167" w:rsidR="006C64B6" w:rsidRPr="004B4C23" w:rsidRDefault="006C64B6" w:rsidP="00773A86">
            <w:pPr>
              <w:spacing w:line="240" w:lineRule="auto"/>
              <w:jc w:val="left"/>
              <w:rPr>
                <w:rFonts w:cs="Arial"/>
                <w:color w:val="000000"/>
              </w:rPr>
            </w:pPr>
            <w:r w:rsidRPr="004B4C23">
              <w:rPr>
                <w:rFonts w:cs="Arial"/>
                <w:color w:val="000000"/>
              </w:rPr>
              <w:t xml:space="preserve">“A Geographic Information System (GIS) is a computer system used to capture, manage and display geographically referenced information. GIS </w:t>
            </w:r>
            <w:r w:rsidRPr="004B4C23">
              <w:rPr>
                <w:rFonts w:cs="Arial"/>
                <w:color w:val="000000"/>
              </w:rPr>
              <w:lastRenderedPageBreak/>
              <w:t>provides the ability to: visuali</w:t>
            </w:r>
            <w:r w:rsidR="0007697A">
              <w:rPr>
                <w:rFonts w:cs="Arial"/>
                <w:color w:val="000000"/>
              </w:rPr>
              <w:t>s</w:t>
            </w:r>
            <w:r w:rsidRPr="004B4C23">
              <w:rPr>
                <w:rFonts w:cs="Arial"/>
                <w:color w:val="000000"/>
              </w:rPr>
              <w:t>e where places or features are in proximity to each other, observe patterns in their distribution, and analy</w:t>
            </w:r>
            <w:r w:rsidR="000D38B7">
              <w:rPr>
                <w:rFonts w:cs="Arial"/>
                <w:color w:val="000000"/>
              </w:rPr>
              <w:t>s</w:t>
            </w:r>
            <w:r w:rsidRPr="004B4C23">
              <w:rPr>
                <w:rFonts w:cs="Arial"/>
                <w:color w:val="000000"/>
              </w:rPr>
              <w:t>e change and relationships in the form of maps and reports."</w:t>
            </w:r>
          </w:p>
        </w:tc>
      </w:tr>
      <w:tr w:rsidR="006C64B6" w:rsidRPr="007D52F9" w14:paraId="7D9ECC7C" w14:textId="77777777" w:rsidTr="003C4537">
        <w:tc>
          <w:tcPr>
            <w:tcW w:w="895" w:type="dxa"/>
            <w:tcBorders>
              <w:top w:val="nil"/>
              <w:left w:val="single" w:sz="8" w:space="0" w:color="000000"/>
              <w:bottom w:val="single" w:sz="8" w:space="0" w:color="000000"/>
              <w:right w:val="single" w:sz="8" w:space="0" w:color="000000"/>
            </w:tcBorders>
            <w:shd w:val="clear" w:color="auto" w:fill="auto"/>
            <w:vAlign w:val="center"/>
          </w:tcPr>
          <w:p w14:paraId="20001988" w14:textId="2151FC0D" w:rsidR="006C64B6" w:rsidRDefault="006C64B6" w:rsidP="00773A86">
            <w:pPr>
              <w:spacing w:line="240" w:lineRule="auto"/>
              <w:jc w:val="left"/>
            </w:pPr>
            <w:r>
              <w:lastRenderedPageBreak/>
              <w:t>2017</w:t>
            </w:r>
          </w:p>
        </w:tc>
        <w:tc>
          <w:tcPr>
            <w:tcW w:w="2250" w:type="dxa"/>
            <w:tcBorders>
              <w:top w:val="nil"/>
              <w:left w:val="nil"/>
              <w:bottom w:val="single" w:sz="8" w:space="0" w:color="000000"/>
              <w:right w:val="single" w:sz="8" w:space="0" w:color="000000"/>
            </w:tcBorders>
            <w:shd w:val="clear" w:color="auto" w:fill="auto"/>
            <w:vAlign w:val="center"/>
          </w:tcPr>
          <w:p w14:paraId="3EE02936" w14:textId="613F4262" w:rsidR="006C64B6" w:rsidRPr="003122AF" w:rsidRDefault="006C64B6" w:rsidP="00773A86">
            <w:pPr>
              <w:spacing w:line="240" w:lineRule="auto"/>
              <w:jc w:val="left"/>
            </w:pPr>
            <w:r w:rsidRPr="004B4C23">
              <w:t>National Geographic</w:t>
            </w:r>
          </w:p>
        </w:tc>
        <w:tc>
          <w:tcPr>
            <w:tcW w:w="5350" w:type="dxa"/>
            <w:tcBorders>
              <w:top w:val="nil"/>
              <w:left w:val="nil"/>
              <w:bottom w:val="single" w:sz="8" w:space="0" w:color="000000"/>
              <w:right w:val="single" w:sz="8" w:space="0" w:color="000000"/>
            </w:tcBorders>
            <w:shd w:val="clear" w:color="auto" w:fill="auto"/>
            <w:vAlign w:val="center"/>
          </w:tcPr>
          <w:p w14:paraId="3899C171" w14:textId="52E28444" w:rsidR="006C64B6" w:rsidRPr="004B4C23" w:rsidRDefault="006C64B6" w:rsidP="00773A86">
            <w:pPr>
              <w:spacing w:line="240" w:lineRule="auto"/>
              <w:jc w:val="left"/>
              <w:rPr>
                <w:rFonts w:cs="Arial"/>
                <w:color w:val="000000"/>
              </w:rPr>
            </w:pPr>
            <w:r>
              <w:rPr>
                <w:rFonts w:cs="Arial"/>
                <w:color w:val="000000"/>
              </w:rPr>
              <w:t>“</w:t>
            </w:r>
            <w:r w:rsidRPr="004B4C23">
              <w:rPr>
                <w:rFonts w:cs="Arial"/>
                <w:color w:val="000000"/>
              </w:rPr>
              <w:t>A geographic information system (GIS) is a computer system for capturing, storing, checking, and displaying data related to positions on Earth’s surface.</w:t>
            </w:r>
            <w:r>
              <w:rPr>
                <w:rFonts w:cs="Arial"/>
                <w:color w:val="000000"/>
              </w:rPr>
              <w:t>”</w:t>
            </w:r>
          </w:p>
        </w:tc>
      </w:tr>
      <w:tr w:rsidR="006C64B6" w:rsidRPr="007D52F9" w14:paraId="68EB42E1" w14:textId="77777777" w:rsidTr="003C4537">
        <w:tc>
          <w:tcPr>
            <w:tcW w:w="895" w:type="dxa"/>
            <w:tcBorders>
              <w:top w:val="nil"/>
              <w:left w:val="single" w:sz="8" w:space="0" w:color="000000"/>
              <w:bottom w:val="single" w:sz="8" w:space="0" w:color="000000"/>
              <w:right w:val="single" w:sz="8" w:space="0" w:color="000000"/>
            </w:tcBorders>
            <w:shd w:val="clear" w:color="auto" w:fill="auto"/>
            <w:vAlign w:val="center"/>
          </w:tcPr>
          <w:p w14:paraId="12C92912" w14:textId="56F8F64D" w:rsidR="006C64B6" w:rsidRDefault="006C64B6" w:rsidP="00773A86">
            <w:pPr>
              <w:spacing w:line="240" w:lineRule="auto"/>
              <w:jc w:val="left"/>
            </w:pPr>
            <w:r>
              <w:t>2019</w:t>
            </w:r>
          </w:p>
        </w:tc>
        <w:tc>
          <w:tcPr>
            <w:tcW w:w="2250" w:type="dxa"/>
            <w:tcBorders>
              <w:top w:val="nil"/>
              <w:left w:val="nil"/>
              <w:bottom w:val="single" w:sz="8" w:space="0" w:color="000000"/>
              <w:right w:val="single" w:sz="8" w:space="0" w:color="000000"/>
            </w:tcBorders>
            <w:shd w:val="clear" w:color="auto" w:fill="auto"/>
            <w:vAlign w:val="center"/>
          </w:tcPr>
          <w:p w14:paraId="4A395CEC" w14:textId="280DBA65" w:rsidR="006C64B6" w:rsidRPr="003122AF" w:rsidRDefault="006C64B6" w:rsidP="00773A86">
            <w:pPr>
              <w:spacing w:line="240" w:lineRule="auto"/>
              <w:jc w:val="left"/>
            </w:pPr>
            <w:r>
              <w:t>Esri</w:t>
            </w:r>
          </w:p>
        </w:tc>
        <w:tc>
          <w:tcPr>
            <w:tcW w:w="5350" w:type="dxa"/>
            <w:tcBorders>
              <w:top w:val="nil"/>
              <w:left w:val="nil"/>
              <w:bottom w:val="single" w:sz="8" w:space="0" w:color="000000"/>
              <w:right w:val="single" w:sz="8" w:space="0" w:color="000000"/>
            </w:tcBorders>
            <w:shd w:val="clear" w:color="auto" w:fill="auto"/>
            <w:vAlign w:val="center"/>
          </w:tcPr>
          <w:p w14:paraId="15AEAB38" w14:textId="17D5DF0E" w:rsidR="006C64B6" w:rsidRPr="004B4C23" w:rsidRDefault="006C64B6" w:rsidP="00773A86">
            <w:pPr>
              <w:spacing w:line="240" w:lineRule="auto"/>
              <w:jc w:val="left"/>
              <w:rPr>
                <w:rFonts w:cs="Arial"/>
                <w:color w:val="000000"/>
              </w:rPr>
            </w:pPr>
            <w:r w:rsidRPr="004B4C23">
              <w:rPr>
                <w:rFonts w:cs="Arial"/>
                <w:color w:val="000000"/>
              </w:rPr>
              <w:t xml:space="preserve">“A geographic information system (GIS) is a computer-based tool for mapping and </w:t>
            </w:r>
            <w:r w:rsidR="00673DF1" w:rsidRPr="004B4C23">
              <w:rPr>
                <w:rFonts w:cs="Arial"/>
                <w:color w:val="000000"/>
              </w:rPr>
              <w:t>analysing</w:t>
            </w:r>
            <w:r w:rsidRPr="004B4C23">
              <w:rPr>
                <w:rFonts w:cs="Arial"/>
                <w:color w:val="000000"/>
              </w:rPr>
              <w:t xml:space="preserve"> things that exist and events that happen on earth. GIS technology integrates common database operations such as query and statistical analysis with the unique visualization and geographic analysis benefits offered by maps.”</w:t>
            </w:r>
          </w:p>
        </w:tc>
      </w:tr>
    </w:tbl>
    <w:p w14:paraId="6D83E4FE" w14:textId="562326B5" w:rsidR="007D52F9" w:rsidRPr="007D52F9" w:rsidRDefault="00801FE2">
      <w:pPr>
        <w:pStyle w:val="Caption"/>
        <w:rPr>
          <w:sz w:val="21"/>
          <w:szCs w:val="21"/>
        </w:rPr>
      </w:pPr>
      <w:bookmarkStart w:id="28" w:name="_Toc91753139"/>
      <w:r>
        <w:t xml:space="preserve">Table </w:t>
      </w:r>
      <w:r w:rsidDel="00986B51">
        <w:fldChar w:fldCharType="begin"/>
      </w:r>
      <w:r w:rsidDel="00986B51">
        <w:instrText xml:space="preserve"> SEQ Table \* ARABIC </w:instrText>
      </w:r>
      <w:r w:rsidDel="00986B51">
        <w:fldChar w:fldCharType="separate"/>
      </w:r>
      <w:r w:rsidR="00027833">
        <w:rPr>
          <w:noProof/>
        </w:rPr>
        <w:t>1</w:t>
      </w:r>
      <w:r w:rsidDel="00986B51">
        <w:fldChar w:fldCharType="end"/>
      </w:r>
      <w:r>
        <w:t xml:space="preserve">. Review of GIS definition. Source: </w:t>
      </w:r>
      <w:r>
        <w:fldChar w:fldCharType="begin" w:fldLock="1"/>
      </w:r>
      <w:r>
        <w:instrText>ADDIN CSL_CITATION {"citationItems":[{"id":"ITEM-1","itemData":{"author":[{"dropping-particle":"","family":"Maguire","given":"David J","non-dropping-particle":"","parse-names":false,"suffix":""}],"container-title":"Geographical information systems: Principles and applications","id":"ITEM-1","issued":{"date-parts":[["1991"]]},"page":"9-20","publisher":"Longman Scientific &amp; Technical New York","title":"An overview and definition of GIS","type":"article-journal","volume":"1"},"uris":["http://www.mendeley.com/documents/?uuid=68c9c313-1224-479f-ae5a-155de7ef3a95"]}],"mendeley":{"formattedCitation":"(Maguire, 1991)","manualFormatting":"Maguire (1991)","plainTextFormattedCitation":"(Maguire, 1991)","previouslyFormattedCitation":"(Maguire, 1991)"},"properties":{"noteIndex":0},"schema":"https://github.com/citation-style-language/schema/raw/master/csl-citation.json"}</w:instrText>
      </w:r>
      <w:r>
        <w:fldChar w:fldCharType="separate"/>
      </w:r>
      <w:r w:rsidRPr="000F5904">
        <w:rPr>
          <w:noProof/>
        </w:rPr>
        <w:t>Maguire (1991)</w:t>
      </w:r>
      <w:r>
        <w:fldChar w:fldCharType="end"/>
      </w:r>
      <w:r>
        <w:t xml:space="preserve"> and personal compilation.</w:t>
      </w:r>
      <w:bookmarkEnd w:id="28"/>
    </w:p>
    <w:p w14:paraId="450BD84A" w14:textId="607DAB6D" w:rsidR="000D51F2" w:rsidRDefault="000D51F2" w:rsidP="000D51F2">
      <w:pPr>
        <w:rPr>
          <w:sz w:val="21"/>
          <w:szCs w:val="21"/>
        </w:rPr>
      </w:pPr>
      <w:r>
        <w:rPr>
          <w:sz w:val="21"/>
          <w:szCs w:val="21"/>
        </w:rPr>
        <w:t xml:space="preserve">GIS </w:t>
      </w:r>
      <w:r w:rsidR="000F5904">
        <w:rPr>
          <w:sz w:val="21"/>
          <w:szCs w:val="21"/>
        </w:rPr>
        <w:t>also plays</w:t>
      </w:r>
      <w:r>
        <w:rPr>
          <w:sz w:val="21"/>
          <w:szCs w:val="21"/>
        </w:rPr>
        <w:t xml:space="preserve"> a key role in forest management, which has a strong link with the management of marginal lands </w:t>
      </w:r>
      <w:r w:rsidRPr="00DB385E">
        <w:rPr>
          <w:sz w:val="21"/>
          <w:szCs w:val="21"/>
        </w:rPr>
        <w:t xml:space="preserve">by being able to treat </w:t>
      </w:r>
      <w:r>
        <w:rPr>
          <w:sz w:val="21"/>
          <w:szCs w:val="21"/>
        </w:rPr>
        <w:t xml:space="preserve">recovered </w:t>
      </w:r>
      <w:r w:rsidRPr="00DB385E">
        <w:rPr>
          <w:sz w:val="21"/>
          <w:szCs w:val="21"/>
        </w:rPr>
        <w:t>marginal lands as forested areas</w:t>
      </w:r>
      <w:r>
        <w:rPr>
          <w:sz w:val="21"/>
          <w:szCs w:val="21"/>
        </w:rPr>
        <w:t xml:space="preserve">. In forest management, GIS </w:t>
      </w:r>
      <w:r w:rsidR="00417F50">
        <w:rPr>
          <w:sz w:val="21"/>
          <w:szCs w:val="21"/>
        </w:rPr>
        <w:t xml:space="preserve">is </w:t>
      </w:r>
      <w:r>
        <w:rPr>
          <w:sz w:val="21"/>
          <w:szCs w:val="21"/>
        </w:rPr>
        <w:t xml:space="preserve">used for strategic planning and </w:t>
      </w:r>
      <w:r w:rsidR="000D38B7">
        <w:rPr>
          <w:sz w:val="21"/>
          <w:szCs w:val="21"/>
        </w:rPr>
        <w:t>modelling</w:t>
      </w:r>
      <w:r>
        <w:rPr>
          <w:sz w:val="21"/>
          <w:szCs w:val="21"/>
        </w:rPr>
        <w:t xml:space="preserve">, map production, fire management, harvest planning or resource management </w:t>
      </w:r>
      <w:r>
        <w:rPr>
          <w:sz w:val="21"/>
          <w:szCs w:val="21"/>
        </w:rPr>
        <w:fldChar w:fldCharType="begin" w:fldLock="1"/>
      </w:r>
      <w:r w:rsidR="00E94C37">
        <w:rPr>
          <w:sz w:val="21"/>
          <w:szCs w:val="21"/>
        </w:rPr>
        <w:instrText>ADDIN CSL_CITATION {"citationItems":[{"id":"ITEM-1","itemData":{"author":[{"dropping-particle":"","family":"Sonti","given":"S H","non-dropping-particle":"","parse-names":false,"suffix":""}],"container-title":"Journal of Geography &amp; Natural Disasters","id":"ITEM-1","issue":"03","issued":{"date-parts":[["2015"]]},"page":"587-2167","title":"Application of geographic information system (GIS) in forest management","type":"article-journal","volume":"5"},"uris":["http://www.mendeley.com/documents/?uuid=4724a2fe-e690-47b0-ae82-f34a47e2d370"]}],"mendeley":{"formattedCitation":"(Sonti, 2015)","plainTextFormattedCitation":"(Sonti, 2015)","previouslyFormattedCitation":"(Sonti, 2015)"},"properties":{"noteIndex":0},"schema":"https://github.com/citation-style-language/schema/raw/master/csl-citation.json"}</w:instrText>
      </w:r>
      <w:r>
        <w:rPr>
          <w:sz w:val="21"/>
          <w:szCs w:val="21"/>
        </w:rPr>
        <w:fldChar w:fldCharType="separate"/>
      </w:r>
      <w:r w:rsidR="0037563C" w:rsidRPr="0037563C">
        <w:rPr>
          <w:noProof/>
          <w:sz w:val="21"/>
          <w:szCs w:val="21"/>
        </w:rPr>
        <w:t>(Sonti, 2015)</w:t>
      </w:r>
      <w:r>
        <w:rPr>
          <w:sz w:val="21"/>
          <w:szCs w:val="21"/>
        </w:rPr>
        <w:fldChar w:fldCharType="end"/>
      </w:r>
      <w:r>
        <w:rPr>
          <w:sz w:val="21"/>
          <w:szCs w:val="21"/>
        </w:rPr>
        <w:t>.</w:t>
      </w:r>
    </w:p>
    <w:p w14:paraId="7275741C" w14:textId="6DFE93FB" w:rsidR="000D51F2" w:rsidRDefault="000D51F2" w:rsidP="000D51F2">
      <w:pPr>
        <w:rPr>
          <w:sz w:val="21"/>
          <w:szCs w:val="21"/>
        </w:rPr>
      </w:pPr>
      <w:r w:rsidRPr="0021751D">
        <w:rPr>
          <w:sz w:val="21"/>
          <w:szCs w:val="21"/>
        </w:rPr>
        <w:t xml:space="preserve">The use of </w:t>
      </w:r>
      <w:r>
        <w:rPr>
          <w:sz w:val="21"/>
          <w:szCs w:val="21"/>
        </w:rPr>
        <w:t>GIS</w:t>
      </w:r>
      <w:r w:rsidRPr="0021751D">
        <w:rPr>
          <w:sz w:val="21"/>
          <w:szCs w:val="21"/>
        </w:rPr>
        <w:t xml:space="preserve">, in combination with </w:t>
      </w:r>
      <w:r>
        <w:rPr>
          <w:sz w:val="21"/>
          <w:szCs w:val="21"/>
        </w:rPr>
        <w:t>MCDA</w:t>
      </w:r>
      <w:r w:rsidR="006D6E74">
        <w:rPr>
          <w:sz w:val="21"/>
          <w:szCs w:val="21"/>
        </w:rPr>
        <w:t xml:space="preserve"> (Multi Criteria Decision Analysis)</w:t>
      </w:r>
      <w:r w:rsidRPr="0021751D">
        <w:rPr>
          <w:sz w:val="21"/>
          <w:szCs w:val="21"/>
        </w:rPr>
        <w:t>, ha</w:t>
      </w:r>
      <w:r>
        <w:rPr>
          <w:sz w:val="21"/>
          <w:szCs w:val="21"/>
        </w:rPr>
        <w:t>ve</w:t>
      </w:r>
      <w:r w:rsidRPr="0021751D">
        <w:rPr>
          <w:sz w:val="21"/>
          <w:szCs w:val="21"/>
        </w:rPr>
        <w:t xml:space="preserve"> been the main tool for </w:t>
      </w:r>
      <w:r w:rsidR="00FC47FC">
        <w:rPr>
          <w:sz w:val="21"/>
          <w:szCs w:val="21"/>
        </w:rPr>
        <w:t>forest management planning</w:t>
      </w:r>
      <w:r>
        <w:rPr>
          <w:sz w:val="21"/>
          <w:szCs w:val="21"/>
        </w:rPr>
        <w:t xml:space="preserve"> in the last years </w:t>
      </w:r>
      <w:r>
        <w:rPr>
          <w:sz w:val="21"/>
          <w:szCs w:val="21"/>
        </w:rPr>
        <w:fldChar w:fldCharType="begin" w:fldLock="1"/>
      </w:r>
      <w:r w:rsidR="00E94C37">
        <w:rPr>
          <w:sz w:val="21"/>
          <w:szCs w:val="21"/>
        </w:rPr>
        <w:instrText>ADDIN CSL_CITATION {"citationItems":[{"id":"ITEM-1","itemData":{"ISSN":"0364-152X","author":[{"dropping-particle":"","family":"Uhde","given":"Britta","non-dropping-particle":"","parse-names":false,"suffix":""},{"dropping-particle":"","family":"Hahn","given":"W Andreas","non-dropping-particle":"","parse-names":false,"suffix":""},{"dropping-particle":"","family":"Griess","given":"Verena C","non-dropping-particle":"","parse-names":false,"suffix":""},{"dropping-particle":"","family":"Knoke","given":"Thomas","non-dropping-particle":"","parse-names":false,"suffix":""}],"container-title":"Environmental management","id":"ITEM-1","issue":"2","issued":{"date-parts":[["2015"]]},"note":"Paper recopilatorio","page":"373-388","publisher":"Springer","title":"Hybrid MCDA methods to integrate multiple ecosystem services in forest management planning: a critical review","type":"article-journal","volume":"56"},"uris":["http://www.mendeley.com/documents/?uuid=750cb6c5-e0b9-422f-b57e-5817ad54bba1"]},{"id":"ITEM-2","itemData":{"ISSN":"0364-152X","author":[{"dropping-particle":"","family":"Wolfslehner","given":"Bernhard","non-dropping-particle":"","parse-names":false,"suffix":""},{"dropping-particle":"","family":"Seidl","given":"Rupert","non-dropping-particle":"","parse-names":false,"suffix":""}],"container-title":"Environmental Management","id":"ITEM-2","issue":"6","issued":{"date-parts":[["2010"]]},"page":"850-861","publisher":"Springer","title":"Harnessing ecosystem models and multi-criteria decision analysis for the support of forest management","type":"article-journal","volume":"46"},"uris":["http://www.mendeley.com/documents/?uuid=f568c58a-2e51-41fd-8085-9f8f067c8849"]}],"mendeley":{"formattedCitation":"(Wolfslehner y Seidl, 2010; Uhde et al., 2015)","plainTextFormattedCitation":"(Wolfslehner y Seidl, 2010; Uhde et al., 2015)","previouslyFormattedCitation":"(Wolfslehner y Seidl, 2010; Uhde et al., 2015)"},"properties":{"noteIndex":0},"schema":"https://github.com/citation-style-language/schema/raw/master/csl-citation.json"}</w:instrText>
      </w:r>
      <w:r>
        <w:rPr>
          <w:sz w:val="21"/>
          <w:szCs w:val="21"/>
        </w:rPr>
        <w:fldChar w:fldCharType="separate"/>
      </w:r>
      <w:r w:rsidR="0037563C" w:rsidRPr="0037563C">
        <w:rPr>
          <w:noProof/>
          <w:sz w:val="21"/>
          <w:szCs w:val="21"/>
        </w:rPr>
        <w:t>(Wolfslehner y Seidl, 2010; Uhde et al., 2015)</w:t>
      </w:r>
      <w:r>
        <w:rPr>
          <w:sz w:val="21"/>
          <w:szCs w:val="21"/>
        </w:rPr>
        <w:fldChar w:fldCharType="end"/>
      </w:r>
      <w:r>
        <w:rPr>
          <w:sz w:val="21"/>
          <w:szCs w:val="21"/>
        </w:rPr>
        <w:t xml:space="preserve">. Geographic Information Systems are used, in conjunction with MCDA methods to support decision-makers evaluating multiple criteria to find optimal alternatives applying spatial conditions, such as the identification of marginal lands, against multiple criteria as natural parks or urban areas. </w:t>
      </w:r>
      <w:r w:rsidRPr="00D66BB3">
        <w:rPr>
          <w:sz w:val="21"/>
          <w:szCs w:val="21"/>
        </w:rPr>
        <w:t xml:space="preserve">MCDA uses decision rules to </w:t>
      </w:r>
      <w:r>
        <w:rPr>
          <w:sz w:val="21"/>
          <w:szCs w:val="21"/>
        </w:rPr>
        <w:t>study</w:t>
      </w:r>
      <w:r w:rsidRPr="00D66BB3">
        <w:rPr>
          <w:sz w:val="21"/>
          <w:szCs w:val="21"/>
        </w:rPr>
        <w:t xml:space="preserve"> the criteria, </w:t>
      </w:r>
      <w:r>
        <w:rPr>
          <w:sz w:val="21"/>
          <w:szCs w:val="21"/>
        </w:rPr>
        <w:t>allowing</w:t>
      </w:r>
      <w:r w:rsidRPr="00D66BB3">
        <w:rPr>
          <w:sz w:val="21"/>
          <w:szCs w:val="21"/>
        </w:rPr>
        <w:t xml:space="preserve"> alternative solutions to be ranked or prioritised</w:t>
      </w:r>
      <w:r>
        <w:rPr>
          <w:sz w:val="21"/>
          <w:szCs w:val="21"/>
        </w:rPr>
        <w:t xml:space="preserve"> </w:t>
      </w:r>
      <w:r>
        <w:rPr>
          <w:sz w:val="21"/>
          <w:szCs w:val="21"/>
        </w:rPr>
        <w:fldChar w:fldCharType="begin" w:fldLock="1"/>
      </w:r>
      <w:r w:rsidR="00E94C37">
        <w:rPr>
          <w:sz w:val="21"/>
          <w:szCs w:val="21"/>
        </w:rPr>
        <w:instrText>ADDIN CSL_CITATION {"citationItems":[{"id":"ITEM-1","itemData":{"DOI":"10.1111/j.1749-8198.2011.00431.x","abstract":"Important and complex spatial decisions, such as allocating land to development or conservation-oriented goals, require information and tools to aid in understanding the inherent tradeoffs. They also require mechanisms for incorporating and documenting the value judgements of interest groups and decision makers. Multiple-criteria decision analysis (MCDA) is a family of techniques that aid decision makers in formally structuring multi-faceted decisions and evaluating the alternatives. It has been used for about two decades with geographic information systems (GIS) to analyse spatial problems. However, the variety and complexity of MCDA methods, with their varying terminologies, means that this rich set of tools is not easily accessible to the untrained. This paper provides background for GIS users, analysts and researchers to quickly get up to speed on MCDA, supporting the ultimate goal of making it more accessible to decision makers. A number of factors for describing MCDA problems and selecting methods are outlined then simplified into a decision tree, which organises an introduction of key methods. Approaches range from mathematical programming and heuristic algorithms for simultaneously optimising multiple goals, to more common single-objective techniques based on weighted addition of criteria values, attainment of criteria thresholds, or outranking of alternatives. There is substantial research that demonstrates ways to couple GIS with multi-criteria methods, and to adapt MCDA for use in spatially continuous problems. Increasing the accessibility of GIS-based MCDA provides new opportunities for researchers and practitioners, including web-based participation and advanced visualisation of decision processes.","author":[{"dropping-particle":"","family":"Greene","given":"Randal","non-dropping-particle":"","parse-names":false,"suffix":""},{"dropping-particle":"","family":"Devillers","given":"Rodolphe","non-dropping-particle":"","parse-names":false,"suffix":""},{"dropping-particle":"","family":"Luther","given":"Joan","non-dropping-particle":"","parse-names":false,"suffix":""},{"dropping-particle":"","family":"Eddy","given":"Brian","non-dropping-particle":"","parse-names":false,"suffix":""}],"container-title":"Geography Compass","id":"ITEM-1","issued":{"date-parts":[["2011","6","1"]]},"page":"412-432","title":"GIS</w:instrText>
      </w:r>
      <w:r w:rsidR="00E94C37">
        <w:rPr>
          <w:rFonts w:ascii="Cambria Math" w:hAnsi="Cambria Math" w:cs="Cambria Math"/>
          <w:sz w:val="21"/>
          <w:szCs w:val="21"/>
        </w:rPr>
        <w:instrText>‐</w:instrText>
      </w:r>
      <w:r w:rsidR="00E94C37">
        <w:rPr>
          <w:sz w:val="21"/>
          <w:szCs w:val="21"/>
        </w:rPr>
        <w:instrText>Based Multiple</w:instrText>
      </w:r>
      <w:r w:rsidR="00E94C37">
        <w:rPr>
          <w:rFonts w:ascii="Cambria Math" w:hAnsi="Cambria Math" w:cs="Cambria Math"/>
          <w:sz w:val="21"/>
          <w:szCs w:val="21"/>
        </w:rPr>
        <w:instrText>‐</w:instrText>
      </w:r>
      <w:r w:rsidR="00E94C37">
        <w:rPr>
          <w:sz w:val="21"/>
          <w:szCs w:val="21"/>
        </w:rPr>
        <w:instrText>Criteria Decision Analysis","type":"article-journal","volume":"5"},"uris":["http://www.mendeley.com/documents/?uuid=ff46b807-111d-46e8-9fc4-ae54bf6e5f2c"]}],"mendeley":{"formattedCitation":"(Greene et al., 2011)","plainTextFormattedCitation":"(Greene et al., 2011)","previouslyFormattedCitation":"(Greene et al., 2011)"},"properties":{"noteIndex":0},"schema":"https://github.com/citation-style-language/schema/raw/master/csl-citation.json"}</w:instrText>
      </w:r>
      <w:r>
        <w:rPr>
          <w:sz w:val="21"/>
          <w:szCs w:val="21"/>
        </w:rPr>
        <w:fldChar w:fldCharType="separate"/>
      </w:r>
      <w:r w:rsidR="0037563C" w:rsidRPr="0037563C">
        <w:rPr>
          <w:noProof/>
          <w:sz w:val="21"/>
          <w:szCs w:val="21"/>
        </w:rPr>
        <w:t>(Greene et al., 2011)</w:t>
      </w:r>
      <w:r>
        <w:rPr>
          <w:sz w:val="21"/>
          <w:szCs w:val="21"/>
        </w:rPr>
        <w:fldChar w:fldCharType="end"/>
      </w:r>
      <w:r>
        <w:rPr>
          <w:sz w:val="21"/>
          <w:szCs w:val="21"/>
        </w:rPr>
        <w:t xml:space="preserve">. </w:t>
      </w:r>
    </w:p>
    <w:p w14:paraId="3A3D086A" w14:textId="22340CEB" w:rsidR="000D51F2" w:rsidRDefault="00BF0EF8" w:rsidP="00CE5983">
      <w:pPr>
        <w:rPr>
          <w:sz w:val="21"/>
          <w:szCs w:val="21"/>
        </w:rPr>
      </w:pPr>
      <w:r w:rsidRPr="00BF0EF8">
        <w:rPr>
          <w:sz w:val="21"/>
          <w:szCs w:val="21"/>
        </w:rPr>
        <w:t xml:space="preserve">In the management section, </w:t>
      </w:r>
      <w:r w:rsidR="00E61007">
        <w:rPr>
          <w:sz w:val="21"/>
          <w:szCs w:val="21"/>
        </w:rPr>
        <w:t xml:space="preserve">a desktop </w:t>
      </w:r>
      <w:r w:rsidRPr="00BF0EF8">
        <w:rPr>
          <w:sz w:val="21"/>
          <w:szCs w:val="21"/>
        </w:rPr>
        <w:t>GIS will centrali</w:t>
      </w:r>
      <w:r w:rsidR="0007697A">
        <w:rPr>
          <w:sz w:val="21"/>
          <w:szCs w:val="21"/>
        </w:rPr>
        <w:t>s</w:t>
      </w:r>
      <w:r w:rsidRPr="00BF0EF8">
        <w:rPr>
          <w:sz w:val="21"/>
          <w:szCs w:val="21"/>
        </w:rPr>
        <w:t>e all the information obtained from the monitoring of marginal lands, with the aim of making decisions such as cleaning, pruning, etc.</w:t>
      </w:r>
      <w:r w:rsidR="004F2368">
        <w:rPr>
          <w:sz w:val="21"/>
          <w:szCs w:val="21"/>
        </w:rPr>
        <w:t xml:space="preserve"> </w:t>
      </w:r>
      <w:r w:rsidR="004F2368" w:rsidRPr="004F2368">
        <w:rPr>
          <w:sz w:val="21"/>
          <w:szCs w:val="21"/>
        </w:rPr>
        <w:t>To this end, it will be necessary to carry out a market study of the different software that can be used when creating a GIS project.</w:t>
      </w:r>
    </w:p>
    <w:p w14:paraId="0B46B94F" w14:textId="5212702D" w:rsidR="00B72A13" w:rsidRDefault="005A7F45" w:rsidP="00B72A13">
      <w:pPr>
        <w:pStyle w:val="Heading3"/>
      </w:pPr>
      <w:bookmarkStart w:id="29" w:name="_Toc91753114"/>
      <w:r>
        <w:t>Open-source</w:t>
      </w:r>
      <w:r w:rsidR="00B72A13">
        <w:t xml:space="preserve"> vs commercial</w:t>
      </w:r>
      <w:bookmarkEnd w:id="29"/>
    </w:p>
    <w:p w14:paraId="1CC8AC48" w14:textId="1CE2FABA" w:rsidR="005D7478" w:rsidRDefault="004F2368" w:rsidP="004F2368">
      <w:r w:rsidRPr="004F2368">
        <w:t>The main question to be answered in finding the right</w:t>
      </w:r>
      <w:r w:rsidR="00673DF1">
        <w:t xml:space="preserve"> desktop</w:t>
      </w:r>
      <w:r w:rsidRPr="004F2368">
        <w:t xml:space="preserve"> GIS software to meet the needs of a project is the need to use open source or proprietary software</w:t>
      </w:r>
      <w:r>
        <w:t xml:space="preserve">. </w:t>
      </w:r>
    </w:p>
    <w:p w14:paraId="0BB54671" w14:textId="7D98449C" w:rsidR="004F2368" w:rsidRDefault="005D7478" w:rsidP="004F2368">
      <w:r w:rsidRPr="005D7478">
        <w:t xml:space="preserve">Proprietary software, or closed source software, is non-free computer software, in which the publisher of the software or another person retains the intellectual property </w:t>
      </w:r>
      <w:r w:rsidRPr="005D7478">
        <w:lastRenderedPageBreak/>
        <w:t>rights, usually the copyright in the source code</w:t>
      </w:r>
      <w:r>
        <w:t xml:space="preserve"> </w:t>
      </w:r>
      <w:r w:rsidRPr="005D7478">
        <w:t>or the patent rights</w:t>
      </w:r>
      <w:r>
        <w:t xml:space="preserve"> </w:t>
      </w:r>
      <w:r>
        <w:fldChar w:fldCharType="begin" w:fldLock="1"/>
      </w:r>
      <w:r w:rsidR="00E94C37">
        <w:instrText>ADDIN CSL_CITATION {"citationItems":[{"id":"ITEM-1","itemData":{"ISBN":"9789351998785","author":[{"dropping-particle":"","family":"Saraswati Experts","given":"","non-dropping-particle":"","parse-names":false,"suffix":""}],"id":"ITEM-1","issued":{"date-parts":[["2016"]]},"publisher":"Saraswati House Pvt Ltd","title":"COMPUTER SCIENCE WITH C++","type":"book"},"uris":["http://www.mendeley.com/documents/?uuid=7a904e68-4dbf-4eb6-a1f1-a0a705ceb468"]}],"mendeley":{"formattedCitation":"(Saraswati Experts, 2016)","plainTextFormattedCitation":"(Saraswati Experts, 2016)","previouslyFormattedCitation":"(Saraswati Experts, 2016)"},"properties":{"noteIndex":0},"schema":"https://github.com/citation-style-language/schema/raw/master/csl-citation.json"}</w:instrText>
      </w:r>
      <w:r>
        <w:fldChar w:fldCharType="separate"/>
      </w:r>
      <w:r w:rsidR="0037563C" w:rsidRPr="0037563C">
        <w:rPr>
          <w:noProof/>
        </w:rPr>
        <w:t>(Saraswati Experts, 2016)</w:t>
      </w:r>
      <w:r>
        <w:fldChar w:fldCharType="end"/>
      </w:r>
      <w:r w:rsidRPr="005D7478">
        <w:t>.</w:t>
      </w:r>
      <w:r w:rsidR="004F2368" w:rsidRPr="004F2368">
        <w:t xml:space="preserve"> </w:t>
      </w:r>
    </w:p>
    <w:p w14:paraId="585C22A1" w14:textId="5C96807E" w:rsidR="005D7478" w:rsidRDefault="005D7478" w:rsidP="004F2368">
      <w:r w:rsidRPr="005D7478">
        <w:t xml:space="preserve">The criteria for declaring software as open source were established by the Open Source Initiative to determine whether a software license can be </w:t>
      </w:r>
      <w:r w:rsidR="00B91DBF" w:rsidRPr="005D7478">
        <w:t>labelled</w:t>
      </w:r>
      <w:r w:rsidRPr="005D7478">
        <w:t xml:space="preserve"> with the open source certification mark</w:t>
      </w:r>
      <w:r w:rsidR="00B91DBF">
        <w:t>.</w:t>
      </w:r>
      <w:r w:rsidR="00B91DBF" w:rsidRPr="00B91DBF">
        <w:t xml:space="preserve"> The </w:t>
      </w:r>
      <w:r w:rsidR="00B91DBF">
        <w:t>o</w:t>
      </w:r>
      <w:r w:rsidR="00B91DBF" w:rsidRPr="00B91DBF">
        <w:t>pen software must comply with the following criteria</w:t>
      </w:r>
      <w:r w:rsidR="00B91DBF">
        <w:t xml:space="preserve"> </w:t>
      </w:r>
      <w:r w:rsidR="00B91DBF">
        <w:fldChar w:fldCharType="begin" w:fldLock="1"/>
      </w:r>
      <w:r w:rsidR="00E94C37">
        <w:instrText>ADDIN CSL_CITATION {"citationItems":[{"id":"ITEM-1","itemData":{"author":[{"dropping-particle":"","family":"Perens","given":"Bruce","non-dropping-particle":"","parse-names":false,"suffix":""}],"container-title":"Open sources: voices from the open source revolution","id":"ITEM-1","issued":{"date-parts":[["1999"]]},"page":"171-188","publisher":"Sebastopol, CA: O'Reilly","title":"The open source definition","type":"article-journal","volume":"1"},"uris":["http://www.mendeley.com/documents/?uuid=1a7ce9ef-7097-4e36-b4cd-9664c5c19b94"]}],"mendeley":{"formattedCitation":"(Perens, 1999)","plainTextFormattedCitation":"(Perens, 1999)","previouslyFormattedCitation":"(Perens, 1999)"},"properties":{"noteIndex":0},"schema":"https://github.com/citation-style-language/schema/raw/master/csl-citation.json"}</w:instrText>
      </w:r>
      <w:r w:rsidR="00B91DBF">
        <w:fldChar w:fldCharType="separate"/>
      </w:r>
      <w:r w:rsidR="0037563C" w:rsidRPr="0037563C">
        <w:rPr>
          <w:noProof/>
        </w:rPr>
        <w:t>(Perens, 1999)</w:t>
      </w:r>
      <w:r w:rsidR="00B91DBF">
        <w:fldChar w:fldCharType="end"/>
      </w:r>
      <w:r w:rsidR="00B91DBF">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100"/>
      </w:tblGrid>
      <w:tr w:rsidR="00B91DBF" w14:paraId="481AC920" w14:textId="77777777" w:rsidTr="006B18B5">
        <w:trPr>
          <w:cantSplit/>
          <w:trHeight w:val="90"/>
          <w:tblHeader/>
          <w:jc w:val="center"/>
        </w:trPr>
        <w:tc>
          <w:tcPr>
            <w:tcW w:w="2405" w:type="dxa"/>
            <w:shd w:val="clear" w:color="auto" w:fill="DBE0F4" w:themeFill="accent1" w:themeFillTint="33"/>
            <w:vAlign w:val="center"/>
          </w:tcPr>
          <w:p w14:paraId="7135358F" w14:textId="0996E73A" w:rsidR="00B91DBF" w:rsidRDefault="00B91DBF" w:rsidP="00843023">
            <w:pPr>
              <w:pStyle w:val="Table"/>
              <w:jc w:val="center"/>
              <w:rPr>
                <w:b/>
                <w:bCs/>
              </w:rPr>
            </w:pPr>
            <w:r>
              <w:rPr>
                <w:b/>
                <w:bCs/>
              </w:rPr>
              <w:t>Criteria</w:t>
            </w:r>
          </w:p>
        </w:tc>
        <w:tc>
          <w:tcPr>
            <w:tcW w:w="6100" w:type="dxa"/>
            <w:shd w:val="clear" w:color="auto" w:fill="DBE0F4" w:themeFill="accent1" w:themeFillTint="33"/>
            <w:vAlign w:val="center"/>
          </w:tcPr>
          <w:p w14:paraId="2154AA6D" w14:textId="5E5C1B05" w:rsidR="00B91DBF" w:rsidRDefault="00B91DBF" w:rsidP="00843023">
            <w:pPr>
              <w:pStyle w:val="Table"/>
              <w:jc w:val="center"/>
              <w:rPr>
                <w:b/>
                <w:bCs/>
              </w:rPr>
            </w:pPr>
            <w:r>
              <w:rPr>
                <w:b/>
                <w:bCs/>
              </w:rPr>
              <w:t>Definition</w:t>
            </w:r>
          </w:p>
        </w:tc>
      </w:tr>
      <w:tr w:rsidR="00B91DBF" w14:paraId="1C42E5B4" w14:textId="77777777" w:rsidTr="00773A86">
        <w:trPr>
          <w:cantSplit/>
          <w:trHeight w:val="104"/>
          <w:jc w:val="center"/>
        </w:trPr>
        <w:tc>
          <w:tcPr>
            <w:tcW w:w="2405" w:type="dxa"/>
            <w:vAlign w:val="center"/>
          </w:tcPr>
          <w:p w14:paraId="46A2ACF0" w14:textId="5DCB5F51" w:rsidR="00B91DBF" w:rsidRPr="006B18B5" w:rsidRDefault="00B91DBF" w:rsidP="00773A86">
            <w:pPr>
              <w:pStyle w:val="Table"/>
              <w:rPr>
                <w:rFonts w:eastAsiaTheme="minorHAnsi"/>
                <w:sz w:val="22"/>
              </w:rPr>
            </w:pPr>
            <w:r w:rsidRPr="006B18B5">
              <w:rPr>
                <w:rFonts w:eastAsiaTheme="minorHAnsi"/>
                <w:sz w:val="22"/>
              </w:rPr>
              <w:t xml:space="preserve">Free </w:t>
            </w:r>
            <w:r w:rsidR="006B18B5">
              <w:rPr>
                <w:rFonts w:eastAsiaTheme="minorHAnsi"/>
                <w:sz w:val="22"/>
              </w:rPr>
              <w:t>r</w:t>
            </w:r>
            <w:r w:rsidRPr="006B18B5">
              <w:rPr>
                <w:rFonts w:eastAsiaTheme="minorHAnsi"/>
                <w:sz w:val="22"/>
              </w:rPr>
              <w:t>edistribution</w:t>
            </w:r>
          </w:p>
        </w:tc>
        <w:tc>
          <w:tcPr>
            <w:tcW w:w="6100" w:type="dxa"/>
            <w:vAlign w:val="center"/>
          </w:tcPr>
          <w:p w14:paraId="69D144A2" w14:textId="64DD6A81" w:rsidR="00B91DBF" w:rsidRDefault="00B91DBF" w:rsidP="00773A86">
            <w:pPr>
              <w:jc w:val="left"/>
            </w:pPr>
            <w:r>
              <w:t>The license shall not restrict any party from selling or giving away the software as a component of an aggregate software distribution containing programs from several different sources.</w:t>
            </w:r>
          </w:p>
        </w:tc>
      </w:tr>
      <w:tr w:rsidR="00B91DBF" w14:paraId="7C6A2694" w14:textId="77777777" w:rsidTr="00773A86">
        <w:trPr>
          <w:cantSplit/>
          <w:trHeight w:val="104"/>
          <w:jc w:val="center"/>
        </w:trPr>
        <w:tc>
          <w:tcPr>
            <w:tcW w:w="2405" w:type="dxa"/>
            <w:vAlign w:val="center"/>
          </w:tcPr>
          <w:p w14:paraId="37E74E0D" w14:textId="5829CD17" w:rsidR="00B91DBF" w:rsidRPr="006B18B5" w:rsidRDefault="006B18B5" w:rsidP="00773A86">
            <w:pPr>
              <w:pStyle w:val="Table"/>
              <w:rPr>
                <w:rFonts w:eastAsiaTheme="minorHAnsi"/>
                <w:sz w:val="22"/>
              </w:rPr>
            </w:pPr>
            <w:r w:rsidRPr="006B18B5">
              <w:rPr>
                <w:rFonts w:eastAsiaTheme="minorHAnsi"/>
                <w:sz w:val="22"/>
              </w:rPr>
              <w:t>Source code</w:t>
            </w:r>
          </w:p>
        </w:tc>
        <w:tc>
          <w:tcPr>
            <w:tcW w:w="6100" w:type="dxa"/>
            <w:vAlign w:val="center"/>
          </w:tcPr>
          <w:p w14:paraId="3FAA1EBE" w14:textId="1D4BD652" w:rsidR="00B91DBF" w:rsidRDefault="00B91DBF" w:rsidP="00773A86">
            <w:pPr>
              <w:jc w:val="left"/>
            </w:pPr>
            <w:r>
              <w:t>The program must include source code and must allow distribution in source code as well as compiled form.</w:t>
            </w:r>
          </w:p>
        </w:tc>
      </w:tr>
      <w:tr w:rsidR="00B91DBF" w14:paraId="466BBDE4" w14:textId="77777777" w:rsidTr="00773A86">
        <w:trPr>
          <w:cantSplit/>
          <w:trHeight w:val="104"/>
          <w:jc w:val="center"/>
        </w:trPr>
        <w:tc>
          <w:tcPr>
            <w:tcW w:w="2405" w:type="dxa"/>
            <w:vAlign w:val="center"/>
          </w:tcPr>
          <w:p w14:paraId="7329E6C7" w14:textId="67A5F077" w:rsidR="00B91DBF" w:rsidRPr="006B18B5" w:rsidRDefault="006B18B5" w:rsidP="00773A86">
            <w:pPr>
              <w:pStyle w:val="Table"/>
              <w:rPr>
                <w:rFonts w:eastAsiaTheme="minorHAnsi"/>
                <w:sz w:val="22"/>
              </w:rPr>
            </w:pPr>
            <w:r w:rsidRPr="006B18B5">
              <w:rPr>
                <w:rFonts w:eastAsiaTheme="minorHAnsi"/>
                <w:sz w:val="22"/>
              </w:rPr>
              <w:t>Derived works</w:t>
            </w:r>
          </w:p>
        </w:tc>
        <w:tc>
          <w:tcPr>
            <w:tcW w:w="6100" w:type="dxa"/>
            <w:vAlign w:val="center"/>
          </w:tcPr>
          <w:p w14:paraId="29874B98" w14:textId="19F49774" w:rsidR="00B91DBF" w:rsidRDefault="00B91DBF" w:rsidP="00773A86">
            <w:pPr>
              <w:jc w:val="left"/>
            </w:pPr>
            <w:r>
              <w:t xml:space="preserve">The license must allow modifications and derived </w:t>
            </w:r>
            <w:r w:rsidR="006B18B5">
              <w:t>works and</w:t>
            </w:r>
            <w:r>
              <w:t xml:space="preserve"> must allow them to be distributed under the same terms as the license of the original software.</w:t>
            </w:r>
          </w:p>
        </w:tc>
      </w:tr>
      <w:tr w:rsidR="00B91DBF" w14:paraId="4E47AE72" w14:textId="77777777" w:rsidTr="00773A86">
        <w:trPr>
          <w:cantSplit/>
          <w:trHeight w:val="104"/>
          <w:jc w:val="center"/>
        </w:trPr>
        <w:tc>
          <w:tcPr>
            <w:tcW w:w="2405" w:type="dxa"/>
            <w:vAlign w:val="center"/>
          </w:tcPr>
          <w:p w14:paraId="53DC09DD" w14:textId="07D9394D" w:rsidR="00B91DBF" w:rsidRPr="006B18B5" w:rsidRDefault="006B18B5" w:rsidP="00773A86">
            <w:pPr>
              <w:pStyle w:val="Table"/>
              <w:rPr>
                <w:rFonts w:eastAsiaTheme="minorHAnsi"/>
                <w:sz w:val="22"/>
              </w:rPr>
            </w:pPr>
            <w:r>
              <w:rPr>
                <w:rFonts w:eastAsiaTheme="minorHAnsi"/>
                <w:sz w:val="22"/>
              </w:rPr>
              <w:t>I</w:t>
            </w:r>
            <w:r w:rsidRPr="006B18B5">
              <w:rPr>
                <w:rFonts w:eastAsiaTheme="minorHAnsi"/>
                <w:sz w:val="22"/>
              </w:rPr>
              <w:t>ntegrity of the author's source code</w:t>
            </w:r>
          </w:p>
        </w:tc>
        <w:tc>
          <w:tcPr>
            <w:tcW w:w="6100" w:type="dxa"/>
            <w:vAlign w:val="center"/>
          </w:tcPr>
          <w:p w14:paraId="3B733868" w14:textId="1342B6A5" w:rsidR="00B91DBF" w:rsidRDefault="00B91DBF" w:rsidP="00773A86">
            <w:pPr>
              <w:jc w:val="left"/>
            </w:pPr>
            <w:r>
              <w:t>The license may restrict source-code from being distributed in modified form only if the license allows the distribution of "patch files" with the source code for the purpose of modifying the program at build time.</w:t>
            </w:r>
          </w:p>
        </w:tc>
      </w:tr>
      <w:tr w:rsidR="00B91DBF" w14:paraId="367CE644" w14:textId="77777777" w:rsidTr="00773A86">
        <w:trPr>
          <w:cantSplit/>
          <w:trHeight w:val="104"/>
          <w:jc w:val="center"/>
        </w:trPr>
        <w:tc>
          <w:tcPr>
            <w:tcW w:w="2405" w:type="dxa"/>
            <w:vAlign w:val="center"/>
          </w:tcPr>
          <w:p w14:paraId="584C8219" w14:textId="3D347357" w:rsidR="00B91DBF" w:rsidRPr="006B18B5" w:rsidRDefault="006B18B5" w:rsidP="00773A86">
            <w:pPr>
              <w:pStyle w:val="Table"/>
              <w:rPr>
                <w:rFonts w:eastAsiaTheme="minorHAnsi"/>
                <w:sz w:val="22"/>
              </w:rPr>
            </w:pPr>
            <w:r>
              <w:rPr>
                <w:rFonts w:eastAsiaTheme="minorHAnsi"/>
                <w:sz w:val="22"/>
              </w:rPr>
              <w:t>N</w:t>
            </w:r>
            <w:r w:rsidRPr="006B18B5">
              <w:rPr>
                <w:rFonts w:eastAsiaTheme="minorHAnsi"/>
                <w:sz w:val="22"/>
              </w:rPr>
              <w:t>o discrimination against persons or groups</w:t>
            </w:r>
          </w:p>
        </w:tc>
        <w:tc>
          <w:tcPr>
            <w:tcW w:w="6100" w:type="dxa"/>
            <w:vAlign w:val="center"/>
          </w:tcPr>
          <w:p w14:paraId="0A27DE04" w14:textId="56EC902C" w:rsidR="00B91DBF" w:rsidRDefault="00B91DBF" w:rsidP="00773A86">
            <w:pPr>
              <w:jc w:val="left"/>
            </w:pPr>
            <w:r>
              <w:t>The license must not discriminate against any person or group of persons.</w:t>
            </w:r>
          </w:p>
        </w:tc>
      </w:tr>
      <w:tr w:rsidR="00B91DBF" w14:paraId="51B45806" w14:textId="77777777" w:rsidTr="00773A86">
        <w:trPr>
          <w:cantSplit/>
          <w:trHeight w:val="104"/>
          <w:jc w:val="center"/>
        </w:trPr>
        <w:tc>
          <w:tcPr>
            <w:tcW w:w="2405" w:type="dxa"/>
            <w:vAlign w:val="center"/>
          </w:tcPr>
          <w:p w14:paraId="3930F7FB" w14:textId="1FEBD2AB" w:rsidR="00B91DBF" w:rsidRPr="006B18B5" w:rsidRDefault="006B18B5" w:rsidP="00773A86">
            <w:pPr>
              <w:pStyle w:val="Table"/>
              <w:rPr>
                <w:rFonts w:eastAsiaTheme="minorHAnsi"/>
                <w:sz w:val="22"/>
              </w:rPr>
            </w:pPr>
            <w:r>
              <w:rPr>
                <w:rFonts w:eastAsiaTheme="minorHAnsi"/>
                <w:sz w:val="22"/>
              </w:rPr>
              <w:t>N</w:t>
            </w:r>
            <w:r w:rsidRPr="006B18B5">
              <w:rPr>
                <w:rFonts w:eastAsiaTheme="minorHAnsi"/>
                <w:sz w:val="22"/>
              </w:rPr>
              <w:t>o discrimination against fields of endeavour</w:t>
            </w:r>
          </w:p>
        </w:tc>
        <w:tc>
          <w:tcPr>
            <w:tcW w:w="6100" w:type="dxa"/>
            <w:vAlign w:val="center"/>
          </w:tcPr>
          <w:p w14:paraId="26A637B8" w14:textId="7EC7ED48" w:rsidR="00B91DBF" w:rsidRDefault="00B91DBF" w:rsidP="00773A86">
            <w:pPr>
              <w:jc w:val="left"/>
            </w:pPr>
            <w:r>
              <w:t xml:space="preserve">The license must not restrict anyone from making use of the program in a specific field of </w:t>
            </w:r>
            <w:r w:rsidR="006B18B5">
              <w:t>endeavour</w:t>
            </w:r>
            <w:r>
              <w:t>. For example, it may not restrict the program from being used in a business, or from being used for genetic research.</w:t>
            </w:r>
          </w:p>
        </w:tc>
      </w:tr>
      <w:tr w:rsidR="00B91DBF" w14:paraId="49FCB671" w14:textId="77777777" w:rsidTr="00773A86">
        <w:trPr>
          <w:cantSplit/>
          <w:trHeight w:val="104"/>
          <w:jc w:val="center"/>
        </w:trPr>
        <w:tc>
          <w:tcPr>
            <w:tcW w:w="2405" w:type="dxa"/>
            <w:vAlign w:val="center"/>
          </w:tcPr>
          <w:p w14:paraId="57A37FA4" w14:textId="17E20441" w:rsidR="00B91DBF" w:rsidRPr="006B18B5" w:rsidRDefault="006B18B5" w:rsidP="00773A86">
            <w:pPr>
              <w:pStyle w:val="Table"/>
              <w:rPr>
                <w:rFonts w:eastAsiaTheme="minorHAnsi"/>
                <w:sz w:val="22"/>
              </w:rPr>
            </w:pPr>
            <w:r>
              <w:rPr>
                <w:rFonts w:eastAsiaTheme="minorHAnsi"/>
                <w:sz w:val="22"/>
              </w:rPr>
              <w:t>D</w:t>
            </w:r>
            <w:r w:rsidRPr="006B18B5">
              <w:rPr>
                <w:rFonts w:eastAsiaTheme="minorHAnsi"/>
                <w:sz w:val="22"/>
              </w:rPr>
              <w:t>istribution of license</w:t>
            </w:r>
          </w:p>
        </w:tc>
        <w:tc>
          <w:tcPr>
            <w:tcW w:w="6100" w:type="dxa"/>
            <w:vAlign w:val="center"/>
          </w:tcPr>
          <w:p w14:paraId="36648986" w14:textId="3F95F0F9" w:rsidR="00B91DBF" w:rsidRDefault="00B91DBF" w:rsidP="00773A86">
            <w:pPr>
              <w:jc w:val="left"/>
            </w:pPr>
            <w:r>
              <w:t>The rights attached to the program must apply to all to whom the program is redistributed without the need for execution of an additional license by those parties.</w:t>
            </w:r>
          </w:p>
        </w:tc>
      </w:tr>
      <w:tr w:rsidR="00B91DBF" w14:paraId="411E047C" w14:textId="77777777" w:rsidTr="00773A86">
        <w:trPr>
          <w:cantSplit/>
          <w:trHeight w:val="104"/>
          <w:jc w:val="center"/>
        </w:trPr>
        <w:tc>
          <w:tcPr>
            <w:tcW w:w="2405" w:type="dxa"/>
            <w:vAlign w:val="center"/>
          </w:tcPr>
          <w:p w14:paraId="679BDD1B" w14:textId="6112ED44" w:rsidR="00B91DBF" w:rsidRPr="006B18B5" w:rsidRDefault="006B18B5" w:rsidP="00773A86">
            <w:pPr>
              <w:pStyle w:val="Table"/>
              <w:rPr>
                <w:rFonts w:eastAsiaTheme="minorHAnsi"/>
                <w:sz w:val="22"/>
              </w:rPr>
            </w:pPr>
            <w:r>
              <w:rPr>
                <w:rFonts w:eastAsiaTheme="minorHAnsi"/>
                <w:sz w:val="22"/>
              </w:rPr>
              <w:lastRenderedPageBreak/>
              <w:t>L</w:t>
            </w:r>
            <w:r w:rsidRPr="006B18B5">
              <w:rPr>
                <w:rFonts w:eastAsiaTheme="minorHAnsi"/>
                <w:sz w:val="22"/>
              </w:rPr>
              <w:t>icense must not be specific to a product</w:t>
            </w:r>
          </w:p>
        </w:tc>
        <w:tc>
          <w:tcPr>
            <w:tcW w:w="6100" w:type="dxa"/>
            <w:vAlign w:val="center"/>
          </w:tcPr>
          <w:p w14:paraId="617E30AB" w14:textId="51672472" w:rsidR="00B91DBF" w:rsidRDefault="00B91DBF" w:rsidP="00773A86">
            <w:pPr>
              <w:jc w:val="left"/>
            </w:pPr>
            <w:r>
              <w:t xml:space="preserve">The rights attached to the program must not depend on the program's being part of a </w:t>
            </w:r>
            <w:r w:rsidR="006B18B5">
              <w:t>software</w:t>
            </w:r>
            <w:r>
              <w:t xml:space="preserve"> distribution.</w:t>
            </w:r>
          </w:p>
        </w:tc>
      </w:tr>
      <w:tr w:rsidR="00B91DBF" w14:paraId="367ABAA1" w14:textId="77777777" w:rsidTr="00773A86">
        <w:trPr>
          <w:cantSplit/>
          <w:trHeight w:val="104"/>
          <w:jc w:val="center"/>
        </w:trPr>
        <w:tc>
          <w:tcPr>
            <w:tcW w:w="2405" w:type="dxa"/>
            <w:vAlign w:val="center"/>
          </w:tcPr>
          <w:p w14:paraId="67D3E52F" w14:textId="64F07937" w:rsidR="00B91DBF" w:rsidRPr="006B18B5" w:rsidRDefault="006B18B5" w:rsidP="00773A86">
            <w:pPr>
              <w:pStyle w:val="Table"/>
              <w:rPr>
                <w:rFonts w:eastAsiaTheme="minorHAnsi"/>
                <w:sz w:val="22"/>
              </w:rPr>
            </w:pPr>
            <w:r>
              <w:rPr>
                <w:rFonts w:eastAsiaTheme="minorHAnsi"/>
                <w:sz w:val="22"/>
              </w:rPr>
              <w:t>L</w:t>
            </w:r>
            <w:r w:rsidRPr="006B18B5">
              <w:rPr>
                <w:rFonts w:eastAsiaTheme="minorHAnsi"/>
                <w:sz w:val="22"/>
              </w:rPr>
              <w:t>icense must not restrict other software</w:t>
            </w:r>
          </w:p>
        </w:tc>
        <w:tc>
          <w:tcPr>
            <w:tcW w:w="6100" w:type="dxa"/>
            <w:vAlign w:val="center"/>
          </w:tcPr>
          <w:p w14:paraId="470C1B28" w14:textId="40ABC551" w:rsidR="00B91DBF" w:rsidRDefault="006B18B5" w:rsidP="00773A86">
            <w:pPr>
              <w:jc w:val="left"/>
            </w:pPr>
            <w:r>
              <w:t>The license must not place restrictions on other software that is distributed along with the licensed software.</w:t>
            </w:r>
          </w:p>
        </w:tc>
      </w:tr>
      <w:tr w:rsidR="00B91DBF" w14:paraId="700DD6E8" w14:textId="77777777" w:rsidTr="00773A86">
        <w:trPr>
          <w:cantSplit/>
          <w:trHeight w:val="104"/>
          <w:jc w:val="center"/>
        </w:trPr>
        <w:tc>
          <w:tcPr>
            <w:tcW w:w="2405" w:type="dxa"/>
            <w:vAlign w:val="center"/>
          </w:tcPr>
          <w:p w14:paraId="703E3C90" w14:textId="251B9DB0" w:rsidR="00B91DBF" w:rsidRPr="006B18B5" w:rsidRDefault="006B18B5" w:rsidP="00773A86">
            <w:pPr>
              <w:pStyle w:val="Table"/>
              <w:rPr>
                <w:rFonts w:eastAsiaTheme="minorHAnsi"/>
                <w:sz w:val="22"/>
              </w:rPr>
            </w:pPr>
            <w:r>
              <w:rPr>
                <w:rFonts w:eastAsiaTheme="minorHAnsi"/>
                <w:sz w:val="22"/>
              </w:rPr>
              <w:t>L</w:t>
            </w:r>
            <w:r w:rsidRPr="006B18B5">
              <w:rPr>
                <w:rFonts w:eastAsiaTheme="minorHAnsi"/>
                <w:sz w:val="22"/>
              </w:rPr>
              <w:t>icense must be technology-neutral</w:t>
            </w:r>
          </w:p>
        </w:tc>
        <w:tc>
          <w:tcPr>
            <w:tcW w:w="6100" w:type="dxa"/>
            <w:vAlign w:val="center"/>
          </w:tcPr>
          <w:p w14:paraId="1EA66217" w14:textId="764A6469" w:rsidR="00B91DBF" w:rsidRDefault="006B18B5" w:rsidP="00773A86">
            <w:pPr>
              <w:jc w:val="left"/>
            </w:pPr>
            <w:r>
              <w:t>No provision of the license may be predicated on any individual technology or style of interface.</w:t>
            </w:r>
          </w:p>
        </w:tc>
      </w:tr>
    </w:tbl>
    <w:p w14:paraId="279BEA34" w14:textId="3829DCD2" w:rsidR="00B91DBF" w:rsidRDefault="00801FE2">
      <w:pPr>
        <w:pStyle w:val="Caption"/>
      </w:pPr>
      <w:bookmarkStart w:id="30" w:name="_Toc91753140"/>
      <w:r>
        <w:t xml:space="preserve">Table </w:t>
      </w:r>
      <w:r w:rsidDel="00986B51">
        <w:fldChar w:fldCharType="begin"/>
      </w:r>
      <w:r w:rsidDel="00986B51">
        <w:instrText xml:space="preserve"> SEQ Table \* ARABIC </w:instrText>
      </w:r>
      <w:r w:rsidDel="00986B51">
        <w:fldChar w:fldCharType="separate"/>
      </w:r>
      <w:r w:rsidR="00027833">
        <w:rPr>
          <w:noProof/>
        </w:rPr>
        <w:t>2</w:t>
      </w:r>
      <w:r w:rsidDel="00986B51">
        <w:fldChar w:fldCharType="end"/>
      </w:r>
      <w:r>
        <w:t xml:space="preserve">. Open Source definition. Source: </w:t>
      </w:r>
      <w:r>
        <w:fldChar w:fldCharType="begin" w:fldLock="1"/>
      </w:r>
      <w:r>
        <w:instrText>ADDIN CSL_CITATION {"citationItems":[{"id":"ITEM-1","itemData":{"author":[{"dropping-particle":"","family":"Perens","given":"Bruce","non-dropping-particle":"","parse-names":false,"suffix":""}],"container-title":"Open sources: voices from the open source revolution","id":"ITEM-1","issued":{"date-parts":[["1999"]]},"page":"171-188","publisher":"Sebastopol, CA: O'Reilly","title":"The open source definition","type":"article-journal","volume":"1"},"uris":["http://www.mendeley.com/documents/?uuid=1a7ce9ef-7097-4e36-b4cd-9664c5c19b94"]}],"mendeley":{"formattedCitation":"(Perens, 1999)","plainTextFormattedCitation":"(Perens, 1999)","previouslyFormattedCitation":"(Perens, 1999)"},"properties":{"noteIndex":0},"schema":"https://github.com/citation-style-language/schema/raw/master/csl-citation.json"}</w:instrText>
      </w:r>
      <w:r>
        <w:fldChar w:fldCharType="separate"/>
      </w:r>
      <w:r w:rsidRPr="0037563C">
        <w:rPr>
          <w:b w:val="0"/>
          <w:noProof/>
        </w:rPr>
        <w:t>(Perens, 1999)</w:t>
      </w:r>
      <w:r>
        <w:fldChar w:fldCharType="end"/>
      </w:r>
      <w:r>
        <w:t>.</w:t>
      </w:r>
      <w:bookmarkEnd w:id="30"/>
    </w:p>
    <w:p w14:paraId="4A58352A" w14:textId="574F47BE" w:rsidR="006B18B5" w:rsidRDefault="007D42B7" w:rsidP="006B18B5">
      <w:r w:rsidRPr="007D42B7">
        <w:t>Open source software offers greater user freedom, reducing product costs, but more in-depth analysis applied to GIS is needed. In order to know if the benefits of open source impact on a direct improvement of the project, or if the payment of proprietary software is profitable due to higher productivity and an improvement of the results.</w:t>
      </w:r>
    </w:p>
    <w:p w14:paraId="3426F97A" w14:textId="6741ABE0" w:rsidR="0062019F" w:rsidRDefault="00F2123F" w:rsidP="00F2123F">
      <w:r>
        <w:t>In this sense, it is necessary to know that open source software is regulated under different open source licenses. An open source license is a type of license for software and other products that allows the use, modification and/or sharing of the source code</w:t>
      </w:r>
      <w:r w:rsidR="00164C5E">
        <w:t xml:space="preserve"> </w:t>
      </w:r>
      <w:r>
        <w:t xml:space="preserve">or </w:t>
      </w:r>
      <w:r w:rsidR="00164C5E">
        <w:t xml:space="preserve">the </w:t>
      </w:r>
      <w:r>
        <w:t>design under defined conditions</w:t>
      </w:r>
      <w:r w:rsidR="00164C5E">
        <w:t xml:space="preserve"> </w:t>
      </w:r>
      <w:r w:rsidR="00164C5E">
        <w:fldChar w:fldCharType="begin" w:fldLock="1"/>
      </w:r>
      <w:r w:rsidR="00E94C37">
        <w:instrText>ADDIN CSL_CITATION {"citationItems":[{"id":"ITEM-1","itemData":{"author":[{"dropping-particle":"","family":"Perens","given":"Bruce","non-dropping-particle":"","parse-names":false,"suffix":""}],"container-title":"Open sources: voices from the open source revolution","id":"ITEM-1","issued":{"date-parts":[["1999"]]},"page":"171-188","publisher":"Sebastopol, CA: O'Reilly","title":"The open source definition","type":"article-journal","volume":"1"},"uris":["http://www.mendeley.com/documents/?uuid=1a7ce9ef-7097-4e36-b4cd-9664c5c19b94"]}],"mendeley":{"formattedCitation":"(Perens, 1999)","plainTextFormattedCitation":"(Perens, 1999)","previouslyFormattedCitation":"(Perens, 1999)"},"properties":{"noteIndex":0},"schema":"https://github.com/citation-style-language/schema/raw/master/csl-citation.json"}</w:instrText>
      </w:r>
      <w:r w:rsidR="00164C5E">
        <w:fldChar w:fldCharType="separate"/>
      </w:r>
      <w:r w:rsidR="0037563C" w:rsidRPr="0037563C">
        <w:rPr>
          <w:noProof/>
        </w:rPr>
        <w:t>(Perens, 1999)</w:t>
      </w:r>
      <w:r w:rsidR="00164C5E">
        <w:fldChar w:fldCharType="end"/>
      </w:r>
      <w:r>
        <w:t xml:space="preserve">. This allows </w:t>
      </w:r>
      <w:r w:rsidR="00417F50">
        <w:t>end-</w:t>
      </w:r>
      <w:r>
        <w:t xml:space="preserve">users and commercial companies to review and modify the </w:t>
      </w:r>
      <w:r w:rsidR="00164C5E">
        <w:t>software</w:t>
      </w:r>
      <w:r>
        <w:t xml:space="preserve"> for their own </w:t>
      </w:r>
      <w:r w:rsidR="00164C5E">
        <w:t xml:space="preserve">curiosity, </w:t>
      </w:r>
      <w:r>
        <w:t xml:space="preserve">customization or troubleshooting needs. Open source licenses may have some restrictions, in particular regarding the expression of respect for the source of the software, such as the requirement to preserve the name of the authors and a copyright statement within the code, or the requirement to redistribute the licensed software only under the same license. </w:t>
      </w:r>
      <w:r w:rsidR="00D5419F" w:rsidRPr="00D5419F">
        <w:t>Open source software licenses are governed by the Open Source Initiative, which has approved over one hundred licenses</w:t>
      </w:r>
      <w:r w:rsidR="00D5419F">
        <w:t xml:space="preserve"> </w:t>
      </w:r>
      <w:r w:rsidR="00D5419F">
        <w:fldChar w:fldCharType="begin" w:fldLock="1"/>
      </w:r>
      <w:r w:rsidR="00E94C37">
        <w:instrText>ADDIN CSL_CITATION {"citationItems":[{"id":"ITEM-1","itemData":{"URL":"https://opensource.org/licenses/alphabetical","accessed":{"date-parts":[["2020","4","10"]]},"author":[{"dropping-particle":"","family":"Open Source Iniciative","given":"","non-dropping-particle":"","parse-names":false,"suffix":""}],"id":"ITEM-1","issued":{"date-parts":[["2020"]]},"title":"Licenses by Name","type":"webpage"},"uris":["http://www.mendeley.com/documents/?uuid=ca8e29be-27c9-4589-b39c-13def8a8e6e4"]}],"mendeley":{"formattedCitation":"(Open Source Iniciative, 2020)","plainTextFormattedCitation":"(Open Source Iniciative, 2020)","previouslyFormattedCitation":"(Open Source Iniciative, 2020)"},"properties":{"noteIndex":0},"schema":"https://github.com/citation-style-language/schema/raw/master/csl-citation.json"}</w:instrText>
      </w:r>
      <w:r w:rsidR="00D5419F">
        <w:fldChar w:fldCharType="separate"/>
      </w:r>
      <w:r w:rsidR="0037563C" w:rsidRPr="0037563C">
        <w:rPr>
          <w:noProof/>
        </w:rPr>
        <w:t>(Open Source Iniciative, 2020)</w:t>
      </w:r>
      <w:r w:rsidR="00D5419F">
        <w:fldChar w:fldCharType="end"/>
      </w:r>
      <w:r w:rsidR="00D5419F" w:rsidRPr="00D5419F">
        <w:t>.</w:t>
      </w:r>
      <w:r w:rsidR="00D5419F">
        <w:t xml:space="preserve"> </w:t>
      </w:r>
      <w:r w:rsidR="00213809" w:rsidRPr="00213809">
        <w:t xml:space="preserve">In order to make a comparison between the different GIS software licenses, two tables are shown below. </w:t>
      </w:r>
      <w:r w:rsidR="00213809">
        <w:fldChar w:fldCharType="begin"/>
      </w:r>
      <w:r w:rsidR="00213809">
        <w:instrText xml:space="preserve"> REF _Ref40036854 \h </w:instrText>
      </w:r>
      <w:r w:rsidR="00213809">
        <w:fldChar w:fldCharType="separate"/>
      </w:r>
      <w:r w:rsidR="00027833">
        <w:t xml:space="preserve">Table </w:t>
      </w:r>
      <w:r w:rsidR="00027833">
        <w:rPr>
          <w:noProof/>
        </w:rPr>
        <w:t>3</w:t>
      </w:r>
      <w:r w:rsidR="00027833">
        <w:t xml:space="preserve">. Description of the license terms used in the comparison of open source licenses. Source: </w:t>
      </w:r>
      <w:r w:rsidR="00027833" w:rsidRPr="0037563C">
        <w:rPr>
          <w:noProof/>
        </w:rPr>
        <w:t>(European Comission, 2019)</w:t>
      </w:r>
      <w:r w:rsidR="00213809">
        <w:fldChar w:fldCharType="end"/>
      </w:r>
      <w:r w:rsidR="00213809">
        <w:t xml:space="preserve"> </w:t>
      </w:r>
      <w:r w:rsidR="00213809" w:rsidRPr="00213809">
        <w:t xml:space="preserve">shows the description of the different terms analysed in the comparison, while </w:t>
      </w:r>
      <w:r w:rsidR="00213809">
        <w:fldChar w:fldCharType="begin"/>
      </w:r>
      <w:r w:rsidR="00213809">
        <w:instrText xml:space="preserve"> REF _Ref40036868 \h </w:instrText>
      </w:r>
      <w:r w:rsidR="00213809">
        <w:fldChar w:fldCharType="separate"/>
      </w:r>
      <w:r w:rsidR="00027833">
        <w:t xml:space="preserve">Table </w:t>
      </w:r>
      <w:r w:rsidR="00027833">
        <w:rPr>
          <w:noProof/>
        </w:rPr>
        <w:t>4</w:t>
      </w:r>
      <w:r w:rsidR="00027833">
        <w:t>. C</w:t>
      </w:r>
      <w:r w:rsidR="00027833" w:rsidRPr="00213809">
        <w:t>omparison of the ten most used open source licenses</w:t>
      </w:r>
      <w:r w:rsidR="00027833">
        <w:t>.</w:t>
      </w:r>
      <w:r w:rsidR="00027833" w:rsidRPr="00213809">
        <w:t xml:space="preserve"> </w:t>
      </w:r>
      <w:r w:rsidR="00027833">
        <w:t xml:space="preserve">Source: </w:t>
      </w:r>
      <w:r w:rsidR="00027833" w:rsidRPr="00213809">
        <w:t>Join up Licensing Assistant</w:t>
      </w:r>
      <w:r w:rsidR="00027833">
        <w:t xml:space="preserve"> of the </w:t>
      </w:r>
      <w:r w:rsidR="00027833" w:rsidRPr="00213809">
        <w:t>European Commission</w:t>
      </w:r>
      <w:r w:rsidR="00027833">
        <w:t xml:space="preserve">, </w:t>
      </w:r>
      <w:r w:rsidR="00027833" w:rsidRPr="0037563C">
        <w:rPr>
          <w:noProof/>
        </w:rPr>
        <w:t>(MICHAELI, 2016)</w:t>
      </w:r>
      <w:r w:rsidR="00027833">
        <w:t xml:space="preserve"> and personal compilation.</w:t>
      </w:r>
      <w:r w:rsidR="00213809">
        <w:fldChar w:fldCharType="end"/>
      </w:r>
      <w:r w:rsidR="00213809">
        <w:t xml:space="preserve"> </w:t>
      </w:r>
      <w:r w:rsidR="00213809" w:rsidRPr="00213809">
        <w:t>shows a comparison of the ten most used licenses.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5528"/>
      </w:tblGrid>
      <w:tr w:rsidR="00DA3144" w14:paraId="3237CFB8" w14:textId="77777777" w:rsidTr="00D5419F">
        <w:trPr>
          <w:cantSplit/>
          <w:trHeight w:val="90"/>
          <w:tblHeader/>
          <w:jc w:val="center"/>
        </w:trPr>
        <w:tc>
          <w:tcPr>
            <w:tcW w:w="3114" w:type="dxa"/>
            <w:gridSpan w:val="2"/>
            <w:shd w:val="clear" w:color="auto" w:fill="DBE0F4" w:themeFill="accent1" w:themeFillTint="33"/>
            <w:vAlign w:val="center"/>
          </w:tcPr>
          <w:p w14:paraId="211653B1" w14:textId="10B9D7B6" w:rsidR="00DA3144" w:rsidRDefault="00DA3144" w:rsidP="00EC209F">
            <w:pPr>
              <w:pStyle w:val="Table"/>
              <w:jc w:val="center"/>
              <w:rPr>
                <w:b/>
                <w:bCs/>
              </w:rPr>
            </w:pPr>
            <w:r>
              <w:rPr>
                <w:b/>
                <w:bCs/>
              </w:rPr>
              <w:lastRenderedPageBreak/>
              <w:t>License term</w:t>
            </w:r>
          </w:p>
        </w:tc>
        <w:tc>
          <w:tcPr>
            <w:tcW w:w="5528" w:type="dxa"/>
            <w:shd w:val="clear" w:color="auto" w:fill="DBE0F4" w:themeFill="accent1" w:themeFillTint="33"/>
            <w:vAlign w:val="center"/>
          </w:tcPr>
          <w:p w14:paraId="70957F0B" w14:textId="70505297" w:rsidR="00DA3144" w:rsidRDefault="00DA3144" w:rsidP="00EC209F">
            <w:pPr>
              <w:pStyle w:val="Table"/>
              <w:jc w:val="center"/>
              <w:rPr>
                <w:b/>
                <w:bCs/>
              </w:rPr>
            </w:pPr>
            <w:r>
              <w:rPr>
                <w:b/>
                <w:bCs/>
              </w:rPr>
              <w:t>Description</w:t>
            </w:r>
          </w:p>
        </w:tc>
      </w:tr>
      <w:tr w:rsidR="008D4848" w14:paraId="1AF91705" w14:textId="77777777" w:rsidTr="00773A86">
        <w:trPr>
          <w:cantSplit/>
          <w:trHeight w:val="104"/>
          <w:jc w:val="center"/>
        </w:trPr>
        <w:tc>
          <w:tcPr>
            <w:tcW w:w="1413" w:type="dxa"/>
            <w:vMerge w:val="restart"/>
            <w:vAlign w:val="center"/>
          </w:tcPr>
          <w:p w14:paraId="666AD004" w14:textId="6FEEE27A" w:rsidR="008D4848" w:rsidRPr="006B18B5" w:rsidRDefault="008D4848" w:rsidP="00773A86">
            <w:pPr>
              <w:pStyle w:val="Table"/>
              <w:rPr>
                <w:rFonts w:eastAsiaTheme="minorHAnsi"/>
                <w:sz w:val="22"/>
              </w:rPr>
            </w:pPr>
            <w:r>
              <w:rPr>
                <w:rFonts w:eastAsiaTheme="minorHAnsi"/>
                <w:sz w:val="22"/>
              </w:rPr>
              <w:t>Can</w:t>
            </w:r>
          </w:p>
        </w:tc>
        <w:tc>
          <w:tcPr>
            <w:tcW w:w="1701" w:type="dxa"/>
            <w:vAlign w:val="center"/>
          </w:tcPr>
          <w:p w14:paraId="2228901A" w14:textId="05055671" w:rsidR="008D4848" w:rsidRPr="006B18B5" w:rsidRDefault="008D4848" w:rsidP="00773A86">
            <w:pPr>
              <w:pStyle w:val="Table"/>
              <w:rPr>
                <w:rFonts w:eastAsiaTheme="minorHAnsi"/>
                <w:sz w:val="22"/>
              </w:rPr>
            </w:pPr>
            <w:r>
              <w:rPr>
                <w:rFonts w:eastAsiaTheme="minorHAnsi"/>
                <w:sz w:val="22"/>
              </w:rPr>
              <w:t>Use/reproduce</w:t>
            </w:r>
          </w:p>
        </w:tc>
        <w:tc>
          <w:tcPr>
            <w:tcW w:w="5528" w:type="dxa"/>
            <w:vAlign w:val="center"/>
          </w:tcPr>
          <w:p w14:paraId="092CE926" w14:textId="09591AEB" w:rsidR="008D4848" w:rsidRDefault="00213809" w:rsidP="00773A86">
            <w:pPr>
              <w:jc w:val="left"/>
            </w:pPr>
            <w:r w:rsidRPr="00213809">
              <w:t>Ability to use, copy/reproduce the work freely in unlimited quantities</w:t>
            </w:r>
          </w:p>
        </w:tc>
      </w:tr>
      <w:tr w:rsidR="008D4848" w14:paraId="208F303E" w14:textId="77777777" w:rsidTr="00773A86">
        <w:trPr>
          <w:cantSplit/>
          <w:trHeight w:val="104"/>
          <w:jc w:val="center"/>
        </w:trPr>
        <w:tc>
          <w:tcPr>
            <w:tcW w:w="1413" w:type="dxa"/>
            <w:vMerge/>
            <w:vAlign w:val="center"/>
          </w:tcPr>
          <w:p w14:paraId="33D3046E" w14:textId="77777777" w:rsidR="008D4848" w:rsidRDefault="008D4848" w:rsidP="00773A86">
            <w:pPr>
              <w:pStyle w:val="Table"/>
              <w:rPr>
                <w:rFonts w:eastAsiaTheme="minorHAnsi"/>
                <w:sz w:val="22"/>
              </w:rPr>
            </w:pPr>
          </w:p>
        </w:tc>
        <w:tc>
          <w:tcPr>
            <w:tcW w:w="1701" w:type="dxa"/>
            <w:vAlign w:val="center"/>
          </w:tcPr>
          <w:p w14:paraId="415DD1BE" w14:textId="3CB635A2" w:rsidR="008D4848" w:rsidRDefault="008D4848" w:rsidP="00773A86">
            <w:pPr>
              <w:pStyle w:val="Table"/>
              <w:rPr>
                <w:rFonts w:eastAsiaTheme="minorHAnsi"/>
                <w:sz w:val="22"/>
              </w:rPr>
            </w:pPr>
            <w:r>
              <w:rPr>
                <w:rFonts w:eastAsiaTheme="minorHAnsi"/>
                <w:sz w:val="22"/>
              </w:rPr>
              <w:t>Distribute</w:t>
            </w:r>
          </w:p>
        </w:tc>
        <w:tc>
          <w:tcPr>
            <w:tcW w:w="5528" w:type="dxa"/>
            <w:vAlign w:val="center"/>
          </w:tcPr>
          <w:p w14:paraId="47444170" w14:textId="2CB81CEC" w:rsidR="008D4848" w:rsidRPr="00CE6414" w:rsidRDefault="008D4848" w:rsidP="00773A86">
            <w:pPr>
              <w:jc w:val="left"/>
            </w:pPr>
            <w:r w:rsidRPr="008D4848">
              <w:t xml:space="preserve">Ability to distribute the work to third parties </w:t>
            </w:r>
            <w:r w:rsidR="00DD0969" w:rsidRPr="008D4848">
              <w:t>freely, in</w:t>
            </w:r>
            <w:r w:rsidRPr="008D4848">
              <w:t xml:space="preserve"> unlimited quantities</w:t>
            </w:r>
          </w:p>
        </w:tc>
      </w:tr>
      <w:tr w:rsidR="008D4848" w14:paraId="3A968A01" w14:textId="77777777" w:rsidTr="00773A86">
        <w:trPr>
          <w:cantSplit/>
          <w:trHeight w:val="104"/>
          <w:jc w:val="center"/>
        </w:trPr>
        <w:tc>
          <w:tcPr>
            <w:tcW w:w="1413" w:type="dxa"/>
            <w:vMerge/>
            <w:vAlign w:val="center"/>
          </w:tcPr>
          <w:p w14:paraId="6C0ADDA3" w14:textId="77777777" w:rsidR="008D4848" w:rsidRDefault="008D4848" w:rsidP="00773A86">
            <w:pPr>
              <w:pStyle w:val="Table"/>
              <w:rPr>
                <w:rFonts w:eastAsiaTheme="minorHAnsi"/>
                <w:sz w:val="22"/>
              </w:rPr>
            </w:pPr>
          </w:p>
        </w:tc>
        <w:tc>
          <w:tcPr>
            <w:tcW w:w="1701" w:type="dxa"/>
            <w:vAlign w:val="center"/>
          </w:tcPr>
          <w:p w14:paraId="77E59825" w14:textId="5CF6FAC2" w:rsidR="008D4848" w:rsidRDefault="008D4848" w:rsidP="00773A86">
            <w:pPr>
              <w:pStyle w:val="Table"/>
              <w:rPr>
                <w:rFonts w:eastAsiaTheme="minorHAnsi"/>
                <w:sz w:val="22"/>
              </w:rPr>
            </w:pPr>
            <w:r>
              <w:rPr>
                <w:rFonts w:eastAsiaTheme="minorHAnsi"/>
                <w:sz w:val="22"/>
              </w:rPr>
              <w:t>Modify/merge</w:t>
            </w:r>
          </w:p>
        </w:tc>
        <w:tc>
          <w:tcPr>
            <w:tcW w:w="5528" w:type="dxa"/>
            <w:vAlign w:val="center"/>
          </w:tcPr>
          <w:p w14:paraId="3E0AACDE" w14:textId="209D9E4B" w:rsidR="008D4848" w:rsidRPr="00CE6414" w:rsidRDefault="008D4848" w:rsidP="00773A86">
            <w:pPr>
              <w:jc w:val="left"/>
            </w:pPr>
            <w:r w:rsidRPr="008D4848">
              <w:t>Ability to modify/combine the work with others and create derivatives</w:t>
            </w:r>
          </w:p>
        </w:tc>
      </w:tr>
      <w:tr w:rsidR="008D4848" w14:paraId="52453B78" w14:textId="77777777" w:rsidTr="00773A86">
        <w:trPr>
          <w:cantSplit/>
          <w:trHeight w:val="104"/>
          <w:jc w:val="center"/>
        </w:trPr>
        <w:tc>
          <w:tcPr>
            <w:tcW w:w="1413" w:type="dxa"/>
            <w:vMerge/>
            <w:vAlign w:val="center"/>
          </w:tcPr>
          <w:p w14:paraId="2157A492" w14:textId="77777777" w:rsidR="008D4848" w:rsidRDefault="008D4848" w:rsidP="00773A86">
            <w:pPr>
              <w:pStyle w:val="Table"/>
              <w:rPr>
                <w:rFonts w:eastAsiaTheme="minorHAnsi"/>
                <w:sz w:val="22"/>
              </w:rPr>
            </w:pPr>
          </w:p>
        </w:tc>
        <w:tc>
          <w:tcPr>
            <w:tcW w:w="1701" w:type="dxa"/>
            <w:vAlign w:val="center"/>
          </w:tcPr>
          <w:p w14:paraId="3A514763" w14:textId="74EA8204" w:rsidR="008D4848" w:rsidRDefault="008D4848" w:rsidP="00773A86">
            <w:pPr>
              <w:pStyle w:val="Table"/>
              <w:rPr>
                <w:rFonts w:eastAsiaTheme="minorHAnsi"/>
                <w:sz w:val="22"/>
              </w:rPr>
            </w:pPr>
            <w:r>
              <w:rPr>
                <w:rFonts w:eastAsiaTheme="minorHAnsi"/>
                <w:sz w:val="22"/>
              </w:rPr>
              <w:t>Sublicense</w:t>
            </w:r>
          </w:p>
        </w:tc>
        <w:tc>
          <w:tcPr>
            <w:tcW w:w="5528" w:type="dxa"/>
            <w:vAlign w:val="center"/>
          </w:tcPr>
          <w:p w14:paraId="5B2C6C57" w14:textId="21FCEE5F" w:rsidR="008D4848" w:rsidRPr="00CE6414" w:rsidRDefault="008D4848" w:rsidP="00773A86">
            <w:pPr>
              <w:jc w:val="left"/>
            </w:pPr>
            <w:r w:rsidRPr="008D4848">
              <w:t xml:space="preserve">Ability to license the work, including possible modifications (without changing the licence if it is copyleft or </w:t>
            </w:r>
            <w:r w:rsidR="00417F50" w:rsidRPr="008D4848">
              <w:t>share</w:t>
            </w:r>
            <w:r w:rsidR="00417F50">
              <w:t>-</w:t>
            </w:r>
            <w:r w:rsidRPr="008D4848">
              <w:t>alike)</w:t>
            </w:r>
          </w:p>
        </w:tc>
      </w:tr>
      <w:tr w:rsidR="008D4848" w14:paraId="12369100" w14:textId="77777777" w:rsidTr="00773A86">
        <w:trPr>
          <w:cantSplit/>
          <w:trHeight w:val="104"/>
          <w:jc w:val="center"/>
        </w:trPr>
        <w:tc>
          <w:tcPr>
            <w:tcW w:w="1413" w:type="dxa"/>
            <w:vMerge/>
            <w:vAlign w:val="center"/>
          </w:tcPr>
          <w:p w14:paraId="20A47CC6" w14:textId="77777777" w:rsidR="008D4848" w:rsidRDefault="008D4848" w:rsidP="00773A86">
            <w:pPr>
              <w:pStyle w:val="Table"/>
              <w:rPr>
                <w:rFonts w:eastAsiaTheme="minorHAnsi"/>
                <w:sz w:val="22"/>
              </w:rPr>
            </w:pPr>
          </w:p>
        </w:tc>
        <w:tc>
          <w:tcPr>
            <w:tcW w:w="1701" w:type="dxa"/>
            <w:vAlign w:val="center"/>
          </w:tcPr>
          <w:p w14:paraId="6153888D" w14:textId="3073047F" w:rsidR="008D4848" w:rsidRDefault="008D4848" w:rsidP="00773A86">
            <w:pPr>
              <w:pStyle w:val="Table"/>
              <w:rPr>
                <w:rFonts w:eastAsiaTheme="minorHAnsi"/>
                <w:sz w:val="22"/>
              </w:rPr>
            </w:pPr>
            <w:r>
              <w:rPr>
                <w:rFonts w:eastAsiaTheme="minorHAnsi"/>
                <w:sz w:val="22"/>
              </w:rPr>
              <w:t>Commercial use</w:t>
            </w:r>
          </w:p>
        </w:tc>
        <w:tc>
          <w:tcPr>
            <w:tcW w:w="5528" w:type="dxa"/>
            <w:vAlign w:val="center"/>
          </w:tcPr>
          <w:p w14:paraId="5CAA7425" w14:textId="25FC2B65" w:rsidR="008D4848" w:rsidRPr="00CE6414" w:rsidRDefault="008D4848" w:rsidP="00773A86">
            <w:pPr>
              <w:jc w:val="left"/>
            </w:pPr>
            <w:r w:rsidRPr="008D4848">
              <w:t>Ability to make use of the work for commercial purpose</w:t>
            </w:r>
            <w:r w:rsidR="00417F50">
              <w:t>s</w:t>
            </w:r>
            <w:r w:rsidRPr="008D4848">
              <w:t xml:space="preserve"> or to license it for a fee</w:t>
            </w:r>
          </w:p>
        </w:tc>
      </w:tr>
      <w:tr w:rsidR="008D4848" w14:paraId="0C153B65" w14:textId="77777777" w:rsidTr="00773A86">
        <w:trPr>
          <w:cantSplit/>
          <w:trHeight w:val="104"/>
          <w:jc w:val="center"/>
        </w:trPr>
        <w:tc>
          <w:tcPr>
            <w:tcW w:w="1413" w:type="dxa"/>
            <w:vMerge/>
            <w:vAlign w:val="center"/>
          </w:tcPr>
          <w:p w14:paraId="27CD017D" w14:textId="77777777" w:rsidR="008D4848" w:rsidRDefault="008D4848" w:rsidP="00773A86">
            <w:pPr>
              <w:pStyle w:val="Table"/>
              <w:rPr>
                <w:rFonts w:eastAsiaTheme="minorHAnsi"/>
                <w:sz w:val="22"/>
              </w:rPr>
            </w:pPr>
          </w:p>
        </w:tc>
        <w:tc>
          <w:tcPr>
            <w:tcW w:w="1701" w:type="dxa"/>
            <w:vAlign w:val="center"/>
          </w:tcPr>
          <w:p w14:paraId="7EBED805" w14:textId="4369402E" w:rsidR="008D4848" w:rsidRDefault="008D4848" w:rsidP="00773A86">
            <w:pPr>
              <w:pStyle w:val="Table"/>
              <w:rPr>
                <w:rFonts w:eastAsiaTheme="minorHAnsi"/>
                <w:sz w:val="22"/>
              </w:rPr>
            </w:pPr>
            <w:r>
              <w:rPr>
                <w:rFonts w:eastAsiaTheme="minorHAnsi"/>
                <w:sz w:val="22"/>
              </w:rPr>
              <w:t>Use patents</w:t>
            </w:r>
          </w:p>
        </w:tc>
        <w:tc>
          <w:tcPr>
            <w:tcW w:w="5528" w:type="dxa"/>
            <w:vAlign w:val="center"/>
          </w:tcPr>
          <w:p w14:paraId="7A72402F" w14:textId="1F330185" w:rsidR="008D4848" w:rsidRPr="00CE6414" w:rsidRDefault="008D4848" w:rsidP="00773A86">
            <w:pPr>
              <w:jc w:val="left"/>
            </w:pPr>
            <w:r w:rsidRPr="008D4848">
              <w:t>Rights to practice patent claims of the software owner and of the contributors to the code, in so far these rights are necessary to make full use of the software</w:t>
            </w:r>
          </w:p>
        </w:tc>
      </w:tr>
      <w:tr w:rsidR="008D4848" w14:paraId="3E83CFD6" w14:textId="77777777" w:rsidTr="00773A86">
        <w:trPr>
          <w:cantSplit/>
          <w:trHeight w:val="104"/>
          <w:jc w:val="center"/>
        </w:trPr>
        <w:tc>
          <w:tcPr>
            <w:tcW w:w="1413" w:type="dxa"/>
            <w:vMerge/>
            <w:vAlign w:val="center"/>
          </w:tcPr>
          <w:p w14:paraId="497A4AA3" w14:textId="77777777" w:rsidR="008D4848" w:rsidRDefault="008D4848" w:rsidP="00773A86">
            <w:pPr>
              <w:pStyle w:val="Table"/>
              <w:rPr>
                <w:rFonts w:eastAsiaTheme="minorHAnsi"/>
                <w:sz w:val="22"/>
              </w:rPr>
            </w:pPr>
          </w:p>
        </w:tc>
        <w:tc>
          <w:tcPr>
            <w:tcW w:w="1701" w:type="dxa"/>
            <w:vAlign w:val="center"/>
          </w:tcPr>
          <w:p w14:paraId="738E38F0" w14:textId="291B87F2" w:rsidR="008D4848" w:rsidRDefault="008D4848" w:rsidP="00773A86">
            <w:pPr>
              <w:pStyle w:val="Table"/>
              <w:rPr>
                <w:rFonts w:eastAsiaTheme="minorHAnsi"/>
                <w:sz w:val="22"/>
              </w:rPr>
            </w:pPr>
            <w:r>
              <w:rPr>
                <w:rFonts w:eastAsiaTheme="minorHAnsi"/>
                <w:sz w:val="22"/>
              </w:rPr>
              <w:t>Place warranty</w:t>
            </w:r>
          </w:p>
        </w:tc>
        <w:tc>
          <w:tcPr>
            <w:tcW w:w="5528" w:type="dxa"/>
            <w:vAlign w:val="center"/>
          </w:tcPr>
          <w:p w14:paraId="322B3458" w14:textId="3C10FA2D" w:rsidR="008D4848" w:rsidRPr="00CE6414" w:rsidRDefault="008D4848" w:rsidP="00773A86">
            <w:pPr>
              <w:jc w:val="left"/>
            </w:pPr>
            <w:r w:rsidRPr="008D4848">
              <w:t xml:space="preserve">Ability to place additional warranty, </w:t>
            </w:r>
            <w:r w:rsidR="00E62943" w:rsidRPr="008D4848">
              <w:t>services,</w:t>
            </w:r>
            <w:r w:rsidRPr="008D4848">
              <w:t xml:space="preserve"> or rights on the software licensed (without holding the software owner and other contributors liable for it)</w:t>
            </w:r>
          </w:p>
        </w:tc>
      </w:tr>
      <w:tr w:rsidR="00DD0969" w14:paraId="772D1EE2" w14:textId="77777777" w:rsidTr="00773A86">
        <w:trPr>
          <w:cantSplit/>
          <w:trHeight w:val="104"/>
          <w:jc w:val="center"/>
        </w:trPr>
        <w:tc>
          <w:tcPr>
            <w:tcW w:w="1413" w:type="dxa"/>
            <w:vMerge w:val="restart"/>
            <w:vAlign w:val="center"/>
          </w:tcPr>
          <w:p w14:paraId="6CC73A18" w14:textId="03D9E2BD" w:rsidR="00DD0969" w:rsidRDefault="00DD0969" w:rsidP="00773A86">
            <w:pPr>
              <w:pStyle w:val="Table"/>
              <w:rPr>
                <w:rFonts w:eastAsiaTheme="minorHAnsi"/>
                <w:sz w:val="22"/>
              </w:rPr>
            </w:pPr>
            <w:r>
              <w:rPr>
                <w:rFonts w:eastAsiaTheme="minorHAnsi"/>
                <w:sz w:val="22"/>
              </w:rPr>
              <w:t>Must</w:t>
            </w:r>
          </w:p>
        </w:tc>
        <w:tc>
          <w:tcPr>
            <w:tcW w:w="1701" w:type="dxa"/>
            <w:vAlign w:val="center"/>
          </w:tcPr>
          <w:p w14:paraId="320C9711" w14:textId="3521BB5F" w:rsidR="00DD0969" w:rsidRDefault="00DD0969" w:rsidP="00773A86">
            <w:pPr>
              <w:pStyle w:val="Table"/>
              <w:rPr>
                <w:rFonts w:eastAsiaTheme="minorHAnsi"/>
                <w:sz w:val="22"/>
              </w:rPr>
            </w:pPr>
            <w:r w:rsidRPr="008D4848">
              <w:rPr>
                <w:rFonts w:eastAsiaTheme="minorHAnsi"/>
                <w:sz w:val="22"/>
              </w:rPr>
              <w:t>Incl. Copyright</w:t>
            </w:r>
          </w:p>
        </w:tc>
        <w:tc>
          <w:tcPr>
            <w:tcW w:w="5528" w:type="dxa"/>
            <w:vAlign w:val="center"/>
          </w:tcPr>
          <w:p w14:paraId="280C33D4" w14:textId="109F2030" w:rsidR="00DD0969" w:rsidRPr="00CE6414" w:rsidRDefault="00DD0969" w:rsidP="00773A86">
            <w:pPr>
              <w:jc w:val="left"/>
            </w:pPr>
            <w:r w:rsidRPr="008D4848">
              <w:t>Describes whether the original copyright and attribution marks must be retained</w:t>
            </w:r>
          </w:p>
        </w:tc>
      </w:tr>
      <w:tr w:rsidR="00DD0969" w14:paraId="13874E6E" w14:textId="77777777" w:rsidTr="00773A86">
        <w:trPr>
          <w:cantSplit/>
          <w:trHeight w:val="104"/>
          <w:jc w:val="center"/>
        </w:trPr>
        <w:tc>
          <w:tcPr>
            <w:tcW w:w="1413" w:type="dxa"/>
            <w:vMerge/>
            <w:vAlign w:val="center"/>
          </w:tcPr>
          <w:p w14:paraId="4D238010" w14:textId="77777777" w:rsidR="00DD0969" w:rsidRDefault="00DD0969" w:rsidP="00773A86">
            <w:pPr>
              <w:pStyle w:val="Table"/>
              <w:rPr>
                <w:rFonts w:eastAsiaTheme="minorHAnsi"/>
                <w:sz w:val="22"/>
              </w:rPr>
            </w:pPr>
          </w:p>
        </w:tc>
        <w:tc>
          <w:tcPr>
            <w:tcW w:w="1701" w:type="dxa"/>
            <w:vAlign w:val="center"/>
          </w:tcPr>
          <w:p w14:paraId="65F4D6A7" w14:textId="1387D837" w:rsidR="00DD0969" w:rsidRDefault="00DD0969" w:rsidP="00773A86">
            <w:pPr>
              <w:pStyle w:val="Table"/>
              <w:rPr>
                <w:rFonts w:eastAsiaTheme="minorHAnsi"/>
                <w:sz w:val="22"/>
              </w:rPr>
            </w:pPr>
            <w:r>
              <w:rPr>
                <w:rFonts w:eastAsiaTheme="minorHAnsi"/>
                <w:sz w:val="22"/>
              </w:rPr>
              <w:t>Royalty free</w:t>
            </w:r>
          </w:p>
        </w:tc>
        <w:tc>
          <w:tcPr>
            <w:tcW w:w="5528" w:type="dxa"/>
            <w:vAlign w:val="center"/>
          </w:tcPr>
          <w:p w14:paraId="7CDBB3A2" w14:textId="57767ABF" w:rsidR="00DD0969" w:rsidRPr="00CE6414" w:rsidRDefault="00DD0969" w:rsidP="00773A86">
            <w:pPr>
              <w:jc w:val="left"/>
            </w:pPr>
            <w:r w:rsidRPr="008D4848">
              <w:t>In case a fee (i.e. contribution, lump sum) is requested from recipients, it cannot be royalties (depending on the use)</w:t>
            </w:r>
          </w:p>
        </w:tc>
      </w:tr>
      <w:tr w:rsidR="00DD0969" w14:paraId="716E472B" w14:textId="77777777" w:rsidTr="00773A86">
        <w:trPr>
          <w:cantSplit/>
          <w:trHeight w:val="104"/>
          <w:jc w:val="center"/>
        </w:trPr>
        <w:tc>
          <w:tcPr>
            <w:tcW w:w="1413" w:type="dxa"/>
            <w:vMerge/>
            <w:vAlign w:val="center"/>
          </w:tcPr>
          <w:p w14:paraId="3C16DEF9" w14:textId="77777777" w:rsidR="00DD0969" w:rsidRDefault="00DD0969" w:rsidP="00773A86">
            <w:pPr>
              <w:pStyle w:val="Table"/>
              <w:rPr>
                <w:rFonts w:eastAsiaTheme="minorHAnsi"/>
                <w:sz w:val="22"/>
              </w:rPr>
            </w:pPr>
          </w:p>
        </w:tc>
        <w:tc>
          <w:tcPr>
            <w:tcW w:w="1701" w:type="dxa"/>
            <w:vAlign w:val="center"/>
          </w:tcPr>
          <w:p w14:paraId="5474CE7F" w14:textId="14E2F412" w:rsidR="00DD0969" w:rsidRDefault="00DD0969" w:rsidP="00773A86">
            <w:pPr>
              <w:pStyle w:val="Table"/>
              <w:rPr>
                <w:rFonts w:eastAsiaTheme="minorHAnsi"/>
                <w:sz w:val="22"/>
              </w:rPr>
            </w:pPr>
            <w:r w:rsidRPr="008D4848">
              <w:rPr>
                <w:rFonts w:eastAsiaTheme="minorHAnsi"/>
                <w:sz w:val="22"/>
              </w:rPr>
              <w:t>State changes</w:t>
            </w:r>
          </w:p>
        </w:tc>
        <w:tc>
          <w:tcPr>
            <w:tcW w:w="5528" w:type="dxa"/>
            <w:vAlign w:val="center"/>
          </w:tcPr>
          <w:p w14:paraId="2022C863" w14:textId="05890B84" w:rsidR="00DD0969" w:rsidRPr="00CE6414" w:rsidRDefault="00DD0969" w:rsidP="00773A86">
            <w:pPr>
              <w:jc w:val="left"/>
            </w:pPr>
            <w:r w:rsidRPr="008D4848">
              <w:t>Source code modifications (author, why, beginning, end) must be documented</w:t>
            </w:r>
          </w:p>
        </w:tc>
      </w:tr>
      <w:tr w:rsidR="00DD0969" w14:paraId="7304CE43" w14:textId="77777777" w:rsidTr="00773A86">
        <w:trPr>
          <w:cantSplit/>
          <w:trHeight w:val="104"/>
          <w:jc w:val="center"/>
        </w:trPr>
        <w:tc>
          <w:tcPr>
            <w:tcW w:w="1413" w:type="dxa"/>
            <w:vMerge/>
            <w:vAlign w:val="center"/>
          </w:tcPr>
          <w:p w14:paraId="1CDA1647" w14:textId="77777777" w:rsidR="00DD0969" w:rsidRDefault="00DD0969" w:rsidP="00773A86">
            <w:pPr>
              <w:pStyle w:val="Table"/>
              <w:rPr>
                <w:rFonts w:eastAsiaTheme="minorHAnsi"/>
                <w:sz w:val="22"/>
              </w:rPr>
            </w:pPr>
          </w:p>
        </w:tc>
        <w:tc>
          <w:tcPr>
            <w:tcW w:w="1701" w:type="dxa"/>
            <w:vAlign w:val="center"/>
          </w:tcPr>
          <w:p w14:paraId="75955CC2" w14:textId="08876A8A" w:rsidR="00DD0969" w:rsidRPr="008D4848" w:rsidRDefault="00DD0969" w:rsidP="00773A86">
            <w:pPr>
              <w:pStyle w:val="Table"/>
              <w:rPr>
                <w:rFonts w:eastAsiaTheme="minorHAnsi"/>
                <w:sz w:val="22"/>
              </w:rPr>
            </w:pPr>
            <w:r w:rsidRPr="008D4848">
              <w:rPr>
                <w:rFonts w:eastAsiaTheme="minorHAnsi"/>
                <w:sz w:val="22"/>
              </w:rPr>
              <w:t>Disclose source</w:t>
            </w:r>
          </w:p>
        </w:tc>
        <w:tc>
          <w:tcPr>
            <w:tcW w:w="5528" w:type="dxa"/>
            <w:vAlign w:val="center"/>
          </w:tcPr>
          <w:p w14:paraId="7E147CCD" w14:textId="39FE3ED6" w:rsidR="00DD0969" w:rsidRPr="008D4848" w:rsidRDefault="00DD0969" w:rsidP="00773A86">
            <w:pPr>
              <w:jc w:val="left"/>
            </w:pPr>
            <w:r w:rsidRPr="008D4848">
              <w:t>The source code must be publicly available</w:t>
            </w:r>
          </w:p>
        </w:tc>
      </w:tr>
      <w:tr w:rsidR="00DD0969" w14:paraId="6D0DF8E0" w14:textId="77777777" w:rsidTr="00773A86">
        <w:trPr>
          <w:cantSplit/>
          <w:trHeight w:val="104"/>
          <w:jc w:val="center"/>
        </w:trPr>
        <w:tc>
          <w:tcPr>
            <w:tcW w:w="1413" w:type="dxa"/>
            <w:vMerge/>
            <w:vAlign w:val="center"/>
          </w:tcPr>
          <w:p w14:paraId="377CBF38" w14:textId="77777777" w:rsidR="00DD0969" w:rsidRDefault="00DD0969" w:rsidP="00773A86">
            <w:pPr>
              <w:pStyle w:val="Table"/>
              <w:rPr>
                <w:rFonts w:eastAsiaTheme="minorHAnsi"/>
                <w:sz w:val="22"/>
              </w:rPr>
            </w:pPr>
          </w:p>
        </w:tc>
        <w:tc>
          <w:tcPr>
            <w:tcW w:w="1701" w:type="dxa"/>
            <w:vAlign w:val="center"/>
          </w:tcPr>
          <w:p w14:paraId="47C092B9" w14:textId="507005DA" w:rsidR="00DD0969" w:rsidRPr="008D4848" w:rsidRDefault="00DD0969" w:rsidP="00773A86">
            <w:pPr>
              <w:pStyle w:val="Table"/>
              <w:rPr>
                <w:rFonts w:eastAsiaTheme="minorHAnsi"/>
                <w:sz w:val="22"/>
              </w:rPr>
            </w:pPr>
            <w:r w:rsidRPr="008D4848">
              <w:rPr>
                <w:rFonts w:eastAsiaTheme="minorHAnsi"/>
                <w:sz w:val="22"/>
              </w:rPr>
              <w:t>Copyleft/Share a.</w:t>
            </w:r>
          </w:p>
        </w:tc>
        <w:tc>
          <w:tcPr>
            <w:tcW w:w="5528" w:type="dxa"/>
            <w:vAlign w:val="center"/>
          </w:tcPr>
          <w:p w14:paraId="41C992B5" w14:textId="002EA5E6" w:rsidR="00DD0969" w:rsidRPr="008D4848" w:rsidRDefault="00DD0969" w:rsidP="00773A86">
            <w:pPr>
              <w:jc w:val="left"/>
            </w:pPr>
            <w:r w:rsidRPr="008D4848">
              <w:t>In case of (re-) distribution of the work or its derivatives, the same licence must be used/granted: no re-licensing</w:t>
            </w:r>
          </w:p>
        </w:tc>
      </w:tr>
      <w:tr w:rsidR="00DD0969" w14:paraId="1DD70BC8" w14:textId="77777777" w:rsidTr="00773A86">
        <w:trPr>
          <w:cantSplit/>
          <w:trHeight w:val="104"/>
          <w:jc w:val="center"/>
        </w:trPr>
        <w:tc>
          <w:tcPr>
            <w:tcW w:w="1413" w:type="dxa"/>
            <w:vMerge/>
            <w:vAlign w:val="center"/>
          </w:tcPr>
          <w:p w14:paraId="05A581EB" w14:textId="77777777" w:rsidR="00DD0969" w:rsidRDefault="00DD0969" w:rsidP="00773A86">
            <w:pPr>
              <w:pStyle w:val="Table"/>
              <w:rPr>
                <w:rFonts w:eastAsiaTheme="minorHAnsi"/>
                <w:sz w:val="22"/>
              </w:rPr>
            </w:pPr>
          </w:p>
        </w:tc>
        <w:tc>
          <w:tcPr>
            <w:tcW w:w="1701" w:type="dxa"/>
            <w:vAlign w:val="center"/>
          </w:tcPr>
          <w:p w14:paraId="3975D94E" w14:textId="647B7E5B" w:rsidR="00DD0969" w:rsidRPr="008D4848" w:rsidRDefault="00DD0969" w:rsidP="00773A86">
            <w:pPr>
              <w:pStyle w:val="Table"/>
              <w:rPr>
                <w:rFonts w:eastAsiaTheme="minorHAnsi"/>
                <w:sz w:val="22"/>
              </w:rPr>
            </w:pPr>
            <w:r w:rsidRPr="00DD0969">
              <w:rPr>
                <w:rFonts w:eastAsiaTheme="minorHAnsi"/>
                <w:sz w:val="22"/>
              </w:rPr>
              <w:t>Include licence</w:t>
            </w:r>
          </w:p>
        </w:tc>
        <w:tc>
          <w:tcPr>
            <w:tcW w:w="5528" w:type="dxa"/>
            <w:vAlign w:val="center"/>
          </w:tcPr>
          <w:p w14:paraId="791E635E" w14:textId="6A49CDF2" w:rsidR="00DD0969" w:rsidRPr="008D4848" w:rsidRDefault="00DD0969" w:rsidP="00773A86">
            <w:pPr>
              <w:jc w:val="left"/>
            </w:pPr>
            <w:r w:rsidRPr="00DD0969">
              <w:t>Include the full text of the licence in the modified</w:t>
            </w:r>
            <w:r w:rsidR="00D5419F">
              <w:t xml:space="preserve"> </w:t>
            </w:r>
            <w:r w:rsidRPr="00DD0969">
              <w:t>software.</w:t>
            </w:r>
          </w:p>
        </w:tc>
      </w:tr>
      <w:tr w:rsidR="00DD0969" w14:paraId="0E935CDE" w14:textId="77777777" w:rsidTr="00773A86">
        <w:trPr>
          <w:cantSplit/>
          <w:trHeight w:val="104"/>
          <w:jc w:val="center"/>
        </w:trPr>
        <w:tc>
          <w:tcPr>
            <w:tcW w:w="1413" w:type="dxa"/>
            <w:vMerge/>
            <w:vAlign w:val="center"/>
          </w:tcPr>
          <w:p w14:paraId="46EC60D5" w14:textId="77777777" w:rsidR="00DD0969" w:rsidRDefault="00DD0969" w:rsidP="00773A86">
            <w:pPr>
              <w:pStyle w:val="Table"/>
              <w:rPr>
                <w:rFonts w:eastAsiaTheme="minorHAnsi"/>
                <w:sz w:val="22"/>
              </w:rPr>
            </w:pPr>
          </w:p>
        </w:tc>
        <w:tc>
          <w:tcPr>
            <w:tcW w:w="1701" w:type="dxa"/>
            <w:vAlign w:val="center"/>
          </w:tcPr>
          <w:p w14:paraId="754B9B06" w14:textId="37873261" w:rsidR="00DD0969" w:rsidRPr="008D4848" w:rsidRDefault="00DD0969" w:rsidP="00773A86">
            <w:pPr>
              <w:pStyle w:val="Table"/>
              <w:rPr>
                <w:rFonts w:eastAsiaTheme="minorHAnsi"/>
                <w:sz w:val="22"/>
              </w:rPr>
            </w:pPr>
            <w:r w:rsidRPr="00DD0969">
              <w:rPr>
                <w:rFonts w:eastAsiaTheme="minorHAnsi"/>
                <w:sz w:val="22"/>
              </w:rPr>
              <w:t>Rename modifs</w:t>
            </w:r>
            <w:r>
              <w:rPr>
                <w:rFonts w:eastAsiaTheme="minorHAnsi"/>
                <w:sz w:val="22"/>
              </w:rPr>
              <w:t>.</w:t>
            </w:r>
          </w:p>
        </w:tc>
        <w:tc>
          <w:tcPr>
            <w:tcW w:w="5528" w:type="dxa"/>
            <w:vAlign w:val="center"/>
          </w:tcPr>
          <w:p w14:paraId="7087389A" w14:textId="0F02B71E" w:rsidR="00DD0969" w:rsidRPr="008D4848" w:rsidRDefault="00DD0969" w:rsidP="00773A86">
            <w:pPr>
              <w:jc w:val="left"/>
            </w:pPr>
            <w:r w:rsidRPr="00DD0969">
              <w:t>Obligation to rename the work in case a modified/derivative version is distributed</w:t>
            </w:r>
          </w:p>
        </w:tc>
      </w:tr>
      <w:tr w:rsidR="00DD0969" w14:paraId="5DFEBA5D" w14:textId="77777777" w:rsidTr="00773A86">
        <w:trPr>
          <w:cantSplit/>
          <w:trHeight w:val="104"/>
          <w:jc w:val="center"/>
        </w:trPr>
        <w:tc>
          <w:tcPr>
            <w:tcW w:w="1413" w:type="dxa"/>
            <w:vMerge w:val="restart"/>
            <w:vAlign w:val="center"/>
          </w:tcPr>
          <w:p w14:paraId="3A1394A6" w14:textId="7DEFF0C7" w:rsidR="00DD0969" w:rsidRDefault="00DD0969" w:rsidP="00773A86">
            <w:pPr>
              <w:pStyle w:val="Table"/>
              <w:rPr>
                <w:rFonts w:eastAsiaTheme="minorHAnsi"/>
                <w:sz w:val="22"/>
              </w:rPr>
            </w:pPr>
            <w:r>
              <w:rPr>
                <w:rFonts w:eastAsiaTheme="minorHAnsi"/>
                <w:sz w:val="22"/>
              </w:rPr>
              <w:t>Cannot</w:t>
            </w:r>
          </w:p>
        </w:tc>
        <w:tc>
          <w:tcPr>
            <w:tcW w:w="1701" w:type="dxa"/>
            <w:vAlign w:val="center"/>
          </w:tcPr>
          <w:p w14:paraId="1C3A82A4" w14:textId="6AFE438B" w:rsidR="00DD0969" w:rsidRPr="008D4848" w:rsidRDefault="00DD0969" w:rsidP="00773A86">
            <w:pPr>
              <w:pStyle w:val="Table"/>
              <w:rPr>
                <w:rFonts w:eastAsiaTheme="minorHAnsi"/>
                <w:sz w:val="22"/>
              </w:rPr>
            </w:pPr>
            <w:r>
              <w:rPr>
                <w:rFonts w:eastAsiaTheme="minorHAnsi"/>
                <w:sz w:val="22"/>
              </w:rPr>
              <w:t>Hold liable</w:t>
            </w:r>
          </w:p>
        </w:tc>
        <w:tc>
          <w:tcPr>
            <w:tcW w:w="5528" w:type="dxa"/>
            <w:vAlign w:val="center"/>
          </w:tcPr>
          <w:p w14:paraId="0BB29B5B" w14:textId="42C13528" w:rsidR="00DD0969" w:rsidRPr="008D4848" w:rsidRDefault="00DD0969" w:rsidP="00773A86">
            <w:pPr>
              <w:jc w:val="left"/>
            </w:pPr>
            <w:r w:rsidRPr="00DD0969">
              <w:t>No recipient may charge the software owner or contributors for direct or indirect damages. This is a frequent clause in open licences</w:t>
            </w:r>
          </w:p>
        </w:tc>
      </w:tr>
      <w:tr w:rsidR="00DD0969" w14:paraId="5D6ED144" w14:textId="77777777" w:rsidTr="00773A86">
        <w:trPr>
          <w:cantSplit/>
          <w:trHeight w:val="104"/>
          <w:jc w:val="center"/>
        </w:trPr>
        <w:tc>
          <w:tcPr>
            <w:tcW w:w="1413" w:type="dxa"/>
            <w:vMerge/>
            <w:vAlign w:val="center"/>
          </w:tcPr>
          <w:p w14:paraId="521D7320" w14:textId="77777777" w:rsidR="00DD0969" w:rsidRDefault="00DD0969" w:rsidP="00773A86">
            <w:pPr>
              <w:pStyle w:val="Table"/>
              <w:rPr>
                <w:rFonts w:eastAsiaTheme="minorHAnsi"/>
                <w:sz w:val="22"/>
              </w:rPr>
            </w:pPr>
          </w:p>
        </w:tc>
        <w:tc>
          <w:tcPr>
            <w:tcW w:w="1701" w:type="dxa"/>
            <w:vAlign w:val="center"/>
          </w:tcPr>
          <w:p w14:paraId="4ED678D4" w14:textId="4CBD8CEE" w:rsidR="00DD0969" w:rsidRPr="008D4848" w:rsidRDefault="00DD0969" w:rsidP="00773A86">
            <w:pPr>
              <w:pStyle w:val="Table"/>
              <w:rPr>
                <w:rFonts w:eastAsiaTheme="minorHAnsi"/>
                <w:sz w:val="22"/>
              </w:rPr>
            </w:pPr>
            <w:r>
              <w:rPr>
                <w:rFonts w:eastAsiaTheme="minorHAnsi"/>
                <w:sz w:val="22"/>
              </w:rPr>
              <w:t>Use trademarks</w:t>
            </w:r>
          </w:p>
        </w:tc>
        <w:tc>
          <w:tcPr>
            <w:tcW w:w="5528" w:type="dxa"/>
            <w:vAlign w:val="center"/>
          </w:tcPr>
          <w:p w14:paraId="14E62D91" w14:textId="3DF5E4C0" w:rsidR="00DD0969" w:rsidRPr="008D4848" w:rsidRDefault="00DD0969" w:rsidP="00773A86">
            <w:pPr>
              <w:jc w:val="left"/>
            </w:pPr>
            <w:r w:rsidRPr="00DD0969">
              <w:t xml:space="preserve">No allowance of using the original licensor or contributors' names, </w:t>
            </w:r>
            <w:r w:rsidR="00E62943" w:rsidRPr="00DD0969">
              <w:t>trademarks,</w:t>
            </w:r>
            <w:r w:rsidRPr="00DD0969">
              <w:t xml:space="preserve"> or logos (i.e. for advertisement, promotion)</w:t>
            </w:r>
          </w:p>
        </w:tc>
      </w:tr>
      <w:tr w:rsidR="00DD0969" w14:paraId="0CD27752" w14:textId="77777777" w:rsidTr="00773A86">
        <w:trPr>
          <w:cantSplit/>
          <w:trHeight w:val="104"/>
          <w:jc w:val="center"/>
        </w:trPr>
        <w:tc>
          <w:tcPr>
            <w:tcW w:w="1413" w:type="dxa"/>
            <w:vMerge w:val="restart"/>
            <w:vAlign w:val="center"/>
          </w:tcPr>
          <w:p w14:paraId="1917296E" w14:textId="1A073C6B" w:rsidR="00DD0969" w:rsidRDefault="00DD0969" w:rsidP="00773A86">
            <w:pPr>
              <w:pStyle w:val="Table"/>
              <w:rPr>
                <w:rFonts w:eastAsiaTheme="minorHAnsi"/>
                <w:sz w:val="22"/>
              </w:rPr>
            </w:pPr>
            <w:r>
              <w:rPr>
                <w:rFonts w:eastAsiaTheme="minorHAnsi"/>
                <w:sz w:val="22"/>
              </w:rPr>
              <w:t>Compatible</w:t>
            </w:r>
          </w:p>
        </w:tc>
        <w:tc>
          <w:tcPr>
            <w:tcW w:w="1701" w:type="dxa"/>
            <w:vAlign w:val="center"/>
          </w:tcPr>
          <w:p w14:paraId="289D206D" w14:textId="37955FAD" w:rsidR="00DD0969" w:rsidRPr="008D4848" w:rsidRDefault="00DD0969" w:rsidP="00773A86">
            <w:pPr>
              <w:pStyle w:val="Table"/>
              <w:rPr>
                <w:rFonts w:eastAsiaTheme="minorHAnsi"/>
                <w:sz w:val="22"/>
              </w:rPr>
            </w:pPr>
            <w:r>
              <w:rPr>
                <w:rFonts w:eastAsiaTheme="minorHAnsi"/>
                <w:sz w:val="22"/>
              </w:rPr>
              <w:t>Permissive</w:t>
            </w:r>
          </w:p>
        </w:tc>
        <w:tc>
          <w:tcPr>
            <w:tcW w:w="5528" w:type="dxa"/>
            <w:vAlign w:val="center"/>
          </w:tcPr>
          <w:p w14:paraId="2EF1C9AB" w14:textId="674169C6" w:rsidR="00DD0969" w:rsidRPr="008D4848" w:rsidRDefault="00DD0969" w:rsidP="00773A86">
            <w:pPr>
              <w:jc w:val="left"/>
            </w:pPr>
            <w:r w:rsidRPr="00DD0969">
              <w:t>The licence authorises reusing or merging the covered code in software covered any other licence (free/libre or proprietary)</w:t>
            </w:r>
          </w:p>
        </w:tc>
      </w:tr>
      <w:tr w:rsidR="00DD0969" w14:paraId="4DBF8A74" w14:textId="77777777" w:rsidTr="00773A86">
        <w:trPr>
          <w:cantSplit/>
          <w:trHeight w:val="104"/>
          <w:jc w:val="center"/>
        </w:trPr>
        <w:tc>
          <w:tcPr>
            <w:tcW w:w="1413" w:type="dxa"/>
            <w:vMerge/>
            <w:vAlign w:val="center"/>
          </w:tcPr>
          <w:p w14:paraId="0EED2B5D" w14:textId="16C29A38" w:rsidR="00DD0969" w:rsidRDefault="00DD0969" w:rsidP="00773A86">
            <w:pPr>
              <w:pStyle w:val="Table"/>
              <w:rPr>
                <w:rFonts w:eastAsiaTheme="minorHAnsi"/>
                <w:sz w:val="22"/>
              </w:rPr>
            </w:pPr>
          </w:p>
        </w:tc>
        <w:tc>
          <w:tcPr>
            <w:tcW w:w="1701" w:type="dxa"/>
            <w:vAlign w:val="center"/>
          </w:tcPr>
          <w:p w14:paraId="3BA54A81" w14:textId="5DEE5630" w:rsidR="00DD0969" w:rsidRPr="008D4848" w:rsidRDefault="00DD0969" w:rsidP="00773A86">
            <w:pPr>
              <w:pStyle w:val="Table"/>
              <w:rPr>
                <w:rFonts w:eastAsiaTheme="minorHAnsi"/>
                <w:sz w:val="22"/>
              </w:rPr>
            </w:pPr>
            <w:r>
              <w:rPr>
                <w:rFonts w:eastAsiaTheme="minorHAnsi"/>
                <w:sz w:val="22"/>
              </w:rPr>
              <w:t>GPL</w:t>
            </w:r>
          </w:p>
        </w:tc>
        <w:tc>
          <w:tcPr>
            <w:tcW w:w="5528" w:type="dxa"/>
            <w:vAlign w:val="center"/>
          </w:tcPr>
          <w:p w14:paraId="4F2807C9" w14:textId="036A1BD7" w:rsidR="00DD0969" w:rsidRPr="008D4848" w:rsidRDefault="00DD0969" w:rsidP="00773A86">
            <w:pPr>
              <w:jc w:val="left"/>
            </w:pPr>
            <w:r w:rsidRPr="00DD0969">
              <w:t>The licence authorises reusing or merging the covered code in software covered by the GNU/GPL</w:t>
            </w:r>
          </w:p>
        </w:tc>
      </w:tr>
      <w:tr w:rsidR="00DD0969" w14:paraId="339ED33D" w14:textId="77777777" w:rsidTr="00773A86">
        <w:trPr>
          <w:cantSplit/>
          <w:trHeight w:val="104"/>
          <w:jc w:val="center"/>
        </w:trPr>
        <w:tc>
          <w:tcPr>
            <w:tcW w:w="1413" w:type="dxa"/>
            <w:vMerge/>
            <w:vAlign w:val="center"/>
          </w:tcPr>
          <w:p w14:paraId="5EB46394" w14:textId="77777777" w:rsidR="00DD0969" w:rsidRDefault="00DD0969" w:rsidP="00773A86">
            <w:pPr>
              <w:pStyle w:val="Table"/>
              <w:rPr>
                <w:rFonts w:eastAsiaTheme="minorHAnsi"/>
                <w:sz w:val="22"/>
              </w:rPr>
            </w:pPr>
          </w:p>
        </w:tc>
        <w:tc>
          <w:tcPr>
            <w:tcW w:w="1701" w:type="dxa"/>
            <w:vAlign w:val="center"/>
          </w:tcPr>
          <w:p w14:paraId="495D0C8B" w14:textId="5333ACC0" w:rsidR="00DD0969" w:rsidRDefault="00DD0969" w:rsidP="00773A86">
            <w:pPr>
              <w:pStyle w:val="Table"/>
              <w:rPr>
                <w:rFonts w:eastAsiaTheme="minorHAnsi"/>
                <w:sz w:val="22"/>
              </w:rPr>
            </w:pPr>
            <w:r>
              <w:rPr>
                <w:rFonts w:eastAsiaTheme="minorHAnsi"/>
                <w:sz w:val="22"/>
              </w:rPr>
              <w:t>Other copyleft</w:t>
            </w:r>
          </w:p>
        </w:tc>
        <w:tc>
          <w:tcPr>
            <w:tcW w:w="5528" w:type="dxa"/>
            <w:vAlign w:val="center"/>
          </w:tcPr>
          <w:p w14:paraId="11B6F9EE" w14:textId="58ADF79D" w:rsidR="00DD0969" w:rsidRPr="00DD0969" w:rsidRDefault="00DD0969" w:rsidP="00773A86">
            <w:pPr>
              <w:jc w:val="left"/>
            </w:pPr>
            <w:r w:rsidRPr="00DD0969">
              <w:t>The licence is interoperable with other copyleft licences and authorises reusing or merging the covered code in software covered by these other copyleft licences</w:t>
            </w:r>
          </w:p>
        </w:tc>
      </w:tr>
      <w:tr w:rsidR="00DD0969" w14:paraId="33EF1628" w14:textId="77777777" w:rsidTr="00773A86">
        <w:trPr>
          <w:cantSplit/>
          <w:trHeight w:val="104"/>
          <w:jc w:val="center"/>
        </w:trPr>
        <w:tc>
          <w:tcPr>
            <w:tcW w:w="1413" w:type="dxa"/>
            <w:vMerge/>
            <w:vAlign w:val="center"/>
          </w:tcPr>
          <w:p w14:paraId="1C6351FC" w14:textId="77777777" w:rsidR="00DD0969" w:rsidRDefault="00DD0969" w:rsidP="00773A86">
            <w:pPr>
              <w:pStyle w:val="Table"/>
              <w:rPr>
                <w:rFonts w:eastAsiaTheme="minorHAnsi"/>
                <w:sz w:val="22"/>
              </w:rPr>
            </w:pPr>
          </w:p>
        </w:tc>
        <w:tc>
          <w:tcPr>
            <w:tcW w:w="1701" w:type="dxa"/>
            <w:vAlign w:val="center"/>
          </w:tcPr>
          <w:p w14:paraId="294CF2B6" w14:textId="1E309F0C" w:rsidR="00DD0969" w:rsidRDefault="00DD0969" w:rsidP="00773A86">
            <w:pPr>
              <w:pStyle w:val="Table"/>
              <w:rPr>
                <w:rFonts w:eastAsiaTheme="minorHAnsi"/>
                <w:sz w:val="22"/>
              </w:rPr>
            </w:pPr>
            <w:r>
              <w:rPr>
                <w:rFonts w:eastAsiaTheme="minorHAnsi"/>
                <w:sz w:val="22"/>
              </w:rPr>
              <w:t>Linking freedom</w:t>
            </w:r>
          </w:p>
        </w:tc>
        <w:tc>
          <w:tcPr>
            <w:tcW w:w="5528" w:type="dxa"/>
            <w:vAlign w:val="center"/>
          </w:tcPr>
          <w:p w14:paraId="0807F282" w14:textId="6152D3C7" w:rsidR="00DD0969" w:rsidRPr="00DD0969" w:rsidRDefault="00DD0969" w:rsidP="00773A86">
            <w:pPr>
              <w:jc w:val="left"/>
            </w:pPr>
            <w:r w:rsidRPr="00DD0969">
              <w:t>"Linking for interoperability" with other software has no impact on the licensing condition of the other software</w:t>
            </w:r>
          </w:p>
        </w:tc>
      </w:tr>
      <w:tr w:rsidR="00DD0969" w14:paraId="26BE2C8C" w14:textId="77777777" w:rsidTr="00773A86">
        <w:trPr>
          <w:cantSplit/>
          <w:trHeight w:val="104"/>
          <w:jc w:val="center"/>
        </w:trPr>
        <w:tc>
          <w:tcPr>
            <w:tcW w:w="1413" w:type="dxa"/>
            <w:vMerge/>
            <w:vAlign w:val="center"/>
          </w:tcPr>
          <w:p w14:paraId="289E2B0D" w14:textId="77777777" w:rsidR="00DD0969" w:rsidRDefault="00DD0969" w:rsidP="00773A86">
            <w:pPr>
              <w:pStyle w:val="Table"/>
              <w:rPr>
                <w:rFonts w:eastAsiaTheme="minorHAnsi"/>
                <w:sz w:val="22"/>
              </w:rPr>
            </w:pPr>
          </w:p>
        </w:tc>
        <w:tc>
          <w:tcPr>
            <w:tcW w:w="1701" w:type="dxa"/>
            <w:vAlign w:val="center"/>
          </w:tcPr>
          <w:p w14:paraId="56E66A96" w14:textId="62013F11" w:rsidR="00DD0969" w:rsidRDefault="00DD0969" w:rsidP="00773A86">
            <w:pPr>
              <w:pStyle w:val="Table"/>
              <w:rPr>
                <w:rFonts w:eastAsiaTheme="minorHAnsi"/>
                <w:sz w:val="22"/>
              </w:rPr>
            </w:pPr>
            <w:r>
              <w:rPr>
                <w:rFonts w:eastAsiaTheme="minorHAnsi"/>
                <w:sz w:val="22"/>
              </w:rPr>
              <w:t>For software</w:t>
            </w:r>
          </w:p>
        </w:tc>
        <w:tc>
          <w:tcPr>
            <w:tcW w:w="5528" w:type="dxa"/>
            <w:vAlign w:val="center"/>
          </w:tcPr>
          <w:p w14:paraId="6093F22A" w14:textId="62C57F7B" w:rsidR="00DD0969" w:rsidRPr="00DD0969" w:rsidRDefault="00DD0969" w:rsidP="00773A86">
            <w:pPr>
              <w:jc w:val="left"/>
            </w:pPr>
            <w:r w:rsidRPr="00DD0969">
              <w:t>The licence was designed for the distribution of software</w:t>
            </w:r>
          </w:p>
        </w:tc>
      </w:tr>
      <w:tr w:rsidR="00DD0969" w14:paraId="76C0983C" w14:textId="77777777" w:rsidTr="00773A86">
        <w:trPr>
          <w:cantSplit/>
          <w:trHeight w:val="104"/>
          <w:jc w:val="center"/>
        </w:trPr>
        <w:tc>
          <w:tcPr>
            <w:tcW w:w="1413" w:type="dxa"/>
            <w:vMerge w:val="restart"/>
            <w:vAlign w:val="center"/>
          </w:tcPr>
          <w:p w14:paraId="2E1C5120" w14:textId="3A53388D" w:rsidR="00DD0969" w:rsidRDefault="00DD0969" w:rsidP="00773A86">
            <w:pPr>
              <w:pStyle w:val="Table"/>
              <w:rPr>
                <w:rFonts w:eastAsiaTheme="minorHAnsi"/>
                <w:sz w:val="22"/>
              </w:rPr>
            </w:pPr>
            <w:r>
              <w:rPr>
                <w:rFonts w:eastAsiaTheme="minorHAnsi"/>
                <w:sz w:val="22"/>
              </w:rPr>
              <w:lastRenderedPageBreak/>
              <w:t>Support</w:t>
            </w:r>
          </w:p>
        </w:tc>
        <w:tc>
          <w:tcPr>
            <w:tcW w:w="1701" w:type="dxa"/>
            <w:vAlign w:val="center"/>
          </w:tcPr>
          <w:p w14:paraId="0F610162" w14:textId="48AEAABA" w:rsidR="00DD0969" w:rsidRDefault="00DD0969" w:rsidP="00773A86">
            <w:pPr>
              <w:pStyle w:val="Table"/>
              <w:rPr>
                <w:rFonts w:eastAsiaTheme="minorHAnsi"/>
                <w:sz w:val="22"/>
              </w:rPr>
            </w:pPr>
            <w:r>
              <w:rPr>
                <w:rFonts w:eastAsiaTheme="minorHAnsi"/>
                <w:sz w:val="22"/>
              </w:rPr>
              <w:t>Strong Community</w:t>
            </w:r>
          </w:p>
        </w:tc>
        <w:tc>
          <w:tcPr>
            <w:tcW w:w="5528" w:type="dxa"/>
            <w:vAlign w:val="center"/>
          </w:tcPr>
          <w:p w14:paraId="177ECE64" w14:textId="2551E33F" w:rsidR="00DD0969" w:rsidRPr="00DD0969" w:rsidRDefault="00DD0969" w:rsidP="00773A86">
            <w:pPr>
              <w:jc w:val="left"/>
            </w:pPr>
            <w:r w:rsidRPr="00DD0969">
              <w:t xml:space="preserve">The licence is supported by a solid community: licence </w:t>
            </w:r>
            <w:r w:rsidR="00D5419F" w:rsidRPr="00DD0969">
              <w:t>steward</w:t>
            </w:r>
            <w:r w:rsidRPr="00DD0969">
              <w:t xml:space="preserve"> has a website</w:t>
            </w:r>
            <w:r w:rsidR="00E62943">
              <w:t xml:space="preserve"> </w:t>
            </w:r>
            <w:r w:rsidRPr="00DD0969">
              <w:t>as a legal support addressing questions/publish</w:t>
            </w:r>
            <w:r w:rsidR="00E62943">
              <w:t>ing</w:t>
            </w:r>
            <w:r w:rsidRPr="00DD0969">
              <w:t xml:space="preserve"> FAQs or cases</w:t>
            </w:r>
          </w:p>
        </w:tc>
      </w:tr>
      <w:tr w:rsidR="00DD0969" w14:paraId="0715E465" w14:textId="77777777" w:rsidTr="00773A86">
        <w:trPr>
          <w:cantSplit/>
          <w:trHeight w:val="104"/>
          <w:jc w:val="center"/>
        </w:trPr>
        <w:tc>
          <w:tcPr>
            <w:tcW w:w="1413" w:type="dxa"/>
            <w:vMerge/>
            <w:vAlign w:val="center"/>
          </w:tcPr>
          <w:p w14:paraId="58A662A6" w14:textId="77777777" w:rsidR="00DD0969" w:rsidRDefault="00DD0969" w:rsidP="00773A86">
            <w:pPr>
              <w:pStyle w:val="Table"/>
              <w:rPr>
                <w:rFonts w:eastAsiaTheme="minorHAnsi"/>
                <w:sz w:val="22"/>
              </w:rPr>
            </w:pPr>
          </w:p>
        </w:tc>
        <w:tc>
          <w:tcPr>
            <w:tcW w:w="1701" w:type="dxa"/>
            <w:vAlign w:val="center"/>
          </w:tcPr>
          <w:p w14:paraId="022367B4" w14:textId="2BC0DA6B" w:rsidR="00DD0969" w:rsidRDefault="00DD0969" w:rsidP="00773A86">
            <w:pPr>
              <w:pStyle w:val="Table"/>
              <w:rPr>
                <w:rFonts w:eastAsiaTheme="minorHAnsi"/>
                <w:sz w:val="22"/>
              </w:rPr>
            </w:pPr>
            <w:r>
              <w:rPr>
                <w:rFonts w:eastAsiaTheme="minorHAnsi"/>
                <w:sz w:val="22"/>
              </w:rPr>
              <w:t>OSI approved</w:t>
            </w:r>
          </w:p>
        </w:tc>
        <w:tc>
          <w:tcPr>
            <w:tcW w:w="5528" w:type="dxa"/>
            <w:vAlign w:val="center"/>
          </w:tcPr>
          <w:p w14:paraId="234E1F5C" w14:textId="3CAD267F" w:rsidR="00DD0969" w:rsidRPr="00DD0969" w:rsidRDefault="00DD0969" w:rsidP="00773A86">
            <w:pPr>
              <w:jc w:val="left"/>
            </w:pPr>
            <w:r w:rsidRPr="00DD0969">
              <w:t>The licence is approved by the Open Source Initiative, as compliant with the Open Source Definition (OSD)</w:t>
            </w:r>
          </w:p>
        </w:tc>
      </w:tr>
      <w:tr w:rsidR="00DD0969" w14:paraId="35D2F565" w14:textId="77777777" w:rsidTr="00773A86">
        <w:trPr>
          <w:cantSplit/>
          <w:trHeight w:val="104"/>
          <w:jc w:val="center"/>
        </w:trPr>
        <w:tc>
          <w:tcPr>
            <w:tcW w:w="1413" w:type="dxa"/>
            <w:vMerge/>
            <w:vAlign w:val="center"/>
          </w:tcPr>
          <w:p w14:paraId="398C464B" w14:textId="77777777" w:rsidR="00DD0969" w:rsidRDefault="00DD0969" w:rsidP="00773A86">
            <w:pPr>
              <w:pStyle w:val="Table"/>
              <w:rPr>
                <w:rFonts w:eastAsiaTheme="minorHAnsi"/>
                <w:sz w:val="22"/>
              </w:rPr>
            </w:pPr>
          </w:p>
        </w:tc>
        <w:tc>
          <w:tcPr>
            <w:tcW w:w="1701" w:type="dxa"/>
            <w:vAlign w:val="center"/>
          </w:tcPr>
          <w:p w14:paraId="55717CB1" w14:textId="6B9AD7A9" w:rsidR="00DD0969" w:rsidRDefault="00DD0969" w:rsidP="00773A86">
            <w:pPr>
              <w:pStyle w:val="Table"/>
              <w:rPr>
                <w:rFonts w:eastAsiaTheme="minorHAnsi"/>
                <w:sz w:val="22"/>
              </w:rPr>
            </w:pPr>
            <w:r>
              <w:rPr>
                <w:rFonts w:eastAsiaTheme="minorHAnsi"/>
                <w:sz w:val="22"/>
              </w:rPr>
              <w:t>FSF Free/Libre</w:t>
            </w:r>
          </w:p>
        </w:tc>
        <w:tc>
          <w:tcPr>
            <w:tcW w:w="5528" w:type="dxa"/>
            <w:vAlign w:val="center"/>
          </w:tcPr>
          <w:p w14:paraId="7DC97D25" w14:textId="6C3D212D" w:rsidR="00DD0969" w:rsidRPr="00DD0969" w:rsidRDefault="00DD0969" w:rsidP="00773A86">
            <w:pPr>
              <w:jc w:val="left"/>
            </w:pPr>
            <w:r w:rsidRPr="00DD0969">
              <w:t>The licence is considered as Free/Libre by the Free Software Foundation</w:t>
            </w:r>
          </w:p>
        </w:tc>
      </w:tr>
    </w:tbl>
    <w:p w14:paraId="33BE29AC" w14:textId="59CC68A2" w:rsidR="00DA3144" w:rsidRDefault="00801FE2">
      <w:pPr>
        <w:pStyle w:val="Caption"/>
      </w:pPr>
      <w:bookmarkStart w:id="31" w:name="_Ref40036854"/>
      <w:bookmarkStart w:id="32" w:name="_Toc91753141"/>
      <w:r>
        <w:t xml:space="preserve">Table </w:t>
      </w:r>
      <w:r w:rsidDel="00986B51">
        <w:fldChar w:fldCharType="begin"/>
      </w:r>
      <w:r w:rsidDel="00986B51">
        <w:instrText xml:space="preserve"> SEQ Table \* ARABIC </w:instrText>
      </w:r>
      <w:r w:rsidDel="00986B51">
        <w:fldChar w:fldCharType="separate"/>
      </w:r>
      <w:r w:rsidR="00027833">
        <w:rPr>
          <w:noProof/>
        </w:rPr>
        <w:t>3</w:t>
      </w:r>
      <w:r w:rsidDel="00986B51">
        <w:fldChar w:fldCharType="end"/>
      </w:r>
      <w:r>
        <w:t xml:space="preserve">. Description of the license terms used in the comparison of open source licenses. Source: </w:t>
      </w:r>
      <w:r>
        <w:fldChar w:fldCharType="begin" w:fldLock="1"/>
      </w:r>
      <w:r>
        <w:instrText>ADDIN CSL_CITATION {"citationItems":[{"id":"ITEM-1","itemData":{"URL":"https://joinup.ec.europa.eu/solution/joinup-licensing-assistant/joinup-licensing-assistant-jla","accessed":{"date-parts":[["2020","4","10"]]},"author":[{"dropping-particle":"","family":"European Comission","given":"","non-dropping-particle":"","parse-names":false,"suffix":""}],"id":"ITEM-1","issued":{"date-parts":[["2019"]]},"title":"Joinup Licensing Assistant","type":"webpage"},"uris":["http://www.mendeley.com/documents/?uuid=56273364-bad5-4ab2-9d28-dadb18677803"]}],"mendeley":{"formattedCitation":"(European Comission, 2019)","plainTextFormattedCitation":"(European Comission, 2019)","previouslyFormattedCitation":"(European Comission, 2019)"},"properties":{"noteIndex":0},"schema":"https://github.com/citation-style-language/schema/raw/master/csl-citation.json"}</w:instrText>
      </w:r>
      <w:r>
        <w:fldChar w:fldCharType="separate"/>
      </w:r>
      <w:r w:rsidRPr="0037563C">
        <w:rPr>
          <w:b w:val="0"/>
          <w:noProof/>
        </w:rPr>
        <w:t>(European Comission, 2019)</w:t>
      </w:r>
      <w:r>
        <w:fldChar w:fldCharType="end"/>
      </w:r>
      <w:bookmarkEnd w:id="31"/>
      <w:r w:rsidR="00417F50">
        <w:t>.</w:t>
      </w:r>
      <w:bookmarkEnd w:id="32"/>
    </w:p>
    <w:p w14:paraId="47C90557" w14:textId="5D018FCF" w:rsidR="004E2950" w:rsidRDefault="004E2950" w:rsidP="0032515B">
      <w:r w:rsidRPr="004E2950">
        <w:t>The 10 most used licenses are</w:t>
      </w:r>
      <w:r>
        <w:t xml:space="preserve"> the following,</w:t>
      </w:r>
      <w:r w:rsidRPr="004E2950">
        <w:t xml:space="preserve"> ordered according to their use from highest to lowest:</w:t>
      </w:r>
      <w:r>
        <w:t xml:space="preserve"> </w:t>
      </w:r>
      <w:r w:rsidRPr="004E2950">
        <w:t>MIT</w:t>
      </w:r>
      <w:r w:rsidR="006D6E74">
        <w:t xml:space="preserve"> (</w:t>
      </w:r>
      <w:r w:rsidR="006D6E74" w:rsidRPr="006D6E74">
        <w:t>Massachusetts Institute of Technology</w:t>
      </w:r>
      <w:r w:rsidR="006D6E74">
        <w:t>)</w:t>
      </w:r>
      <w:r w:rsidRPr="004E2950">
        <w:t xml:space="preserve"> license / X11 license, GNU General Public License 3.0, Apache License 2.0, GNU General Public License 2.0, BSD 3, LaTeX Project Public License, Microsoft Public License, BSD 2</w:t>
      </w:r>
      <w:r>
        <w:t xml:space="preserve"> and</w:t>
      </w:r>
      <w:r w:rsidRPr="004E2950">
        <w:t xml:space="preserve"> zlib/libpng</w:t>
      </w:r>
      <w:r>
        <w:t xml:space="preserve">. </w:t>
      </w:r>
      <w:r w:rsidRPr="004E2950">
        <w:t>Of this list, the MIT license stands out, which is a short and very popular license, supported by a strong community. If software uses this license, the user can do whatever want</w:t>
      </w:r>
      <w:r>
        <w:t>s</w:t>
      </w:r>
      <w:r w:rsidRPr="004E2950">
        <w:t xml:space="preserve"> if the original copyright and license notice is included on any copy of the software.</w:t>
      </w:r>
    </w:p>
    <w:p w14:paraId="789913AD" w14:textId="5AD01C9B" w:rsidR="004E2950" w:rsidRDefault="004E2950" w:rsidP="0032515B">
      <w:r w:rsidRPr="004E2950">
        <w:t xml:space="preserve">On the other hand, the GNU GPL 3.0 license is also supported by a strong community. Using this license, </w:t>
      </w:r>
      <w:r>
        <w:t>the user</w:t>
      </w:r>
      <w:r w:rsidRPr="004E2950">
        <w:t xml:space="preserve"> can copy, </w:t>
      </w:r>
      <w:r w:rsidR="001517FE" w:rsidRPr="004E2950">
        <w:t>distribute,</w:t>
      </w:r>
      <w:r w:rsidRPr="004E2950">
        <w:t xml:space="preserve"> and modify the software as long as the changes in the source files</w:t>
      </w:r>
      <w:r>
        <w:t xml:space="preserve"> are recorded</w:t>
      </w:r>
      <w:r w:rsidRPr="004E2950">
        <w:t>. Any derivatives included must also be available under the GPL 3.0 along with compilation and installation instructions. The main problem with this license is that it is not compatible with any other license.</w:t>
      </w:r>
    </w:p>
    <w:p w14:paraId="6EE3FBC3" w14:textId="2AEB4201" w:rsidR="004E2950" w:rsidRDefault="004E2950" w:rsidP="0032515B">
      <w:r w:rsidRPr="004E2950">
        <w:t xml:space="preserve">Another license that is widely supported by the developer community is Apache 2.0. This license allows you to do everything with the </w:t>
      </w:r>
      <w:r w:rsidR="001517FE" w:rsidRPr="004E2950">
        <w:t>software if</w:t>
      </w:r>
      <w:r w:rsidRPr="004E2950">
        <w:t xml:space="preserve"> the required notices are included.</w:t>
      </w:r>
    </w:p>
    <w:p w14:paraId="1BE4EE93" w14:textId="4C70B57E" w:rsidR="004E2950" w:rsidRPr="0032515B" w:rsidRDefault="004E2950" w:rsidP="0032515B">
      <w:pPr>
        <w:sectPr w:rsidR="004E2950" w:rsidRPr="0032515B" w:rsidSect="00FD04F7">
          <w:headerReference w:type="default" r:id="rId20"/>
          <w:footerReference w:type="default" r:id="rId21"/>
          <w:headerReference w:type="first" r:id="rId22"/>
          <w:footerReference w:type="first" r:id="rId23"/>
          <w:pgSz w:w="11907" w:h="16839" w:code="9"/>
          <w:pgMar w:top="1701" w:right="1701" w:bottom="1701" w:left="1701" w:header="850" w:footer="567" w:gutter="0"/>
          <w:cols w:space="708"/>
          <w:titlePg/>
          <w:docGrid w:linePitch="360"/>
        </w:sectPr>
      </w:pPr>
      <w:r w:rsidRPr="004E2950">
        <w:t>The table below compares these licenses, with the remaining seven most used:</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418"/>
        <w:gridCol w:w="1984"/>
        <w:gridCol w:w="1985"/>
        <w:gridCol w:w="1417"/>
        <w:gridCol w:w="1560"/>
        <w:gridCol w:w="1701"/>
        <w:gridCol w:w="1417"/>
      </w:tblGrid>
      <w:tr w:rsidR="00AD54DB" w14:paraId="723C4EB1" w14:textId="382C586B" w:rsidTr="001D05A7">
        <w:trPr>
          <w:cantSplit/>
          <w:trHeight w:val="90"/>
          <w:tblHeader/>
          <w:jc w:val="center"/>
        </w:trPr>
        <w:tc>
          <w:tcPr>
            <w:tcW w:w="1413" w:type="dxa"/>
            <w:shd w:val="clear" w:color="auto" w:fill="DBE0F4" w:themeFill="accent1" w:themeFillTint="33"/>
            <w:vAlign w:val="center"/>
          </w:tcPr>
          <w:p w14:paraId="116244A4" w14:textId="4C7EA7B8" w:rsidR="00AD54DB" w:rsidRDefault="00D5419F" w:rsidP="00E62943">
            <w:pPr>
              <w:pStyle w:val="Table"/>
              <w:jc w:val="center"/>
              <w:rPr>
                <w:b/>
                <w:bCs/>
              </w:rPr>
            </w:pPr>
            <w:r>
              <w:rPr>
                <w:b/>
                <w:bCs/>
              </w:rPr>
              <w:lastRenderedPageBreak/>
              <w:t>License</w:t>
            </w:r>
          </w:p>
        </w:tc>
        <w:tc>
          <w:tcPr>
            <w:tcW w:w="1417" w:type="dxa"/>
            <w:shd w:val="clear" w:color="auto" w:fill="DBE0F4" w:themeFill="accent1" w:themeFillTint="33"/>
            <w:vAlign w:val="center"/>
          </w:tcPr>
          <w:p w14:paraId="01F01402" w14:textId="6996138A" w:rsidR="00AD54DB" w:rsidRDefault="00AD54DB" w:rsidP="00E62943">
            <w:pPr>
              <w:pStyle w:val="Table"/>
              <w:jc w:val="center"/>
              <w:rPr>
                <w:b/>
                <w:bCs/>
              </w:rPr>
            </w:pPr>
            <w:r>
              <w:rPr>
                <w:b/>
                <w:bCs/>
              </w:rPr>
              <w:t>Author</w:t>
            </w:r>
          </w:p>
        </w:tc>
        <w:tc>
          <w:tcPr>
            <w:tcW w:w="1418" w:type="dxa"/>
            <w:shd w:val="clear" w:color="auto" w:fill="DBE0F4" w:themeFill="accent1" w:themeFillTint="33"/>
            <w:vAlign w:val="center"/>
          </w:tcPr>
          <w:p w14:paraId="6970F842" w14:textId="43BFCFA8" w:rsidR="00AD54DB" w:rsidRDefault="00AD54DB" w:rsidP="00E62943">
            <w:pPr>
              <w:pStyle w:val="Table"/>
              <w:jc w:val="center"/>
              <w:rPr>
                <w:b/>
                <w:bCs/>
              </w:rPr>
            </w:pPr>
            <w:r>
              <w:rPr>
                <w:b/>
                <w:bCs/>
              </w:rPr>
              <w:t>Publication date</w:t>
            </w:r>
          </w:p>
        </w:tc>
        <w:tc>
          <w:tcPr>
            <w:tcW w:w="1984" w:type="dxa"/>
            <w:shd w:val="clear" w:color="auto" w:fill="DBE0F4" w:themeFill="accent1" w:themeFillTint="33"/>
            <w:vAlign w:val="center"/>
          </w:tcPr>
          <w:p w14:paraId="5F5D39A4" w14:textId="120F925B" w:rsidR="00AD54DB" w:rsidRDefault="00AD54DB" w:rsidP="00E62943">
            <w:pPr>
              <w:pStyle w:val="Table"/>
              <w:jc w:val="center"/>
              <w:rPr>
                <w:b/>
                <w:bCs/>
              </w:rPr>
            </w:pPr>
            <w:r>
              <w:rPr>
                <w:b/>
                <w:bCs/>
              </w:rPr>
              <w:t>Can</w:t>
            </w:r>
          </w:p>
        </w:tc>
        <w:tc>
          <w:tcPr>
            <w:tcW w:w="1985" w:type="dxa"/>
            <w:shd w:val="clear" w:color="auto" w:fill="DBE0F4" w:themeFill="accent1" w:themeFillTint="33"/>
            <w:vAlign w:val="center"/>
          </w:tcPr>
          <w:p w14:paraId="1B6CA66A" w14:textId="5A4B83CF" w:rsidR="00AD54DB" w:rsidRDefault="00AD54DB" w:rsidP="00E62943">
            <w:pPr>
              <w:pStyle w:val="Table"/>
              <w:jc w:val="center"/>
              <w:rPr>
                <w:b/>
                <w:bCs/>
              </w:rPr>
            </w:pPr>
            <w:r>
              <w:rPr>
                <w:b/>
                <w:bCs/>
              </w:rPr>
              <w:t>Must</w:t>
            </w:r>
          </w:p>
        </w:tc>
        <w:tc>
          <w:tcPr>
            <w:tcW w:w="1417" w:type="dxa"/>
            <w:shd w:val="clear" w:color="auto" w:fill="DBE0F4" w:themeFill="accent1" w:themeFillTint="33"/>
            <w:vAlign w:val="center"/>
          </w:tcPr>
          <w:p w14:paraId="6EAA7A0D" w14:textId="64173735" w:rsidR="00AD54DB" w:rsidRDefault="00AD54DB" w:rsidP="00E62943">
            <w:pPr>
              <w:pStyle w:val="Table"/>
              <w:jc w:val="center"/>
              <w:rPr>
                <w:b/>
                <w:bCs/>
              </w:rPr>
            </w:pPr>
            <w:r>
              <w:rPr>
                <w:b/>
                <w:bCs/>
              </w:rPr>
              <w:t>Cannot</w:t>
            </w:r>
          </w:p>
        </w:tc>
        <w:tc>
          <w:tcPr>
            <w:tcW w:w="1560" w:type="dxa"/>
            <w:shd w:val="clear" w:color="auto" w:fill="DBE0F4" w:themeFill="accent1" w:themeFillTint="33"/>
            <w:vAlign w:val="center"/>
          </w:tcPr>
          <w:p w14:paraId="4FE9F782" w14:textId="0918CD16" w:rsidR="00AD54DB" w:rsidRDefault="00AD54DB" w:rsidP="00E62943">
            <w:pPr>
              <w:pStyle w:val="Table"/>
              <w:jc w:val="center"/>
              <w:rPr>
                <w:b/>
                <w:bCs/>
              </w:rPr>
            </w:pPr>
            <w:r>
              <w:rPr>
                <w:b/>
                <w:bCs/>
              </w:rPr>
              <w:t>Compatible</w:t>
            </w:r>
          </w:p>
        </w:tc>
        <w:tc>
          <w:tcPr>
            <w:tcW w:w="1701" w:type="dxa"/>
            <w:shd w:val="clear" w:color="auto" w:fill="DBE0F4" w:themeFill="accent1" w:themeFillTint="33"/>
            <w:vAlign w:val="center"/>
          </w:tcPr>
          <w:p w14:paraId="4F87494F" w14:textId="1EA640DB" w:rsidR="00AD54DB" w:rsidRDefault="00AD54DB" w:rsidP="00E62943">
            <w:pPr>
              <w:pStyle w:val="Table"/>
              <w:jc w:val="center"/>
              <w:rPr>
                <w:b/>
                <w:bCs/>
              </w:rPr>
            </w:pPr>
            <w:r>
              <w:rPr>
                <w:b/>
                <w:bCs/>
              </w:rPr>
              <w:t>Support</w:t>
            </w:r>
          </w:p>
        </w:tc>
        <w:tc>
          <w:tcPr>
            <w:tcW w:w="1417" w:type="dxa"/>
            <w:shd w:val="clear" w:color="auto" w:fill="DBE0F4" w:themeFill="accent1" w:themeFillTint="33"/>
            <w:vAlign w:val="center"/>
          </w:tcPr>
          <w:p w14:paraId="1848D9D0" w14:textId="7863F128" w:rsidR="00AD54DB" w:rsidRDefault="00AD54DB" w:rsidP="00E62943">
            <w:pPr>
              <w:pStyle w:val="Table"/>
              <w:jc w:val="center"/>
              <w:rPr>
                <w:b/>
                <w:bCs/>
              </w:rPr>
            </w:pPr>
            <w:r>
              <w:rPr>
                <w:b/>
                <w:bCs/>
              </w:rPr>
              <w:t xml:space="preserve">Distribution share </w:t>
            </w:r>
          </w:p>
        </w:tc>
      </w:tr>
      <w:tr w:rsidR="00AD54DB" w14:paraId="1EB0652C" w14:textId="3DD8CB57" w:rsidTr="00773A86">
        <w:trPr>
          <w:cantSplit/>
          <w:trHeight w:val="104"/>
          <w:jc w:val="center"/>
        </w:trPr>
        <w:tc>
          <w:tcPr>
            <w:tcW w:w="1413" w:type="dxa"/>
            <w:vAlign w:val="center"/>
          </w:tcPr>
          <w:p w14:paraId="0EA3BE76" w14:textId="714764EE" w:rsidR="00AD54DB" w:rsidRPr="006B18B5" w:rsidRDefault="00AD54DB" w:rsidP="00773A86">
            <w:pPr>
              <w:pStyle w:val="Table"/>
              <w:rPr>
                <w:rFonts w:eastAsiaTheme="minorHAnsi"/>
                <w:sz w:val="22"/>
              </w:rPr>
            </w:pPr>
            <w:r w:rsidRPr="0062019F">
              <w:rPr>
                <w:rFonts w:eastAsiaTheme="minorHAnsi"/>
                <w:sz w:val="22"/>
              </w:rPr>
              <w:t>MIT license / X11 license</w:t>
            </w:r>
          </w:p>
        </w:tc>
        <w:tc>
          <w:tcPr>
            <w:tcW w:w="1417" w:type="dxa"/>
            <w:vAlign w:val="center"/>
          </w:tcPr>
          <w:p w14:paraId="3ACE7D79" w14:textId="3B006078" w:rsidR="00AD54DB" w:rsidRDefault="00AD54DB" w:rsidP="00773A86">
            <w:pPr>
              <w:jc w:val="left"/>
            </w:pPr>
            <w:r>
              <w:t>MIT</w:t>
            </w:r>
          </w:p>
        </w:tc>
        <w:tc>
          <w:tcPr>
            <w:tcW w:w="1418" w:type="dxa"/>
            <w:vAlign w:val="center"/>
          </w:tcPr>
          <w:p w14:paraId="10D0A4D8" w14:textId="4BC79C7F" w:rsidR="00AD54DB" w:rsidRDefault="00AD54DB" w:rsidP="00773A86">
            <w:pPr>
              <w:jc w:val="left"/>
            </w:pPr>
            <w:r>
              <w:t>1988</w:t>
            </w:r>
          </w:p>
        </w:tc>
        <w:tc>
          <w:tcPr>
            <w:tcW w:w="1984" w:type="dxa"/>
            <w:vAlign w:val="center"/>
          </w:tcPr>
          <w:p w14:paraId="3FB179FA" w14:textId="19433C05" w:rsidR="00AD54DB" w:rsidRDefault="00AD54DB" w:rsidP="00773A86">
            <w:pPr>
              <w:jc w:val="left"/>
            </w:pPr>
            <w:r>
              <w:t>Use/reproduce, Distribute, Modify/merge, Sublicense, Commercial use</w:t>
            </w:r>
          </w:p>
        </w:tc>
        <w:tc>
          <w:tcPr>
            <w:tcW w:w="1985" w:type="dxa"/>
            <w:vAlign w:val="center"/>
          </w:tcPr>
          <w:p w14:paraId="4F7D1EF4" w14:textId="57D0EEAE" w:rsidR="00AD54DB" w:rsidRDefault="00AD54DB" w:rsidP="00773A86">
            <w:pPr>
              <w:jc w:val="left"/>
            </w:pPr>
            <w:r>
              <w:t>Incl. Copyright, Include licence</w:t>
            </w:r>
          </w:p>
        </w:tc>
        <w:tc>
          <w:tcPr>
            <w:tcW w:w="1417" w:type="dxa"/>
            <w:vAlign w:val="center"/>
          </w:tcPr>
          <w:p w14:paraId="6D39ACA2" w14:textId="3C906879" w:rsidR="00AD54DB" w:rsidRDefault="00AD54DB" w:rsidP="00773A86">
            <w:pPr>
              <w:jc w:val="left"/>
            </w:pPr>
            <w:r w:rsidRPr="00AD54DB">
              <w:t>Hold liable</w:t>
            </w:r>
          </w:p>
        </w:tc>
        <w:tc>
          <w:tcPr>
            <w:tcW w:w="1560" w:type="dxa"/>
            <w:vAlign w:val="center"/>
          </w:tcPr>
          <w:p w14:paraId="072C3A53" w14:textId="3AE67991" w:rsidR="00AD54DB" w:rsidRDefault="00AD54DB" w:rsidP="00773A86">
            <w:pPr>
              <w:jc w:val="left"/>
            </w:pPr>
            <w:r w:rsidRPr="00AD54DB">
              <w:t>Permissive, GPL, Other copyleft, Linking freedom, For software</w:t>
            </w:r>
          </w:p>
        </w:tc>
        <w:tc>
          <w:tcPr>
            <w:tcW w:w="1701" w:type="dxa"/>
            <w:vAlign w:val="center"/>
          </w:tcPr>
          <w:p w14:paraId="698FBBB0" w14:textId="3618E45F" w:rsidR="00AD54DB" w:rsidRDefault="00AD54DB" w:rsidP="00773A86">
            <w:pPr>
              <w:jc w:val="left"/>
            </w:pPr>
            <w:r w:rsidRPr="00AD54DB">
              <w:t>Strong Community, OSI approved, FSF Free/Libre</w:t>
            </w:r>
          </w:p>
        </w:tc>
        <w:tc>
          <w:tcPr>
            <w:tcW w:w="1417" w:type="dxa"/>
            <w:vAlign w:val="center"/>
          </w:tcPr>
          <w:p w14:paraId="40FDAD16" w14:textId="14144B0C" w:rsidR="00AD54DB" w:rsidRDefault="00AD54DB" w:rsidP="00773A86">
            <w:pPr>
              <w:jc w:val="left"/>
            </w:pPr>
            <w:r>
              <w:t>25%</w:t>
            </w:r>
          </w:p>
        </w:tc>
      </w:tr>
      <w:tr w:rsidR="00AD54DB" w14:paraId="1613AC84" w14:textId="77777777" w:rsidTr="00773A86">
        <w:trPr>
          <w:cantSplit/>
          <w:trHeight w:val="104"/>
          <w:jc w:val="center"/>
        </w:trPr>
        <w:tc>
          <w:tcPr>
            <w:tcW w:w="1413" w:type="dxa"/>
            <w:vAlign w:val="center"/>
          </w:tcPr>
          <w:p w14:paraId="2F3B55F2" w14:textId="3C1063AD" w:rsidR="00AD54DB" w:rsidRDefault="00707F34" w:rsidP="00773A86">
            <w:pPr>
              <w:pStyle w:val="Table"/>
              <w:rPr>
                <w:rFonts w:eastAsiaTheme="minorHAnsi"/>
                <w:sz w:val="22"/>
              </w:rPr>
            </w:pPr>
            <w:r w:rsidRPr="00707F34">
              <w:rPr>
                <w:rFonts w:eastAsiaTheme="minorHAnsi"/>
                <w:sz w:val="22"/>
              </w:rPr>
              <w:t>GNU General Public License</w:t>
            </w:r>
            <w:r w:rsidR="008A4171">
              <w:rPr>
                <w:rFonts w:eastAsiaTheme="minorHAnsi"/>
                <w:sz w:val="22"/>
              </w:rPr>
              <w:t xml:space="preserve"> (GPL)</w:t>
            </w:r>
            <w:r>
              <w:rPr>
                <w:rFonts w:eastAsiaTheme="minorHAnsi"/>
                <w:sz w:val="22"/>
              </w:rPr>
              <w:t xml:space="preserve"> </w:t>
            </w:r>
            <w:r w:rsidR="00AD54DB">
              <w:rPr>
                <w:rFonts w:eastAsiaTheme="minorHAnsi"/>
                <w:sz w:val="22"/>
              </w:rPr>
              <w:t>3.0</w:t>
            </w:r>
          </w:p>
        </w:tc>
        <w:tc>
          <w:tcPr>
            <w:tcW w:w="1417" w:type="dxa"/>
            <w:vAlign w:val="center"/>
          </w:tcPr>
          <w:p w14:paraId="125D001B" w14:textId="0F88C6DD" w:rsidR="00AD54DB" w:rsidRDefault="005A77DC" w:rsidP="00773A86">
            <w:pPr>
              <w:jc w:val="left"/>
            </w:pPr>
            <w:r w:rsidRPr="005A77DC">
              <w:t>Free Software Foundation</w:t>
            </w:r>
          </w:p>
        </w:tc>
        <w:tc>
          <w:tcPr>
            <w:tcW w:w="1418" w:type="dxa"/>
            <w:vAlign w:val="center"/>
          </w:tcPr>
          <w:p w14:paraId="14D9C176" w14:textId="262A63FE" w:rsidR="00AD54DB" w:rsidRDefault="00707F34" w:rsidP="00773A86">
            <w:pPr>
              <w:jc w:val="left"/>
            </w:pPr>
            <w:r>
              <w:t>2007</w:t>
            </w:r>
          </w:p>
        </w:tc>
        <w:tc>
          <w:tcPr>
            <w:tcW w:w="1984" w:type="dxa"/>
            <w:vAlign w:val="center"/>
          </w:tcPr>
          <w:p w14:paraId="00DF8172" w14:textId="40A40FD5" w:rsidR="00AD54DB" w:rsidRDefault="00BA1CD6" w:rsidP="00773A86">
            <w:pPr>
              <w:jc w:val="left"/>
            </w:pPr>
            <w:r w:rsidRPr="00BA1CD6">
              <w:t>Use/reproduce, Distribute, Modify/merge, Commercial use, Use patents, Place warranty</w:t>
            </w:r>
          </w:p>
        </w:tc>
        <w:tc>
          <w:tcPr>
            <w:tcW w:w="1985" w:type="dxa"/>
            <w:vAlign w:val="center"/>
          </w:tcPr>
          <w:p w14:paraId="1975A106" w14:textId="33568B99" w:rsidR="00AD54DB" w:rsidRDefault="00BA1CD6" w:rsidP="00773A86">
            <w:pPr>
              <w:jc w:val="left"/>
            </w:pPr>
            <w:r>
              <w:t>Incl. Copyright, State changes, Disclose source, Copyleft/Share a., Include licence</w:t>
            </w:r>
          </w:p>
        </w:tc>
        <w:tc>
          <w:tcPr>
            <w:tcW w:w="1417" w:type="dxa"/>
            <w:vAlign w:val="center"/>
          </w:tcPr>
          <w:p w14:paraId="50AF15E8" w14:textId="6A919C90" w:rsidR="00AD54DB" w:rsidRDefault="00BA1CD6" w:rsidP="00773A86">
            <w:pPr>
              <w:jc w:val="left"/>
            </w:pPr>
            <w:r w:rsidRPr="00BA1CD6">
              <w:t>Hold liable, Use trademark</w:t>
            </w:r>
          </w:p>
        </w:tc>
        <w:tc>
          <w:tcPr>
            <w:tcW w:w="1560" w:type="dxa"/>
            <w:vAlign w:val="center"/>
          </w:tcPr>
          <w:p w14:paraId="67E8497F" w14:textId="0F77DE79" w:rsidR="00AD54DB" w:rsidRDefault="00BA1CD6" w:rsidP="00773A86">
            <w:pPr>
              <w:jc w:val="left"/>
            </w:pPr>
            <w:r>
              <w:t>GPL, For software</w:t>
            </w:r>
          </w:p>
        </w:tc>
        <w:tc>
          <w:tcPr>
            <w:tcW w:w="1701" w:type="dxa"/>
            <w:vAlign w:val="center"/>
          </w:tcPr>
          <w:p w14:paraId="4FB2017D" w14:textId="4278E3D0" w:rsidR="00AD54DB" w:rsidRDefault="00BA1CD6" w:rsidP="00773A86">
            <w:pPr>
              <w:jc w:val="left"/>
            </w:pPr>
            <w:r w:rsidRPr="00BA1CD6">
              <w:t>Strong Community, OSI approved, FSF Free/Libre</w:t>
            </w:r>
          </w:p>
        </w:tc>
        <w:tc>
          <w:tcPr>
            <w:tcW w:w="1417" w:type="dxa"/>
            <w:vAlign w:val="center"/>
          </w:tcPr>
          <w:p w14:paraId="1B39DE59" w14:textId="7BBF582D" w:rsidR="00AD54DB" w:rsidRDefault="00AD54DB" w:rsidP="00773A86">
            <w:pPr>
              <w:jc w:val="left"/>
            </w:pPr>
            <w:r>
              <w:t>19%</w:t>
            </w:r>
          </w:p>
        </w:tc>
      </w:tr>
      <w:tr w:rsidR="00AD54DB" w14:paraId="4FADF8A6" w14:textId="77777777" w:rsidTr="00773A86">
        <w:trPr>
          <w:cantSplit/>
          <w:trHeight w:val="104"/>
          <w:jc w:val="center"/>
        </w:trPr>
        <w:tc>
          <w:tcPr>
            <w:tcW w:w="1413" w:type="dxa"/>
            <w:vAlign w:val="center"/>
          </w:tcPr>
          <w:p w14:paraId="2D416F20" w14:textId="5B2B07B6" w:rsidR="00AD54DB" w:rsidRDefault="00707F34" w:rsidP="00773A86">
            <w:pPr>
              <w:pStyle w:val="Table"/>
              <w:rPr>
                <w:rFonts w:eastAsiaTheme="minorHAnsi"/>
                <w:sz w:val="22"/>
              </w:rPr>
            </w:pPr>
            <w:r w:rsidRPr="00707F34">
              <w:rPr>
                <w:rFonts w:eastAsiaTheme="minorHAnsi"/>
                <w:sz w:val="22"/>
              </w:rPr>
              <w:lastRenderedPageBreak/>
              <w:t>Apache License</w:t>
            </w:r>
            <w:r>
              <w:rPr>
                <w:rFonts w:eastAsiaTheme="minorHAnsi"/>
                <w:sz w:val="22"/>
              </w:rPr>
              <w:t xml:space="preserve"> </w:t>
            </w:r>
            <w:r w:rsidR="00AD54DB">
              <w:rPr>
                <w:rFonts w:eastAsiaTheme="minorHAnsi"/>
                <w:sz w:val="22"/>
              </w:rPr>
              <w:t>2.0</w:t>
            </w:r>
          </w:p>
        </w:tc>
        <w:tc>
          <w:tcPr>
            <w:tcW w:w="1417" w:type="dxa"/>
            <w:vAlign w:val="center"/>
          </w:tcPr>
          <w:p w14:paraId="4250F997" w14:textId="6A0D1346" w:rsidR="00AD54DB" w:rsidRDefault="005A77DC" w:rsidP="00773A86">
            <w:pPr>
              <w:jc w:val="left"/>
            </w:pPr>
            <w:r w:rsidRPr="005A77DC">
              <w:t>Apache Software Foundation</w:t>
            </w:r>
          </w:p>
        </w:tc>
        <w:tc>
          <w:tcPr>
            <w:tcW w:w="1418" w:type="dxa"/>
            <w:vAlign w:val="center"/>
          </w:tcPr>
          <w:p w14:paraId="3783DCF7" w14:textId="1659C024" w:rsidR="00AD54DB" w:rsidRDefault="00707F34" w:rsidP="00773A86">
            <w:pPr>
              <w:jc w:val="left"/>
            </w:pPr>
            <w:r>
              <w:t>2004</w:t>
            </w:r>
          </w:p>
        </w:tc>
        <w:tc>
          <w:tcPr>
            <w:tcW w:w="1984" w:type="dxa"/>
            <w:vAlign w:val="center"/>
          </w:tcPr>
          <w:p w14:paraId="58C0B1AB" w14:textId="04979849" w:rsidR="00AD54DB" w:rsidRDefault="00BA1CD6" w:rsidP="00773A86">
            <w:pPr>
              <w:jc w:val="left"/>
            </w:pPr>
            <w:r>
              <w:t>Use/reproduce, Distribute, Modify/merge, Sublicense, Commercial use, Use patents, Place warranty</w:t>
            </w:r>
          </w:p>
        </w:tc>
        <w:tc>
          <w:tcPr>
            <w:tcW w:w="1985" w:type="dxa"/>
            <w:vAlign w:val="center"/>
          </w:tcPr>
          <w:p w14:paraId="736CC0F7" w14:textId="38079614" w:rsidR="00AD54DB" w:rsidRDefault="00BA1CD6" w:rsidP="00773A86">
            <w:pPr>
              <w:jc w:val="left"/>
            </w:pPr>
            <w:r w:rsidRPr="00BA1CD6">
              <w:t>Incl. Copyright, State changes, Disclose source, Include licence</w:t>
            </w:r>
          </w:p>
        </w:tc>
        <w:tc>
          <w:tcPr>
            <w:tcW w:w="1417" w:type="dxa"/>
            <w:vAlign w:val="center"/>
          </w:tcPr>
          <w:p w14:paraId="2E33A763" w14:textId="27361978" w:rsidR="00AD54DB" w:rsidRDefault="00BA1CD6" w:rsidP="00773A86">
            <w:pPr>
              <w:jc w:val="left"/>
            </w:pPr>
            <w:r w:rsidRPr="00BA1CD6">
              <w:t>Hold liable, Use trademark</w:t>
            </w:r>
          </w:p>
        </w:tc>
        <w:tc>
          <w:tcPr>
            <w:tcW w:w="1560" w:type="dxa"/>
            <w:vAlign w:val="center"/>
          </w:tcPr>
          <w:p w14:paraId="0EA94AEC" w14:textId="6978D132" w:rsidR="00AD54DB" w:rsidRDefault="00BA1CD6" w:rsidP="00773A86">
            <w:pPr>
              <w:jc w:val="left"/>
            </w:pPr>
            <w:r w:rsidRPr="00BA1CD6">
              <w:t>Permissive, GPL, Other copyleft, Linking freedom, For software</w:t>
            </w:r>
          </w:p>
        </w:tc>
        <w:tc>
          <w:tcPr>
            <w:tcW w:w="1701" w:type="dxa"/>
            <w:vAlign w:val="center"/>
          </w:tcPr>
          <w:p w14:paraId="63D3DFE9" w14:textId="1A981901" w:rsidR="00AD54DB" w:rsidRDefault="00BA1CD6" w:rsidP="00773A86">
            <w:pPr>
              <w:jc w:val="left"/>
            </w:pPr>
            <w:r w:rsidRPr="00BA1CD6">
              <w:t>Strong Community, OSI approved, FSF Free/Libre</w:t>
            </w:r>
          </w:p>
        </w:tc>
        <w:tc>
          <w:tcPr>
            <w:tcW w:w="1417" w:type="dxa"/>
            <w:vAlign w:val="center"/>
          </w:tcPr>
          <w:p w14:paraId="330486A3" w14:textId="761B6185" w:rsidR="00AD54DB" w:rsidRDefault="00AD54DB" w:rsidP="00773A86">
            <w:pPr>
              <w:jc w:val="left"/>
            </w:pPr>
            <w:r>
              <w:t>15%</w:t>
            </w:r>
          </w:p>
        </w:tc>
      </w:tr>
      <w:tr w:rsidR="00AD54DB" w14:paraId="359C35DE" w14:textId="77777777" w:rsidTr="00773A86">
        <w:trPr>
          <w:cantSplit/>
          <w:trHeight w:val="104"/>
          <w:jc w:val="center"/>
        </w:trPr>
        <w:tc>
          <w:tcPr>
            <w:tcW w:w="1413" w:type="dxa"/>
            <w:vAlign w:val="center"/>
          </w:tcPr>
          <w:p w14:paraId="6EC5A79A" w14:textId="7B485A2E" w:rsidR="00AD54DB" w:rsidRDefault="00707F34" w:rsidP="00773A86">
            <w:pPr>
              <w:pStyle w:val="Table"/>
              <w:rPr>
                <w:rFonts w:eastAsiaTheme="minorHAnsi"/>
                <w:sz w:val="22"/>
              </w:rPr>
            </w:pPr>
            <w:r w:rsidRPr="00707F34">
              <w:rPr>
                <w:rFonts w:eastAsiaTheme="minorHAnsi"/>
                <w:sz w:val="22"/>
              </w:rPr>
              <w:t>GNU General Public License</w:t>
            </w:r>
            <w:r w:rsidR="008A4171">
              <w:rPr>
                <w:rFonts w:eastAsiaTheme="minorHAnsi"/>
                <w:sz w:val="22"/>
              </w:rPr>
              <w:t xml:space="preserve"> </w:t>
            </w:r>
            <w:r w:rsidR="00AD54DB">
              <w:rPr>
                <w:rFonts w:eastAsiaTheme="minorHAnsi"/>
                <w:sz w:val="22"/>
              </w:rPr>
              <w:t>2.0</w:t>
            </w:r>
          </w:p>
        </w:tc>
        <w:tc>
          <w:tcPr>
            <w:tcW w:w="1417" w:type="dxa"/>
            <w:vAlign w:val="center"/>
          </w:tcPr>
          <w:p w14:paraId="2FBBA6DF" w14:textId="4DD0CD6B" w:rsidR="00AD54DB" w:rsidRDefault="005A77DC" w:rsidP="00773A86">
            <w:pPr>
              <w:jc w:val="left"/>
            </w:pPr>
            <w:r w:rsidRPr="005A77DC">
              <w:t>Free Software Foundation</w:t>
            </w:r>
          </w:p>
        </w:tc>
        <w:tc>
          <w:tcPr>
            <w:tcW w:w="1418" w:type="dxa"/>
            <w:vAlign w:val="center"/>
          </w:tcPr>
          <w:p w14:paraId="4CFD9074" w14:textId="5C1BFF82" w:rsidR="00AD54DB" w:rsidRDefault="00707F34" w:rsidP="00773A86">
            <w:pPr>
              <w:jc w:val="left"/>
            </w:pPr>
            <w:r>
              <w:t>1991</w:t>
            </w:r>
          </w:p>
        </w:tc>
        <w:tc>
          <w:tcPr>
            <w:tcW w:w="1984" w:type="dxa"/>
            <w:vAlign w:val="center"/>
          </w:tcPr>
          <w:p w14:paraId="369B8B02" w14:textId="6E8844B9" w:rsidR="00AD54DB" w:rsidRDefault="00BA1CD6" w:rsidP="00773A86">
            <w:pPr>
              <w:jc w:val="left"/>
            </w:pPr>
            <w:r w:rsidRPr="00BA1CD6">
              <w:t>Use/reproduce, Distribute, Modify/merge, Commercial use, Place warranty</w:t>
            </w:r>
          </w:p>
        </w:tc>
        <w:tc>
          <w:tcPr>
            <w:tcW w:w="1985" w:type="dxa"/>
            <w:vAlign w:val="center"/>
          </w:tcPr>
          <w:p w14:paraId="08308F8A" w14:textId="72A30D0A" w:rsidR="00AD54DB" w:rsidRDefault="00BA1CD6" w:rsidP="00773A86">
            <w:pPr>
              <w:jc w:val="left"/>
            </w:pPr>
            <w:r>
              <w:t>Incl. Copyright, State changes, Disclose source, Copyleft/Share a.</w:t>
            </w:r>
          </w:p>
        </w:tc>
        <w:tc>
          <w:tcPr>
            <w:tcW w:w="1417" w:type="dxa"/>
            <w:vAlign w:val="center"/>
          </w:tcPr>
          <w:p w14:paraId="49FF635F" w14:textId="0DCB667D" w:rsidR="00AD54DB" w:rsidRDefault="00BA1CD6" w:rsidP="00773A86">
            <w:pPr>
              <w:jc w:val="left"/>
            </w:pPr>
            <w:r w:rsidRPr="00BA1CD6">
              <w:t>Hold liable, Sublicence</w:t>
            </w:r>
          </w:p>
        </w:tc>
        <w:tc>
          <w:tcPr>
            <w:tcW w:w="1560" w:type="dxa"/>
            <w:vAlign w:val="center"/>
          </w:tcPr>
          <w:p w14:paraId="6593FCDD" w14:textId="41966482" w:rsidR="00AD54DB" w:rsidRDefault="00BA1CD6" w:rsidP="00773A86">
            <w:pPr>
              <w:jc w:val="left"/>
            </w:pPr>
            <w:r w:rsidRPr="00BA1CD6">
              <w:t>For software</w:t>
            </w:r>
          </w:p>
        </w:tc>
        <w:tc>
          <w:tcPr>
            <w:tcW w:w="1701" w:type="dxa"/>
            <w:vAlign w:val="center"/>
          </w:tcPr>
          <w:p w14:paraId="41B3E487" w14:textId="5514E861" w:rsidR="00AD54DB" w:rsidRDefault="00BA1CD6" w:rsidP="00773A86">
            <w:pPr>
              <w:jc w:val="left"/>
            </w:pPr>
            <w:r w:rsidRPr="00BA1CD6">
              <w:t>Strong Community, OSI approved, FSF Free/Libre</w:t>
            </w:r>
          </w:p>
        </w:tc>
        <w:tc>
          <w:tcPr>
            <w:tcW w:w="1417" w:type="dxa"/>
            <w:vAlign w:val="center"/>
          </w:tcPr>
          <w:p w14:paraId="6018E1D3" w14:textId="066C71E8" w:rsidR="00AD54DB" w:rsidRDefault="00AD54DB" w:rsidP="00773A86">
            <w:pPr>
              <w:jc w:val="left"/>
            </w:pPr>
            <w:r>
              <w:t>15%</w:t>
            </w:r>
          </w:p>
        </w:tc>
      </w:tr>
      <w:tr w:rsidR="00AD54DB" w14:paraId="480610BB" w14:textId="77777777" w:rsidTr="00773A86">
        <w:trPr>
          <w:cantSplit/>
          <w:trHeight w:val="104"/>
          <w:jc w:val="center"/>
        </w:trPr>
        <w:tc>
          <w:tcPr>
            <w:tcW w:w="1413" w:type="dxa"/>
            <w:vAlign w:val="center"/>
          </w:tcPr>
          <w:p w14:paraId="5A2CDE16" w14:textId="6CEA7211" w:rsidR="00AD54DB" w:rsidRDefault="005A77DC" w:rsidP="00773A86">
            <w:pPr>
              <w:pStyle w:val="Table"/>
              <w:rPr>
                <w:rFonts w:eastAsiaTheme="minorHAnsi"/>
                <w:sz w:val="22"/>
              </w:rPr>
            </w:pPr>
            <w:r>
              <w:rPr>
                <w:rFonts w:ascii="Roboto" w:hAnsi="Roboto"/>
                <w:sz w:val="21"/>
                <w:szCs w:val="21"/>
                <w:shd w:val="clear" w:color="auto" w:fill="FFFFFF"/>
              </w:rPr>
              <w:t>BSD 3</w:t>
            </w:r>
          </w:p>
        </w:tc>
        <w:tc>
          <w:tcPr>
            <w:tcW w:w="1417" w:type="dxa"/>
            <w:vAlign w:val="center"/>
          </w:tcPr>
          <w:p w14:paraId="0650E71C" w14:textId="14521A44" w:rsidR="00AD54DB" w:rsidRDefault="005A77DC" w:rsidP="00773A86">
            <w:pPr>
              <w:jc w:val="left"/>
            </w:pPr>
            <w:r w:rsidRPr="005A77DC">
              <w:t>University of California</w:t>
            </w:r>
          </w:p>
        </w:tc>
        <w:tc>
          <w:tcPr>
            <w:tcW w:w="1418" w:type="dxa"/>
            <w:vAlign w:val="center"/>
          </w:tcPr>
          <w:p w14:paraId="68BECCF9" w14:textId="20F5B549" w:rsidR="00AD54DB" w:rsidRDefault="00707F34" w:rsidP="00773A86">
            <w:pPr>
              <w:jc w:val="left"/>
            </w:pPr>
            <w:r>
              <w:t>-</w:t>
            </w:r>
          </w:p>
        </w:tc>
        <w:tc>
          <w:tcPr>
            <w:tcW w:w="1984" w:type="dxa"/>
            <w:vAlign w:val="center"/>
          </w:tcPr>
          <w:p w14:paraId="7ACA684F" w14:textId="55E198D0" w:rsidR="00AD54DB" w:rsidRDefault="00BA1CD6" w:rsidP="00773A86">
            <w:pPr>
              <w:jc w:val="left"/>
            </w:pPr>
            <w:r w:rsidRPr="00BA1CD6">
              <w:t>Use/reproduce, Distribute, Modify/merge, Sublicense, Commercial use</w:t>
            </w:r>
          </w:p>
        </w:tc>
        <w:tc>
          <w:tcPr>
            <w:tcW w:w="1985" w:type="dxa"/>
            <w:vAlign w:val="center"/>
          </w:tcPr>
          <w:p w14:paraId="4210A891" w14:textId="0D37A6E3" w:rsidR="00AD54DB" w:rsidRDefault="00BA1CD6" w:rsidP="00773A86">
            <w:pPr>
              <w:jc w:val="left"/>
            </w:pPr>
            <w:r w:rsidRPr="00BA1CD6">
              <w:t>Incl. Copyright, Include licence</w:t>
            </w:r>
          </w:p>
        </w:tc>
        <w:tc>
          <w:tcPr>
            <w:tcW w:w="1417" w:type="dxa"/>
            <w:vAlign w:val="center"/>
          </w:tcPr>
          <w:p w14:paraId="141FA4E9" w14:textId="3505D86E" w:rsidR="00AD54DB" w:rsidRDefault="00BA1CD6" w:rsidP="00773A86">
            <w:pPr>
              <w:jc w:val="left"/>
            </w:pPr>
            <w:r w:rsidRPr="00BA1CD6">
              <w:t>Hold liable, Use trademark</w:t>
            </w:r>
          </w:p>
        </w:tc>
        <w:tc>
          <w:tcPr>
            <w:tcW w:w="1560" w:type="dxa"/>
            <w:vAlign w:val="center"/>
          </w:tcPr>
          <w:p w14:paraId="1D063725" w14:textId="3B53E4AE" w:rsidR="00AD54DB" w:rsidRDefault="00BA1CD6" w:rsidP="00773A86">
            <w:pPr>
              <w:jc w:val="left"/>
            </w:pPr>
            <w:r w:rsidRPr="00BA1CD6">
              <w:t>Permissive, GPL, Other copyleft, Linking freedom, For software</w:t>
            </w:r>
          </w:p>
        </w:tc>
        <w:tc>
          <w:tcPr>
            <w:tcW w:w="1701" w:type="dxa"/>
            <w:vAlign w:val="center"/>
          </w:tcPr>
          <w:p w14:paraId="60EAF5B4" w14:textId="75EC16E0" w:rsidR="00AD54DB" w:rsidRDefault="00BA1CD6" w:rsidP="00773A86">
            <w:pPr>
              <w:jc w:val="left"/>
            </w:pPr>
            <w:r w:rsidRPr="00BA1CD6">
              <w:t>Strong Community, OSI approved, FSF Free/Libre</w:t>
            </w:r>
          </w:p>
        </w:tc>
        <w:tc>
          <w:tcPr>
            <w:tcW w:w="1417" w:type="dxa"/>
            <w:vAlign w:val="center"/>
          </w:tcPr>
          <w:p w14:paraId="5EFA6BCA" w14:textId="6518367F" w:rsidR="00AD54DB" w:rsidRDefault="00AD54DB" w:rsidP="00773A86">
            <w:pPr>
              <w:jc w:val="left"/>
            </w:pPr>
            <w:r>
              <w:t>6%</w:t>
            </w:r>
          </w:p>
        </w:tc>
      </w:tr>
      <w:tr w:rsidR="00AD54DB" w14:paraId="1307E90B" w14:textId="77777777" w:rsidTr="00773A86">
        <w:trPr>
          <w:cantSplit/>
          <w:trHeight w:val="104"/>
          <w:jc w:val="center"/>
        </w:trPr>
        <w:tc>
          <w:tcPr>
            <w:tcW w:w="1413" w:type="dxa"/>
            <w:vAlign w:val="center"/>
          </w:tcPr>
          <w:p w14:paraId="6998A4B0" w14:textId="57C40F9A" w:rsidR="00AD54DB" w:rsidRDefault="00BA1CD6" w:rsidP="00773A86">
            <w:pPr>
              <w:pStyle w:val="Table"/>
              <w:rPr>
                <w:rFonts w:eastAsiaTheme="minorHAnsi"/>
                <w:sz w:val="22"/>
              </w:rPr>
            </w:pPr>
            <w:r w:rsidRPr="00BA1CD6">
              <w:rPr>
                <w:rFonts w:eastAsiaTheme="minorHAnsi"/>
                <w:sz w:val="22"/>
              </w:rPr>
              <w:lastRenderedPageBreak/>
              <w:t>LaTeX Project Public License</w:t>
            </w:r>
          </w:p>
        </w:tc>
        <w:tc>
          <w:tcPr>
            <w:tcW w:w="1417" w:type="dxa"/>
            <w:vAlign w:val="center"/>
          </w:tcPr>
          <w:p w14:paraId="1FF2E89A" w14:textId="7C247FD0" w:rsidR="00AD54DB" w:rsidRDefault="005A77DC" w:rsidP="00773A86">
            <w:pPr>
              <w:jc w:val="left"/>
            </w:pPr>
            <w:r>
              <w:rPr>
                <w:rFonts w:cs="Arial"/>
                <w:color w:val="202122"/>
                <w:sz w:val="21"/>
                <w:szCs w:val="21"/>
                <w:shd w:val="clear" w:color="auto" w:fill="F8F9FA"/>
              </w:rPr>
              <w:t>LaTeX project</w:t>
            </w:r>
          </w:p>
        </w:tc>
        <w:tc>
          <w:tcPr>
            <w:tcW w:w="1418" w:type="dxa"/>
            <w:vAlign w:val="center"/>
          </w:tcPr>
          <w:p w14:paraId="44D22EAB" w14:textId="1ED7A11D" w:rsidR="00AD54DB" w:rsidRDefault="00BA1CD6" w:rsidP="00773A86">
            <w:pPr>
              <w:jc w:val="left"/>
            </w:pPr>
            <w:r>
              <w:t>-</w:t>
            </w:r>
          </w:p>
        </w:tc>
        <w:tc>
          <w:tcPr>
            <w:tcW w:w="1984" w:type="dxa"/>
            <w:vAlign w:val="center"/>
          </w:tcPr>
          <w:p w14:paraId="4E551DFA" w14:textId="4ABB3090" w:rsidR="00AD54DB" w:rsidRDefault="00BA1CD6" w:rsidP="00773A86">
            <w:pPr>
              <w:jc w:val="left"/>
            </w:pPr>
            <w:r>
              <w:t>Use/reproduce, Distribute, Modify/merge, Sublicense, Commercial use</w:t>
            </w:r>
          </w:p>
        </w:tc>
        <w:tc>
          <w:tcPr>
            <w:tcW w:w="1985" w:type="dxa"/>
            <w:vAlign w:val="center"/>
          </w:tcPr>
          <w:p w14:paraId="326BE114" w14:textId="2F8A9BD5" w:rsidR="00AD54DB" w:rsidRDefault="00BA1CD6" w:rsidP="00773A86">
            <w:pPr>
              <w:jc w:val="left"/>
            </w:pPr>
            <w:r w:rsidRPr="00BA1CD6">
              <w:t>Incl. Copyright, State changes, Disclose source</w:t>
            </w:r>
          </w:p>
        </w:tc>
        <w:tc>
          <w:tcPr>
            <w:tcW w:w="1417" w:type="dxa"/>
            <w:vAlign w:val="center"/>
          </w:tcPr>
          <w:p w14:paraId="6FA68D43" w14:textId="42563DFC" w:rsidR="00AD54DB" w:rsidRDefault="00BA1CD6" w:rsidP="00773A86">
            <w:pPr>
              <w:jc w:val="left"/>
            </w:pPr>
            <w:r w:rsidRPr="00BA1CD6">
              <w:t>Hold liable, Use trademark</w:t>
            </w:r>
          </w:p>
        </w:tc>
        <w:tc>
          <w:tcPr>
            <w:tcW w:w="1560" w:type="dxa"/>
            <w:vAlign w:val="center"/>
          </w:tcPr>
          <w:p w14:paraId="63862ABD" w14:textId="3B71089B" w:rsidR="00AD54DB" w:rsidRDefault="00BA1CD6" w:rsidP="00773A86">
            <w:pPr>
              <w:jc w:val="left"/>
            </w:pPr>
            <w:r w:rsidRPr="00BA1CD6">
              <w:t>Permissive, GPL, Other copyleft, Linking freedom, For software</w:t>
            </w:r>
          </w:p>
        </w:tc>
        <w:tc>
          <w:tcPr>
            <w:tcW w:w="1701" w:type="dxa"/>
            <w:vAlign w:val="center"/>
          </w:tcPr>
          <w:p w14:paraId="3DC75B42" w14:textId="41909768" w:rsidR="00AD54DB" w:rsidRDefault="00BA1CD6" w:rsidP="00773A86">
            <w:pPr>
              <w:jc w:val="left"/>
            </w:pPr>
            <w:r w:rsidRPr="00BA1CD6">
              <w:t>OSI approved, FSF Free/Libre</w:t>
            </w:r>
          </w:p>
        </w:tc>
        <w:tc>
          <w:tcPr>
            <w:tcW w:w="1417" w:type="dxa"/>
            <w:vAlign w:val="center"/>
          </w:tcPr>
          <w:p w14:paraId="18767234" w14:textId="6E7ED0D9" w:rsidR="00AD54DB" w:rsidRDefault="00AD54DB" w:rsidP="00773A86">
            <w:pPr>
              <w:jc w:val="left"/>
            </w:pPr>
            <w:r>
              <w:t>6%</w:t>
            </w:r>
          </w:p>
        </w:tc>
      </w:tr>
      <w:tr w:rsidR="00AD54DB" w14:paraId="50CFEE71" w14:textId="77777777" w:rsidTr="00773A86">
        <w:trPr>
          <w:cantSplit/>
          <w:trHeight w:val="104"/>
          <w:jc w:val="center"/>
        </w:trPr>
        <w:tc>
          <w:tcPr>
            <w:tcW w:w="1413" w:type="dxa"/>
            <w:vAlign w:val="center"/>
          </w:tcPr>
          <w:p w14:paraId="207E9ECB" w14:textId="3E7A55F3" w:rsidR="00AD54DB" w:rsidRDefault="005A77DC" w:rsidP="00773A86">
            <w:pPr>
              <w:pStyle w:val="Table"/>
              <w:rPr>
                <w:rFonts w:eastAsiaTheme="minorHAnsi"/>
                <w:sz w:val="22"/>
              </w:rPr>
            </w:pPr>
            <w:r w:rsidRPr="005A77DC">
              <w:rPr>
                <w:rFonts w:eastAsiaTheme="minorHAnsi"/>
                <w:sz w:val="22"/>
              </w:rPr>
              <w:t>Microsoft Public License</w:t>
            </w:r>
          </w:p>
        </w:tc>
        <w:tc>
          <w:tcPr>
            <w:tcW w:w="1417" w:type="dxa"/>
            <w:vAlign w:val="center"/>
          </w:tcPr>
          <w:p w14:paraId="349EA25F" w14:textId="62726391" w:rsidR="00AD54DB" w:rsidRDefault="005A77DC" w:rsidP="00773A86">
            <w:pPr>
              <w:jc w:val="left"/>
            </w:pPr>
            <w:r w:rsidRPr="005A77DC">
              <w:t>Microsoft</w:t>
            </w:r>
          </w:p>
        </w:tc>
        <w:tc>
          <w:tcPr>
            <w:tcW w:w="1418" w:type="dxa"/>
            <w:vAlign w:val="center"/>
          </w:tcPr>
          <w:p w14:paraId="44C7DB12" w14:textId="514C9706" w:rsidR="00AD54DB" w:rsidRDefault="00BA1CD6" w:rsidP="00773A86">
            <w:pPr>
              <w:jc w:val="left"/>
            </w:pPr>
            <w:r>
              <w:t>-</w:t>
            </w:r>
          </w:p>
        </w:tc>
        <w:tc>
          <w:tcPr>
            <w:tcW w:w="1984" w:type="dxa"/>
            <w:vAlign w:val="center"/>
          </w:tcPr>
          <w:p w14:paraId="422C2319" w14:textId="06D2D0E3" w:rsidR="00AD54DB" w:rsidRDefault="00BA1CD6" w:rsidP="00773A86">
            <w:pPr>
              <w:jc w:val="left"/>
            </w:pPr>
            <w:r w:rsidRPr="00BA1CD6">
              <w:t>Use/reproduce, Distribute, Modify/merge, Commercial use, Place warranty</w:t>
            </w:r>
          </w:p>
        </w:tc>
        <w:tc>
          <w:tcPr>
            <w:tcW w:w="1985" w:type="dxa"/>
            <w:vAlign w:val="center"/>
          </w:tcPr>
          <w:p w14:paraId="324B3C97" w14:textId="2FAB6EE5" w:rsidR="00AD54DB" w:rsidRDefault="00BA1CD6" w:rsidP="00773A86">
            <w:pPr>
              <w:jc w:val="left"/>
            </w:pPr>
            <w:r w:rsidRPr="00BA1CD6">
              <w:t xml:space="preserve">Incl. Copyright, </w:t>
            </w:r>
            <w:r w:rsidR="001517FE">
              <w:t>D</w:t>
            </w:r>
            <w:r w:rsidR="001517FE" w:rsidRPr="00BA1CD6">
              <w:t>isclose</w:t>
            </w:r>
            <w:r w:rsidRPr="00BA1CD6">
              <w:t xml:space="preserve"> source, Copyleft/Share a., Include licence</w:t>
            </w:r>
          </w:p>
        </w:tc>
        <w:tc>
          <w:tcPr>
            <w:tcW w:w="1417" w:type="dxa"/>
            <w:vAlign w:val="center"/>
          </w:tcPr>
          <w:p w14:paraId="0B6043C7" w14:textId="04557B0A" w:rsidR="00AD54DB" w:rsidRDefault="00BA1CD6" w:rsidP="00773A86">
            <w:pPr>
              <w:jc w:val="left"/>
            </w:pPr>
            <w:r w:rsidRPr="00BA1CD6">
              <w:t>Hold liable, Use trademark</w:t>
            </w:r>
          </w:p>
        </w:tc>
        <w:tc>
          <w:tcPr>
            <w:tcW w:w="1560" w:type="dxa"/>
            <w:vAlign w:val="center"/>
          </w:tcPr>
          <w:p w14:paraId="0714D162" w14:textId="79F7A479" w:rsidR="00AD54DB" w:rsidRDefault="00BA1CD6" w:rsidP="00773A86">
            <w:pPr>
              <w:jc w:val="left"/>
            </w:pPr>
            <w:r w:rsidRPr="00BA1CD6">
              <w:t>Other copyleft, Linking freedom, For software</w:t>
            </w:r>
          </w:p>
        </w:tc>
        <w:tc>
          <w:tcPr>
            <w:tcW w:w="1701" w:type="dxa"/>
            <w:vAlign w:val="center"/>
          </w:tcPr>
          <w:p w14:paraId="6823B4BB" w14:textId="784D2F4D" w:rsidR="00AD54DB" w:rsidRDefault="00BA1CD6" w:rsidP="00773A86">
            <w:pPr>
              <w:jc w:val="left"/>
            </w:pPr>
            <w:r w:rsidRPr="00BA1CD6">
              <w:t>OSI approved, FSF Free/Libre</w:t>
            </w:r>
          </w:p>
        </w:tc>
        <w:tc>
          <w:tcPr>
            <w:tcW w:w="1417" w:type="dxa"/>
            <w:vAlign w:val="center"/>
          </w:tcPr>
          <w:p w14:paraId="031ED4A2" w14:textId="4A9F8CCF" w:rsidR="00AD54DB" w:rsidRDefault="00AD54DB" w:rsidP="00773A86">
            <w:pPr>
              <w:jc w:val="left"/>
            </w:pPr>
            <w:r>
              <w:t>5%</w:t>
            </w:r>
          </w:p>
        </w:tc>
      </w:tr>
      <w:tr w:rsidR="00AD54DB" w14:paraId="4D833846" w14:textId="77777777" w:rsidTr="00773A86">
        <w:trPr>
          <w:cantSplit/>
          <w:trHeight w:val="104"/>
          <w:jc w:val="center"/>
        </w:trPr>
        <w:tc>
          <w:tcPr>
            <w:tcW w:w="1413" w:type="dxa"/>
            <w:vAlign w:val="center"/>
          </w:tcPr>
          <w:p w14:paraId="619443F6" w14:textId="65F7C24B" w:rsidR="00AD54DB" w:rsidRDefault="005A77DC" w:rsidP="00773A86">
            <w:pPr>
              <w:pStyle w:val="Table"/>
              <w:rPr>
                <w:rFonts w:eastAsiaTheme="minorHAnsi"/>
                <w:sz w:val="22"/>
              </w:rPr>
            </w:pPr>
            <w:r>
              <w:rPr>
                <w:rFonts w:ascii="Roboto" w:hAnsi="Roboto"/>
                <w:sz w:val="21"/>
                <w:szCs w:val="21"/>
                <w:shd w:val="clear" w:color="auto" w:fill="FFFFFF"/>
              </w:rPr>
              <w:t>BSD 2</w:t>
            </w:r>
          </w:p>
        </w:tc>
        <w:tc>
          <w:tcPr>
            <w:tcW w:w="1417" w:type="dxa"/>
            <w:vAlign w:val="center"/>
          </w:tcPr>
          <w:p w14:paraId="10001FF8" w14:textId="1DDF7F27" w:rsidR="00AD54DB" w:rsidRDefault="00BA1CD6" w:rsidP="00773A86">
            <w:pPr>
              <w:jc w:val="left"/>
            </w:pPr>
            <w:r w:rsidRPr="00BA1CD6">
              <w:t>University of California</w:t>
            </w:r>
          </w:p>
        </w:tc>
        <w:tc>
          <w:tcPr>
            <w:tcW w:w="1418" w:type="dxa"/>
            <w:vAlign w:val="center"/>
          </w:tcPr>
          <w:p w14:paraId="6FD71A46" w14:textId="221DAA73" w:rsidR="00AD54DB" w:rsidRDefault="00BA1CD6" w:rsidP="00773A86">
            <w:pPr>
              <w:jc w:val="left"/>
            </w:pPr>
            <w:r>
              <w:t>-</w:t>
            </w:r>
          </w:p>
        </w:tc>
        <w:tc>
          <w:tcPr>
            <w:tcW w:w="1984" w:type="dxa"/>
            <w:vAlign w:val="center"/>
          </w:tcPr>
          <w:p w14:paraId="2A17DD93" w14:textId="15F5CBDD" w:rsidR="00AD54DB" w:rsidRDefault="00BA1CD6" w:rsidP="00773A86">
            <w:pPr>
              <w:jc w:val="left"/>
            </w:pPr>
            <w:r w:rsidRPr="00BA1CD6">
              <w:t>Use/reproduce, Distribute, Modify/merge, Sublicense, Commercial use</w:t>
            </w:r>
          </w:p>
        </w:tc>
        <w:tc>
          <w:tcPr>
            <w:tcW w:w="1985" w:type="dxa"/>
            <w:vAlign w:val="center"/>
          </w:tcPr>
          <w:p w14:paraId="709C2AD7" w14:textId="33EC7610" w:rsidR="00AD54DB" w:rsidRDefault="00BA1CD6" w:rsidP="00773A86">
            <w:pPr>
              <w:jc w:val="left"/>
            </w:pPr>
            <w:r w:rsidRPr="00BA1CD6">
              <w:t>Incl. Copyright, Include licence</w:t>
            </w:r>
          </w:p>
        </w:tc>
        <w:tc>
          <w:tcPr>
            <w:tcW w:w="1417" w:type="dxa"/>
            <w:vAlign w:val="center"/>
          </w:tcPr>
          <w:p w14:paraId="32245D29" w14:textId="6BFC20FF" w:rsidR="00AD54DB" w:rsidRDefault="00BA1CD6" w:rsidP="00773A86">
            <w:pPr>
              <w:jc w:val="left"/>
            </w:pPr>
            <w:r w:rsidRPr="00BA1CD6">
              <w:t>Hold liable</w:t>
            </w:r>
          </w:p>
        </w:tc>
        <w:tc>
          <w:tcPr>
            <w:tcW w:w="1560" w:type="dxa"/>
            <w:vAlign w:val="center"/>
          </w:tcPr>
          <w:p w14:paraId="3816CCD4" w14:textId="3E2EEB1C" w:rsidR="00AD54DB" w:rsidRDefault="00BA1CD6" w:rsidP="00773A86">
            <w:pPr>
              <w:jc w:val="left"/>
            </w:pPr>
            <w:r w:rsidRPr="00BA1CD6">
              <w:t>Permissive, GPL, Other copyleft, Linking freedom, For software</w:t>
            </w:r>
          </w:p>
        </w:tc>
        <w:tc>
          <w:tcPr>
            <w:tcW w:w="1701" w:type="dxa"/>
            <w:vAlign w:val="center"/>
          </w:tcPr>
          <w:p w14:paraId="7B95D4B6" w14:textId="1E93C7E3" w:rsidR="00AD54DB" w:rsidRDefault="00BA1CD6" w:rsidP="00773A86">
            <w:pPr>
              <w:jc w:val="left"/>
            </w:pPr>
            <w:r w:rsidRPr="00BA1CD6">
              <w:t>Strong Community, OSI approved, FSF Free/Libre</w:t>
            </w:r>
          </w:p>
        </w:tc>
        <w:tc>
          <w:tcPr>
            <w:tcW w:w="1417" w:type="dxa"/>
            <w:vAlign w:val="center"/>
          </w:tcPr>
          <w:p w14:paraId="0AE35010" w14:textId="55C43D42" w:rsidR="00AD54DB" w:rsidRDefault="00AD54DB" w:rsidP="00773A86">
            <w:pPr>
              <w:jc w:val="left"/>
            </w:pPr>
            <w:r>
              <w:t>3%</w:t>
            </w:r>
          </w:p>
        </w:tc>
      </w:tr>
      <w:tr w:rsidR="00AD54DB" w14:paraId="4FB1ED1D" w14:textId="77777777" w:rsidTr="00773A86">
        <w:trPr>
          <w:cantSplit/>
          <w:trHeight w:val="104"/>
          <w:jc w:val="center"/>
        </w:trPr>
        <w:tc>
          <w:tcPr>
            <w:tcW w:w="1413" w:type="dxa"/>
            <w:vAlign w:val="center"/>
          </w:tcPr>
          <w:p w14:paraId="7B79307F" w14:textId="7359117A" w:rsidR="00AD54DB" w:rsidRDefault="00BA1CD6" w:rsidP="00773A86">
            <w:pPr>
              <w:pStyle w:val="Table"/>
              <w:rPr>
                <w:rFonts w:eastAsiaTheme="minorHAnsi"/>
                <w:sz w:val="22"/>
              </w:rPr>
            </w:pPr>
            <w:r w:rsidRPr="00BA1CD6">
              <w:rPr>
                <w:rFonts w:eastAsiaTheme="minorHAnsi"/>
                <w:sz w:val="22"/>
              </w:rPr>
              <w:lastRenderedPageBreak/>
              <w:t>zlib/libpng</w:t>
            </w:r>
          </w:p>
        </w:tc>
        <w:tc>
          <w:tcPr>
            <w:tcW w:w="1417" w:type="dxa"/>
            <w:vAlign w:val="center"/>
          </w:tcPr>
          <w:p w14:paraId="7346750A" w14:textId="267E22C7" w:rsidR="00AD54DB" w:rsidRDefault="005A77DC" w:rsidP="00773A86">
            <w:pPr>
              <w:jc w:val="left"/>
            </w:pPr>
            <w:r>
              <w:rPr>
                <w:rFonts w:cs="Arial"/>
                <w:color w:val="202122"/>
                <w:sz w:val="21"/>
                <w:szCs w:val="21"/>
                <w:shd w:val="clear" w:color="auto" w:fill="F8F9FA"/>
              </w:rPr>
              <w:t>Jean-Loup Gailly and Mark Adler</w:t>
            </w:r>
          </w:p>
        </w:tc>
        <w:tc>
          <w:tcPr>
            <w:tcW w:w="1418" w:type="dxa"/>
            <w:vAlign w:val="center"/>
          </w:tcPr>
          <w:p w14:paraId="7104F90A" w14:textId="024A9195" w:rsidR="00AD54DB" w:rsidRDefault="00BA1CD6" w:rsidP="00773A86">
            <w:pPr>
              <w:jc w:val="left"/>
            </w:pPr>
            <w:r>
              <w:t>-</w:t>
            </w:r>
          </w:p>
        </w:tc>
        <w:tc>
          <w:tcPr>
            <w:tcW w:w="1984" w:type="dxa"/>
            <w:vAlign w:val="center"/>
          </w:tcPr>
          <w:p w14:paraId="66D2F0F0" w14:textId="02B3C74F" w:rsidR="00AD54DB" w:rsidRDefault="00BA1CD6" w:rsidP="00773A86">
            <w:pPr>
              <w:jc w:val="left"/>
            </w:pPr>
            <w:r w:rsidRPr="00BA1CD6">
              <w:t>Use/reproduce, Distribute, Modify/merge, Commercial use</w:t>
            </w:r>
          </w:p>
        </w:tc>
        <w:tc>
          <w:tcPr>
            <w:tcW w:w="1985" w:type="dxa"/>
            <w:vAlign w:val="center"/>
          </w:tcPr>
          <w:p w14:paraId="45720E37" w14:textId="470CA823" w:rsidR="00AD54DB" w:rsidRDefault="00BA1CD6" w:rsidP="00773A86">
            <w:pPr>
              <w:jc w:val="left"/>
            </w:pPr>
            <w:r w:rsidRPr="00BA1CD6">
              <w:t>Incl. Copyright, Rename modifs.</w:t>
            </w:r>
          </w:p>
        </w:tc>
        <w:tc>
          <w:tcPr>
            <w:tcW w:w="1417" w:type="dxa"/>
            <w:vAlign w:val="center"/>
          </w:tcPr>
          <w:p w14:paraId="43982474" w14:textId="6F96CAF8" w:rsidR="00AD54DB" w:rsidRDefault="00BA1CD6" w:rsidP="00773A86">
            <w:pPr>
              <w:jc w:val="left"/>
            </w:pPr>
            <w:r w:rsidRPr="00BA1CD6">
              <w:t>Hold liable</w:t>
            </w:r>
          </w:p>
        </w:tc>
        <w:tc>
          <w:tcPr>
            <w:tcW w:w="1560" w:type="dxa"/>
            <w:vAlign w:val="center"/>
          </w:tcPr>
          <w:p w14:paraId="3EBB5321" w14:textId="3468955D" w:rsidR="00AD54DB" w:rsidRDefault="00BA1CD6" w:rsidP="00773A86">
            <w:pPr>
              <w:jc w:val="left"/>
            </w:pPr>
            <w:r w:rsidRPr="00BA1CD6">
              <w:t>Permissive, GPL, Other copyleft, Linking freedom, For software</w:t>
            </w:r>
          </w:p>
        </w:tc>
        <w:tc>
          <w:tcPr>
            <w:tcW w:w="1701" w:type="dxa"/>
            <w:vAlign w:val="center"/>
          </w:tcPr>
          <w:p w14:paraId="44D302B5" w14:textId="240EA554" w:rsidR="00AD54DB" w:rsidRDefault="00BA1CD6" w:rsidP="00773A86">
            <w:pPr>
              <w:jc w:val="left"/>
            </w:pPr>
            <w:r w:rsidRPr="00BA1CD6">
              <w:t>OSI approved, FSF Free/Libre</w:t>
            </w:r>
          </w:p>
        </w:tc>
        <w:tc>
          <w:tcPr>
            <w:tcW w:w="1417" w:type="dxa"/>
            <w:vAlign w:val="center"/>
          </w:tcPr>
          <w:p w14:paraId="20B80C05" w14:textId="03F40D03" w:rsidR="00AD54DB" w:rsidRDefault="00AD54DB" w:rsidP="00773A86">
            <w:pPr>
              <w:jc w:val="left"/>
            </w:pPr>
            <w:r>
              <w:t>1%</w:t>
            </w:r>
          </w:p>
        </w:tc>
      </w:tr>
      <w:tr w:rsidR="00AD54DB" w14:paraId="30009C95" w14:textId="77777777" w:rsidTr="00773A86">
        <w:trPr>
          <w:cantSplit/>
          <w:trHeight w:val="104"/>
          <w:jc w:val="center"/>
        </w:trPr>
        <w:tc>
          <w:tcPr>
            <w:tcW w:w="1413" w:type="dxa"/>
            <w:vAlign w:val="center"/>
          </w:tcPr>
          <w:p w14:paraId="16967C44" w14:textId="67F80834" w:rsidR="00AD54DB" w:rsidRDefault="005A77DC" w:rsidP="00773A86">
            <w:pPr>
              <w:pStyle w:val="Table"/>
              <w:rPr>
                <w:rFonts w:eastAsiaTheme="minorHAnsi"/>
                <w:sz w:val="22"/>
              </w:rPr>
            </w:pPr>
            <w:r w:rsidRPr="005A77DC">
              <w:rPr>
                <w:rFonts w:eastAsiaTheme="minorHAnsi"/>
                <w:sz w:val="22"/>
              </w:rPr>
              <w:t>Eclipse Public License</w:t>
            </w:r>
            <w:r w:rsidR="00BA1CD6">
              <w:rPr>
                <w:rFonts w:eastAsiaTheme="minorHAnsi"/>
                <w:sz w:val="22"/>
              </w:rPr>
              <w:t xml:space="preserve"> 2.0</w:t>
            </w:r>
          </w:p>
        </w:tc>
        <w:tc>
          <w:tcPr>
            <w:tcW w:w="1417" w:type="dxa"/>
            <w:vAlign w:val="center"/>
          </w:tcPr>
          <w:p w14:paraId="2629EAB6" w14:textId="57F97ED9" w:rsidR="00AD54DB" w:rsidRDefault="005A77DC" w:rsidP="00773A86">
            <w:pPr>
              <w:jc w:val="left"/>
            </w:pPr>
            <w:r w:rsidRPr="005A77DC">
              <w:t>Eclipse Foundation</w:t>
            </w:r>
          </w:p>
        </w:tc>
        <w:tc>
          <w:tcPr>
            <w:tcW w:w="1418" w:type="dxa"/>
            <w:vAlign w:val="center"/>
          </w:tcPr>
          <w:p w14:paraId="311E0FD3" w14:textId="35248969" w:rsidR="00AD54DB" w:rsidRDefault="00BA1CD6" w:rsidP="00773A86">
            <w:pPr>
              <w:jc w:val="left"/>
            </w:pPr>
            <w:r>
              <w:t>2017</w:t>
            </w:r>
          </w:p>
        </w:tc>
        <w:tc>
          <w:tcPr>
            <w:tcW w:w="1984" w:type="dxa"/>
            <w:vAlign w:val="center"/>
          </w:tcPr>
          <w:p w14:paraId="6951E4F8" w14:textId="0EAACC7E" w:rsidR="00AD54DB" w:rsidRDefault="00BA1CD6" w:rsidP="00773A86">
            <w:pPr>
              <w:jc w:val="left"/>
            </w:pPr>
            <w:r w:rsidRPr="00BA1CD6">
              <w:t>Use/reproduce, Distribute, Modify/merge, Sublicense, Commercial use, Use patents</w:t>
            </w:r>
          </w:p>
        </w:tc>
        <w:tc>
          <w:tcPr>
            <w:tcW w:w="1985" w:type="dxa"/>
            <w:vAlign w:val="center"/>
          </w:tcPr>
          <w:p w14:paraId="05C9FDB3" w14:textId="41B6B5B3" w:rsidR="00AD54DB" w:rsidRDefault="00CE6414" w:rsidP="00773A86">
            <w:pPr>
              <w:jc w:val="left"/>
            </w:pPr>
            <w:r w:rsidRPr="00CE6414">
              <w:t>Incl. Copyright, Royalty free, Disclose source, Copyleft/Share a., Include licence</w:t>
            </w:r>
          </w:p>
        </w:tc>
        <w:tc>
          <w:tcPr>
            <w:tcW w:w="1417" w:type="dxa"/>
            <w:vAlign w:val="center"/>
          </w:tcPr>
          <w:p w14:paraId="31167C51" w14:textId="405AE66A" w:rsidR="00AD54DB" w:rsidRDefault="00CE6414" w:rsidP="00773A86">
            <w:pPr>
              <w:jc w:val="left"/>
            </w:pPr>
            <w:r w:rsidRPr="00CE6414">
              <w:t>Hold liable, Use trademark</w:t>
            </w:r>
          </w:p>
        </w:tc>
        <w:tc>
          <w:tcPr>
            <w:tcW w:w="1560" w:type="dxa"/>
            <w:vAlign w:val="center"/>
          </w:tcPr>
          <w:p w14:paraId="46AC036C" w14:textId="7C7FFEDB" w:rsidR="00AD54DB" w:rsidRDefault="00CE6414" w:rsidP="00773A86">
            <w:pPr>
              <w:jc w:val="left"/>
            </w:pPr>
            <w:r w:rsidRPr="00CE6414">
              <w:t>GPL, Linking freedom, For software</w:t>
            </w:r>
          </w:p>
        </w:tc>
        <w:tc>
          <w:tcPr>
            <w:tcW w:w="1701" w:type="dxa"/>
            <w:vAlign w:val="center"/>
          </w:tcPr>
          <w:p w14:paraId="3A74A0FB" w14:textId="2A6E9DBC" w:rsidR="00AD54DB" w:rsidRDefault="00CE6414" w:rsidP="00773A86">
            <w:pPr>
              <w:jc w:val="left"/>
            </w:pPr>
            <w:r w:rsidRPr="00CE6414">
              <w:t>Strong Community, OSI approved, FSF Free/Libre</w:t>
            </w:r>
          </w:p>
        </w:tc>
        <w:tc>
          <w:tcPr>
            <w:tcW w:w="1417" w:type="dxa"/>
            <w:vAlign w:val="center"/>
          </w:tcPr>
          <w:p w14:paraId="70921A1C" w14:textId="0CE499C0" w:rsidR="00AD54DB" w:rsidRDefault="00AD54DB" w:rsidP="00773A86">
            <w:pPr>
              <w:jc w:val="left"/>
            </w:pPr>
            <w:r>
              <w:t>1%</w:t>
            </w:r>
          </w:p>
        </w:tc>
      </w:tr>
    </w:tbl>
    <w:p w14:paraId="1B38F546" w14:textId="1CEF60C4" w:rsidR="0062019F" w:rsidRDefault="00801FE2">
      <w:pPr>
        <w:pStyle w:val="Caption"/>
        <w:sectPr w:rsidR="0062019F" w:rsidSect="0032515B">
          <w:headerReference w:type="default" r:id="rId24"/>
          <w:headerReference w:type="first" r:id="rId25"/>
          <w:pgSz w:w="16839" w:h="11907" w:orient="landscape" w:code="9"/>
          <w:pgMar w:top="1701" w:right="1701" w:bottom="1701" w:left="1701" w:header="850" w:footer="567" w:gutter="0"/>
          <w:cols w:space="708"/>
          <w:docGrid w:linePitch="360"/>
        </w:sectPr>
      </w:pPr>
      <w:bookmarkStart w:id="34" w:name="_Ref40036868"/>
      <w:bookmarkStart w:id="35" w:name="_Toc91753142"/>
      <w:r>
        <w:t xml:space="preserve">Table </w:t>
      </w:r>
      <w:r w:rsidDel="00986B51">
        <w:fldChar w:fldCharType="begin"/>
      </w:r>
      <w:r w:rsidDel="00986B51">
        <w:instrText xml:space="preserve"> SEQ Table \* ARABIC </w:instrText>
      </w:r>
      <w:r w:rsidDel="00986B51">
        <w:fldChar w:fldCharType="separate"/>
      </w:r>
      <w:r w:rsidR="00027833">
        <w:rPr>
          <w:noProof/>
        </w:rPr>
        <w:t>4</w:t>
      </w:r>
      <w:r w:rsidDel="00986B51">
        <w:fldChar w:fldCharType="end"/>
      </w:r>
      <w:r>
        <w:t>. C</w:t>
      </w:r>
      <w:r w:rsidRPr="00213809">
        <w:t>omparison of the ten most used open source licenses</w:t>
      </w:r>
      <w:r>
        <w:t>.</w:t>
      </w:r>
      <w:r w:rsidRPr="00213809">
        <w:t xml:space="preserve"> </w:t>
      </w:r>
      <w:r>
        <w:t xml:space="preserve">Source: </w:t>
      </w:r>
      <w:r w:rsidRPr="00213809">
        <w:t>Join up Licensing Assistant</w:t>
      </w:r>
      <w:r>
        <w:t xml:space="preserve"> of the </w:t>
      </w:r>
      <w:r w:rsidRPr="00213809">
        <w:t>European Commission</w:t>
      </w:r>
      <w:r>
        <w:t xml:space="preserve">, </w:t>
      </w:r>
      <w:r>
        <w:fldChar w:fldCharType="begin" w:fldLock="1"/>
      </w:r>
      <w:r>
        <w:instrText>ADDIN CSL_CITATION {"citationItems":[{"id":"ITEM-1","itemData":{"URL":"https://resources.whitesourcesoftware.com/blog-whitesource/top-10-open-source-software-licenses-of-2016-and-key-trends","accessed":{"date-parts":[["2020","4","10"]]},"author":[{"dropping-particle":"","family":"MICHAELI","given":"SIVAN","non-dropping-particle":"","parse-names":false,"suffix":""}],"id":"ITEM-1","issued":{"date-parts":[["2016"]]},"title":"Top 10 Open Source Software Licenses of 2016 and Key Trends","type":"webpage"},"uris":["http://www.mendeley.com/documents/?uuid=909c30a8-660f-4db5-b1a5-ac1873cc9167"]}],"mendeley":{"formattedCitation":"(MICHAELI, 2016)","plainTextFormattedCitation":"(MICHAELI, 2016)","previouslyFormattedCitation":"(MICHAELI, 2016)"},"properties":{"noteIndex":0},"schema":"https://github.com/citation-style-language/schema/raw/master/csl-citation.json"}</w:instrText>
      </w:r>
      <w:r>
        <w:fldChar w:fldCharType="separate"/>
      </w:r>
      <w:r w:rsidRPr="0037563C">
        <w:rPr>
          <w:b w:val="0"/>
          <w:noProof/>
        </w:rPr>
        <w:t>(MICHAELI, 2016)</w:t>
      </w:r>
      <w:r>
        <w:fldChar w:fldCharType="end"/>
      </w:r>
      <w:r>
        <w:t xml:space="preserve"> and personal compilation.</w:t>
      </w:r>
      <w:bookmarkEnd w:id="34"/>
      <w:bookmarkEnd w:id="35"/>
    </w:p>
    <w:p w14:paraId="09D09BA6" w14:textId="7169A0EF" w:rsidR="00E61007" w:rsidRDefault="00E61007" w:rsidP="00E61007">
      <w:pPr>
        <w:pStyle w:val="Heading4"/>
      </w:pPr>
      <w:r w:rsidRPr="00E61007">
        <w:lastRenderedPageBreak/>
        <w:t xml:space="preserve">Commercial </w:t>
      </w:r>
      <w:r w:rsidR="00673DF1">
        <w:t xml:space="preserve">desktop </w:t>
      </w:r>
      <w:r>
        <w:t>GIS</w:t>
      </w:r>
      <w:r w:rsidRPr="00E61007">
        <w:t xml:space="preserve"> software pros and cons</w:t>
      </w:r>
    </w:p>
    <w:p w14:paraId="7A9605FF" w14:textId="05551BD8" w:rsidR="000F6C52" w:rsidRDefault="000F6C52" w:rsidP="000F6C52">
      <w:r>
        <w:t xml:space="preserve">The advantages of using desktop GIS programs are mainly that they are user-friendly, </w:t>
      </w:r>
      <w:r w:rsidR="00CD2EF2">
        <w:t>allowing</w:t>
      </w:r>
      <w:r>
        <w:t xml:space="preserve"> a wide variety of spatial analysis and having great technical support, as well as a large community.</w:t>
      </w:r>
    </w:p>
    <w:p w14:paraId="5397C6D3" w14:textId="4B089C56" w:rsidR="00CD2EF2" w:rsidRDefault="000F6C52" w:rsidP="000F6C52">
      <w:r>
        <w:t xml:space="preserve">One of the most outstanding features of proprietary software is its ease of use, in addition to the low error rate compared to </w:t>
      </w:r>
      <w:r w:rsidR="00CD2EF2">
        <w:t>open source</w:t>
      </w:r>
      <w:r>
        <w:t xml:space="preserve"> </w:t>
      </w:r>
      <w:r w:rsidR="00CD2EF2">
        <w:t>software</w:t>
      </w:r>
      <w:r>
        <w:t xml:space="preserve">. One of the most outstanding examples in this regard is ArcGIS. </w:t>
      </w:r>
      <w:r w:rsidR="00CD2EF2">
        <w:t xml:space="preserve">ArcGIS </w:t>
      </w:r>
      <w:r>
        <w:t>has an intuitive and easy-to-use interface. This ease of use is coupled with a variety of tools for performing spatial analysis, being designed to quickly perform everything from network analysis, to land-use analysis. However, when dealing with projects by companies or institutions, one of the most positive aspects is the technical support. Technical support in desktop GIS is usually performed by professionals based in all regions. This support is also added to the existence of extensive FAQ sections, email assistance or over-the-phone inquiries. In the case of desktop GIS, ArcGIS has 43% of the market</w:t>
      </w:r>
      <w:r w:rsidR="00904AAA">
        <w:t xml:space="preserve"> </w:t>
      </w:r>
      <w:r w:rsidR="00904AAA">
        <w:fldChar w:fldCharType="begin" w:fldLock="1"/>
      </w:r>
      <w:r w:rsidR="00E94C37">
        <w:instrText>ADDIN CSL_CITATION {"citationItems":[{"id":"ITEM-1","itemData":{"author":[{"dropping-particle":"","family":"Alban","given":"Sarah","non-dropping-particle":"","parse-names":false,"suffix":""}],"container-title":"esri. com, www. esri. com/esri-news/releases/15-1qtr/independent-report-highlights-esri-as-leader-in-global-gis-market","id":"ITEM-1","issued":{"date-parts":[["2015"]]},"title":"Independent Report Highlights Esri as Leader in Global GIS Market","type":"article-journal"},"uris":["http://www.mendeley.com/documents/?uuid=d2e797fc-9fd9-4442-9ff2-eb9a953f7c8b"]}],"mendeley":{"formattedCitation":"(Alban, 2015)","plainTextFormattedCitation":"(Alban, 2015)","previouslyFormattedCitation":"(Alban, 2015)"},"properties":{"noteIndex":0},"schema":"https://github.com/citation-style-language/schema/raw/master/csl-citation.json"}</w:instrText>
      </w:r>
      <w:r w:rsidR="00904AAA">
        <w:fldChar w:fldCharType="separate"/>
      </w:r>
      <w:r w:rsidR="0037563C" w:rsidRPr="0037563C">
        <w:rPr>
          <w:noProof/>
        </w:rPr>
        <w:t>(Alban, 2015)</w:t>
      </w:r>
      <w:r w:rsidR="00904AAA">
        <w:fldChar w:fldCharType="end"/>
      </w:r>
      <w:r>
        <w:t>, which allows for a large community of users to share their experience</w:t>
      </w:r>
      <w:r w:rsidR="00417F50">
        <w:t>s</w:t>
      </w:r>
      <w:r>
        <w:t xml:space="preserve"> and help.</w:t>
      </w:r>
      <w:r w:rsidR="00DD5914">
        <w:t xml:space="preserve"> In addition, proprietary file formats as shapefile (developed by Esri) are </w:t>
      </w:r>
      <w:r w:rsidR="00CE489C">
        <w:t>de</w:t>
      </w:r>
      <w:r w:rsidR="00DD5914">
        <w:t xml:space="preserve"> facto standard in the industry.</w:t>
      </w:r>
    </w:p>
    <w:p w14:paraId="26B09634" w14:textId="5E26AA0C" w:rsidR="001F4E6A" w:rsidRDefault="001F4E6A" w:rsidP="001F4E6A">
      <w:r>
        <w:t xml:space="preserve">In contrast, the </w:t>
      </w:r>
      <w:r w:rsidR="00417F50">
        <w:t xml:space="preserve">two </w:t>
      </w:r>
      <w:r>
        <w:t xml:space="preserve">most notable disadvantages of using proprietary software </w:t>
      </w:r>
      <w:r w:rsidR="00417F50">
        <w:t xml:space="preserve">are </w:t>
      </w:r>
      <w:r>
        <w:t>the limitation of user development and cost.</w:t>
      </w:r>
    </w:p>
    <w:p w14:paraId="76C2072C" w14:textId="3924743B" w:rsidR="00CD2EF2" w:rsidRDefault="001F4E6A" w:rsidP="000F6C52">
      <w:r>
        <w:t xml:space="preserve">Although they have a large number of spatial analysis and geoprocessing capabilities, some projects require specific development of tools to carry them out. In most cases, proprietary software prevents the user from developing tools, forcing him to work within the limits of the software. This is added to the cost of acquiring and maintaining the software, which is normally the main obstacle faced by users </w:t>
      </w:r>
      <w:r w:rsidR="003A0520">
        <w:t>to</w:t>
      </w:r>
      <w:r>
        <w:t xml:space="preserve"> use this type of software.</w:t>
      </w:r>
    </w:p>
    <w:p w14:paraId="154A028C" w14:textId="4C3817CB" w:rsidR="00E61007" w:rsidRDefault="009B7210" w:rsidP="00E61007">
      <w:pPr>
        <w:pStyle w:val="Heading4"/>
      </w:pPr>
      <w:r w:rsidRPr="00E61007">
        <w:t>Open-source</w:t>
      </w:r>
      <w:r w:rsidR="00E61007" w:rsidRPr="00E61007">
        <w:t xml:space="preserve"> </w:t>
      </w:r>
      <w:r w:rsidR="00673DF1">
        <w:t xml:space="preserve">desktop </w:t>
      </w:r>
      <w:r w:rsidR="00E61007">
        <w:t>GIS</w:t>
      </w:r>
      <w:r w:rsidR="00E61007" w:rsidRPr="00E61007">
        <w:t xml:space="preserve"> software pros and cons</w:t>
      </w:r>
    </w:p>
    <w:p w14:paraId="05D1AC81" w14:textId="03FA8D77" w:rsidR="009A4E18" w:rsidRDefault="009A4E18" w:rsidP="009A4E18">
      <w:r>
        <w:t xml:space="preserve">The most important benefits of using </w:t>
      </w:r>
      <w:r w:rsidR="009B7210">
        <w:t>open-source</w:t>
      </w:r>
      <w:r>
        <w:t xml:space="preserve"> desktop GIS are the cost, the possibility of development, its interoperability, and the operation in different operating systems.</w:t>
      </w:r>
    </w:p>
    <w:p w14:paraId="78D3AC7C" w14:textId="1F4C8F94" w:rsidR="009A4E18" w:rsidRDefault="009A4E18" w:rsidP="009A4E18">
      <w:r>
        <w:t xml:space="preserve">The possibility of developing GIS applications is one of its greatest assets. Although </w:t>
      </w:r>
      <w:r w:rsidR="009B7210">
        <w:t>open-source</w:t>
      </w:r>
      <w:r>
        <w:t xml:space="preserve"> software does not have an interface as intuitive as commercial software, it does allow the development of personalized and specific applications. This allows developers and users to adapt and develop applications to meet exact specifications, </w:t>
      </w:r>
      <w:r>
        <w:lastRenderedPageBreak/>
        <w:t xml:space="preserve">without having to pay software license fees. </w:t>
      </w:r>
      <w:r w:rsidRPr="009A4E18">
        <w:t xml:space="preserve">Similarly, another benefit of using </w:t>
      </w:r>
      <w:r w:rsidR="009B7210" w:rsidRPr="009A4E18">
        <w:t>open-source</w:t>
      </w:r>
      <w:r w:rsidRPr="009A4E18">
        <w:t xml:space="preserve"> software is the compatibility with different operating systems. Typically, proprietary</w:t>
      </w:r>
      <w:r>
        <w:t xml:space="preserve"> GIS</w:t>
      </w:r>
      <w:r w:rsidRPr="009A4E18">
        <w:t xml:space="preserve"> software is developed only for Windows, while </w:t>
      </w:r>
      <w:r w:rsidR="009B7210" w:rsidRPr="009A4E18">
        <w:t>open-source</w:t>
      </w:r>
      <w:r w:rsidRPr="009A4E18">
        <w:t xml:space="preserve"> GIS works on Windows, Mac, Linux and more</w:t>
      </w:r>
      <w:r>
        <w:t xml:space="preserve">. However, the great advantage of </w:t>
      </w:r>
      <w:r w:rsidR="009B7210">
        <w:t>open-source</w:t>
      </w:r>
      <w:r>
        <w:t xml:space="preserve"> software over proprietary software is its zero cost, which implies a great reduction in the cost of development for users, developers, companies, and institutions.</w:t>
      </w:r>
    </w:p>
    <w:p w14:paraId="3F151B4A" w14:textId="37B66E61" w:rsidR="009A4E18" w:rsidRDefault="009A4E18" w:rsidP="009A4E18">
      <w:r>
        <w:t xml:space="preserve">On the other hand, some of the most notable disadvantages of using free software </w:t>
      </w:r>
      <w:r w:rsidR="00417F50">
        <w:t xml:space="preserve">are </w:t>
      </w:r>
      <w:r>
        <w:t>the lack of development of some tools and inconsistent technical support.</w:t>
      </w:r>
    </w:p>
    <w:p w14:paraId="446D1D4C" w14:textId="544E6201" w:rsidR="009A4E18" w:rsidRPr="003A0520" w:rsidRDefault="009A4E18" w:rsidP="009A4E18">
      <w:r>
        <w:t xml:space="preserve">While </w:t>
      </w:r>
      <w:r w:rsidR="009B7210">
        <w:t>open-source</w:t>
      </w:r>
      <w:r>
        <w:t xml:space="preserve"> mapping programs such as QGIS have many built-in tools for statistical analysis, spatial </w:t>
      </w:r>
      <w:r w:rsidR="00282E66">
        <w:t>analysis,</w:t>
      </w:r>
      <w:r>
        <w:t xml:space="preserve"> and geoprocessing, some of these tools are not as refined as in proprietary software, causing worse than expected results or longer processing time. </w:t>
      </w:r>
      <w:r w:rsidRPr="009A4E18">
        <w:t xml:space="preserve">On the other hand, regarding the technical support that </w:t>
      </w:r>
      <w:r w:rsidR="009B7210">
        <w:t>open-source</w:t>
      </w:r>
      <w:r w:rsidRPr="009A4E18">
        <w:t xml:space="preserve"> software offers, in practice most applications are based on the use of online FAQs and manuals, as well as online forums such as </w:t>
      </w:r>
      <w:r w:rsidR="00282E66" w:rsidRPr="00282E66">
        <w:t>Stack Overflow</w:t>
      </w:r>
      <w:r w:rsidRPr="009A4E18">
        <w:t xml:space="preserve">, </w:t>
      </w:r>
      <w:r w:rsidR="00BA155F">
        <w:t>which</w:t>
      </w:r>
      <w:r w:rsidRPr="009A4E18">
        <w:t xml:space="preserve"> are a great place for users of open source mapping software to look for information and make voice queries. Virtually all </w:t>
      </w:r>
      <w:r w:rsidR="009B7210" w:rsidRPr="009A4E18">
        <w:t>open-source</w:t>
      </w:r>
      <w:r w:rsidRPr="009A4E18">
        <w:t xml:space="preserve"> software has no officially established technical support lines.</w:t>
      </w:r>
    </w:p>
    <w:p w14:paraId="2133E3A6" w14:textId="0BEBE078" w:rsidR="00673DF1" w:rsidRDefault="009B7210" w:rsidP="00673DF1">
      <w:pPr>
        <w:pStyle w:val="Heading4"/>
      </w:pPr>
      <w:r>
        <w:t>Open-source</w:t>
      </w:r>
      <w:r w:rsidR="00673DF1">
        <w:t xml:space="preserve"> desktop GIS projects </w:t>
      </w:r>
    </w:p>
    <w:p w14:paraId="6BAB4A09" w14:textId="3605D091" w:rsidR="001C3C00" w:rsidRDefault="00275646" w:rsidP="00275646">
      <w:r w:rsidRPr="00275646">
        <w:t xml:space="preserve">In recent years, the world of free and </w:t>
      </w:r>
      <w:r w:rsidR="009B7210" w:rsidRPr="00275646">
        <w:t>open-source</w:t>
      </w:r>
      <w:r w:rsidRPr="00275646">
        <w:t xml:space="preserve"> geospatial software has undergone some important changes. For example, the FreeGIS.org website lists 330 GIS-related projects.</w:t>
      </w:r>
      <w:r>
        <w:t xml:space="preserve"> </w:t>
      </w:r>
      <w:r w:rsidR="0086326D" w:rsidRPr="0086326D">
        <w:t xml:space="preserve">In recent years the use of GIS has increased considerably, which has led to the emergence of free and </w:t>
      </w:r>
      <w:r w:rsidR="009B7210" w:rsidRPr="0086326D">
        <w:t>open-source</w:t>
      </w:r>
      <w:r w:rsidR="0086326D" w:rsidRPr="0086326D">
        <w:t xml:space="preserve"> GIS software, where researchers, users and developers have </w:t>
      </w:r>
      <w:r w:rsidR="0086326D">
        <w:t>enhanced</w:t>
      </w:r>
      <w:r w:rsidR="0086326D" w:rsidRPr="0086326D">
        <w:t xml:space="preserve"> these systems with their contributions to their development, thus implementing tools that can help solve specific needs for the use of spatial data. </w:t>
      </w:r>
      <w:r w:rsidR="001C3C00" w:rsidRPr="001C3C00">
        <w:t>Currently</w:t>
      </w:r>
      <w:r w:rsidR="00417F50">
        <w:t>,</w:t>
      </w:r>
      <w:r w:rsidR="001C3C00" w:rsidRPr="001C3C00">
        <w:t xml:space="preserve"> the most used free and </w:t>
      </w:r>
      <w:r w:rsidR="009B7210" w:rsidRPr="001C3C00">
        <w:t>open-source</w:t>
      </w:r>
      <w:r w:rsidR="001C3C00" w:rsidRPr="001C3C00">
        <w:t xml:space="preserve"> software are GRASS, QGIS, SAGA, gvSIG, uDig and Kosmo.</w:t>
      </w:r>
    </w:p>
    <w:p w14:paraId="072F4C86" w14:textId="7F413CAE" w:rsidR="006748B4" w:rsidRDefault="001C3C00" w:rsidP="00B67F11">
      <w:pPr>
        <w:pStyle w:val="ListParagraph"/>
        <w:numPr>
          <w:ilvl w:val="0"/>
          <w:numId w:val="6"/>
        </w:numPr>
      </w:pPr>
      <w:r>
        <w:t>GRASS:</w:t>
      </w:r>
      <w:r w:rsidR="003513A6">
        <w:t xml:space="preserve"> </w:t>
      </w:r>
      <w:r w:rsidR="003513A6" w:rsidRPr="003513A6">
        <w:t xml:space="preserve">Developed by the United States Army in the 1990s. It is free and </w:t>
      </w:r>
      <w:r w:rsidR="009B7210" w:rsidRPr="003513A6">
        <w:t>open-source</w:t>
      </w:r>
      <w:r w:rsidR="003513A6" w:rsidRPr="003513A6">
        <w:t xml:space="preserve"> software that can even be used as an application for other software such as QGIS and </w:t>
      </w:r>
      <w:r w:rsidR="003513A6">
        <w:t xml:space="preserve">R </w:t>
      </w:r>
      <w:r w:rsidR="003513A6" w:rsidRPr="003513A6">
        <w:t>geostatistics. It has wide potential for work on raster and vector data, and even animations can be created; it has a friendly interface.</w:t>
      </w:r>
    </w:p>
    <w:p w14:paraId="64E64C53" w14:textId="1F8ABF41" w:rsidR="003513A6" w:rsidRDefault="003513A6" w:rsidP="00B67F11">
      <w:pPr>
        <w:pStyle w:val="ListParagraph"/>
        <w:numPr>
          <w:ilvl w:val="0"/>
          <w:numId w:val="6"/>
        </w:numPr>
      </w:pPr>
      <w:r>
        <w:t xml:space="preserve">QGIS: </w:t>
      </w:r>
      <w:r w:rsidRPr="003513A6">
        <w:t>It is one of the most popular free software because of the development it has had since its release in 2002, initially known as Quantum G</w:t>
      </w:r>
      <w:r w:rsidR="000D38B7">
        <w:t>IS</w:t>
      </w:r>
      <w:r w:rsidRPr="003513A6">
        <w:t xml:space="preserve">. It has a wide variety of formats to work with. One of its features is that plug-ins can be incorporated, which allows a great variety of processes to be carried out with </w:t>
      </w:r>
      <w:r w:rsidRPr="003513A6">
        <w:lastRenderedPageBreak/>
        <w:t>both vector and raster data; as well as with WMS and WFS servers. Its download is simple, and its interface is very friendly.</w:t>
      </w:r>
    </w:p>
    <w:p w14:paraId="6C2BE0E0" w14:textId="11351C62" w:rsidR="003513A6" w:rsidRDefault="003513A6" w:rsidP="00B67F11">
      <w:pPr>
        <w:pStyle w:val="ListParagraph"/>
        <w:numPr>
          <w:ilvl w:val="0"/>
          <w:numId w:val="6"/>
        </w:numPr>
      </w:pPr>
      <w:r>
        <w:t xml:space="preserve">SAGA: </w:t>
      </w:r>
      <w:r w:rsidRPr="003513A6">
        <w:t>Named as System for Automated Geoscientific Analysis, it was developed by a team of researchers from the Department of Physical Geography at the University of Göttingen, Germany, in</w:t>
      </w:r>
      <w:r w:rsidR="00DF12C8">
        <w:t xml:space="preserve"> 2001</w:t>
      </w:r>
      <w:r w:rsidRPr="003513A6">
        <w:t>.</w:t>
      </w:r>
      <w:r w:rsidR="00DF12C8">
        <w:t xml:space="preserve"> T</w:t>
      </w:r>
      <w:r w:rsidR="00DF12C8" w:rsidRPr="00DF12C8">
        <w:t xml:space="preserve">his software predominates in the treatment of raster data, having also 3D functionalities. </w:t>
      </w:r>
      <w:r w:rsidRPr="003513A6">
        <w:t xml:space="preserve"> </w:t>
      </w:r>
    </w:p>
    <w:p w14:paraId="0D91FD3B" w14:textId="7E30D580" w:rsidR="003513A6" w:rsidRDefault="003513A6" w:rsidP="00B67F11">
      <w:pPr>
        <w:pStyle w:val="ListParagraph"/>
        <w:numPr>
          <w:ilvl w:val="0"/>
          <w:numId w:val="6"/>
        </w:numPr>
      </w:pPr>
      <w:r>
        <w:t xml:space="preserve">gvSIG: </w:t>
      </w:r>
      <w:r w:rsidRPr="003513A6">
        <w:t xml:space="preserve">It started in Valencia, Spain in 2003. The gvSIG </w:t>
      </w:r>
      <w:r w:rsidR="000D38B7" w:rsidRPr="003513A6">
        <w:t>Desktop</w:t>
      </w:r>
      <w:r w:rsidRPr="003513A6">
        <w:t xml:space="preserve"> application was the first version that was developed from the gvSIG project, </w:t>
      </w:r>
      <w:r w:rsidR="006748B4">
        <w:t>currently</w:t>
      </w:r>
      <w:r w:rsidR="00417F50">
        <w:t>,</w:t>
      </w:r>
      <w:r w:rsidRPr="003513A6">
        <w:t xml:space="preserve"> it has its mobile version, and has developed a range of tools for consultation, design, geoprocessing, in addition to a 3D extension.</w:t>
      </w:r>
    </w:p>
    <w:p w14:paraId="0C34A75C" w14:textId="25875C6A" w:rsidR="006748B4" w:rsidRDefault="006748B4" w:rsidP="00B67F11">
      <w:pPr>
        <w:pStyle w:val="ListParagraph"/>
        <w:numPr>
          <w:ilvl w:val="0"/>
          <w:numId w:val="6"/>
        </w:numPr>
      </w:pPr>
      <w:r>
        <w:t>uDig: It is an open project that began in 2004. One of its main features is the support of data from Internet servers. It has great attributes to work with data from WMS and WFS servers, in addition to viewing, editing, and printing files, databases such as Oracle, SDE and PostGIS. It uses Geotools as input and output libraries of data, which will allow working with many formats.</w:t>
      </w:r>
    </w:p>
    <w:p w14:paraId="54F10907" w14:textId="771E441F" w:rsidR="006748B4" w:rsidRDefault="006748B4" w:rsidP="00B67F11">
      <w:pPr>
        <w:pStyle w:val="ListParagraph"/>
        <w:numPr>
          <w:ilvl w:val="0"/>
          <w:numId w:val="6"/>
        </w:numPr>
      </w:pPr>
      <w:r>
        <w:t xml:space="preserve">Kosmo: </w:t>
      </w:r>
      <w:r w:rsidRPr="006748B4">
        <w:t>It started in 2007, distributed under the GPL license and developed from the JUMP platform. It works with shapefile, TIFF, GEOTIFF, ECW, MrSID, BMP, GIF, JPG, PNG files. It has a user-friendly interface and has the implementation of tools such as Kosmo Server (raster and vector cartography server); Kosmo Desktop (consultation, editing and analysis); Kosmo Lightweight Client (cartographic browser for connection to services based on OGC standards) and Kosmo Mobile (for mobile devices).</w:t>
      </w:r>
    </w:p>
    <w:p w14:paraId="408DBCD4" w14:textId="04C8261B" w:rsidR="006748B4" w:rsidRDefault="006748B4" w:rsidP="006748B4">
      <w:r w:rsidRPr="006748B4">
        <w:t xml:space="preserve">A comparison of the most used </w:t>
      </w:r>
      <w:r>
        <w:t>f</w:t>
      </w:r>
      <w:r w:rsidRPr="006748B4">
        <w:t xml:space="preserve">ree and </w:t>
      </w:r>
      <w:r w:rsidR="009B7210" w:rsidRPr="006748B4">
        <w:t>Open-Source</w:t>
      </w:r>
      <w:r w:rsidRPr="006748B4">
        <w:t xml:space="preserve"> </w:t>
      </w:r>
      <w:r>
        <w:t>d</w:t>
      </w:r>
      <w:r w:rsidRPr="006748B4">
        <w:t xml:space="preserve">esktop GIS </w:t>
      </w:r>
      <w:r>
        <w:t>is</w:t>
      </w:r>
      <w:r w:rsidRPr="006748B4">
        <w:t xml:space="preserve"> shown in</w:t>
      </w:r>
      <w:r>
        <w:t xml:space="preserve"> </w:t>
      </w:r>
      <w:r>
        <w:fldChar w:fldCharType="begin"/>
      </w:r>
      <w:r>
        <w:instrText xml:space="preserve"> REF _Ref40091456 \h </w:instrText>
      </w:r>
      <w:r>
        <w:fldChar w:fldCharType="separate"/>
      </w:r>
      <w:r w:rsidR="00027833">
        <w:t xml:space="preserve">Table </w:t>
      </w:r>
      <w:r w:rsidR="00027833">
        <w:rPr>
          <w:noProof/>
        </w:rPr>
        <w:t>5</w:t>
      </w:r>
      <w:r w:rsidR="00027833">
        <w:t>.</w:t>
      </w:r>
      <w:r w:rsidR="00027833" w:rsidRPr="008A4171">
        <w:t xml:space="preserve"> </w:t>
      </w:r>
      <w:r w:rsidR="00027833">
        <w:t>C</w:t>
      </w:r>
      <w:r w:rsidR="00027833" w:rsidRPr="00213809">
        <w:t xml:space="preserve">omparison </w:t>
      </w:r>
      <w:r w:rsidR="00027833">
        <w:t xml:space="preserve">of the most used Free and Open Source Desktop GIS projects. Source: </w:t>
      </w:r>
      <w:r w:rsidR="00027833" w:rsidRPr="006748B4">
        <w:rPr>
          <w:noProof/>
        </w:rPr>
        <w:t xml:space="preserve">Steiniger and Bocher </w:t>
      </w:r>
      <w:r w:rsidR="00027833">
        <w:rPr>
          <w:noProof/>
        </w:rPr>
        <w:t>(</w:t>
      </w:r>
      <w:r w:rsidR="00027833" w:rsidRPr="006748B4">
        <w:rPr>
          <w:noProof/>
        </w:rPr>
        <w:t>2009</w:t>
      </w:r>
      <w:r w:rsidR="00027833">
        <w:t>) and personal compilation</w:t>
      </w:r>
      <w:r>
        <w:fldChar w:fldCharType="end"/>
      </w:r>
      <w:r>
        <w:t>.</w:t>
      </w:r>
    </w:p>
    <w:p w14:paraId="2472119E" w14:textId="77777777" w:rsidR="003513A6" w:rsidRDefault="003513A6" w:rsidP="003513A6"/>
    <w:p w14:paraId="0CE6B677" w14:textId="3E5A2CB6" w:rsidR="003513A6" w:rsidRDefault="003513A6" w:rsidP="003513A6">
      <w:pPr>
        <w:sectPr w:rsidR="003513A6" w:rsidSect="0032515B">
          <w:headerReference w:type="default" r:id="rId26"/>
          <w:headerReference w:type="first" r:id="rId27"/>
          <w:pgSz w:w="11907" w:h="16839" w:code="9"/>
          <w:pgMar w:top="1701" w:right="1701" w:bottom="1701" w:left="1701" w:header="850" w:footer="567" w:gutter="0"/>
          <w:cols w:space="708"/>
          <w:docGrid w:linePitch="360"/>
        </w:sectPr>
      </w:pPr>
    </w:p>
    <w:p w14:paraId="0C58F5E2" w14:textId="6CCCEE81" w:rsidR="00275646" w:rsidRDefault="00275646" w:rsidP="00275646"/>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260"/>
        <w:gridCol w:w="1843"/>
        <w:gridCol w:w="1984"/>
        <w:gridCol w:w="2268"/>
        <w:gridCol w:w="2268"/>
        <w:gridCol w:w="1134"/>
      </w:tblGrid>
      <w:tr w:rsidR="00C60084" w14:paraId="3E2E3F2E" w14:textId="0146D182" w:rsidTr="0086326D">
        <w:trPr>
          <w:cantSplit/>
          <w:trHeight w:val="90"/>
          <w:tblHeader/>
          <w:jc w:val="center"/>
        </w:trPr>
        <w:tc>
          <w:tcPr>
            <w:tcW w:w="1702" w:type="dxa"/>
            <w:shd w:val="clear" w:color="auto" w:fill="DBE0F4" w:themeFill="accent1" w:themeFillTint="33"/>
            <w:vAlign w:val="center"/>
          </w:tcPr>
          <w:p w14:paraId="1853EF09" w14:textId="2BA966AF" w:rsidR="00C60084" w:rsidRDefault="00C60084" w:rsidP="00EC209F">
            <w:pPr>
              <w:pStyle w:val="Table"/>
              <w:jc w:val="center"/>
              <w:rPr>
                <w:b/>
                <w:bCs/>
              </w:rPr>
            </w:pPr>
            <w:r>
              <w:rPr>
                <w:b/>
                <w:bCs/>
              </w:rPr>
              <w:t>Project (year)</w:t>
            </w:r>
          </w:p>
        </w:tc>
        <w:tc>
          <w:tcPr>
            <w:tcW w:w="3260" w:type="dxa"/>
            <w:shd w:val="clear" w:color="auto" w:fill="DBE0F4" w:themeFill="accent1" w:themeFillTint="33"/>
            <w:vAlign w:val="center"/>
          </w:tcPr>
          <w:p w14:paraId="6705DB66" w14:textId="433AC1C6" w:rsidR="00C60084" w:rsidRDefault="00C60084" w:rsidP="00EC209F">
            <w:pPr>
              <w:pStyle w:val="Table"/>
              <w:jc w:val="center"/>
              <w:rPr>
                <w:b/>
                <w:bCs/>
              </w:rPr>
            </w:pPr>
            <w:r>
              <w:rPr>
                <w:b/>
                <w:bCs/>
              </w:rPr>
              <w:t>Application focus</w:t>
            </w:r>
          </w:p>
        </w:tc>
        <w:tc>
          <w:tcPr>
            <w:tcW w:w="1843" w:type="dxa"/>
            <w:shd w:val="clear" w:color="auto" w:fill="DBE0F4" w:themeFill="accent1" w:themeFillTint="33"/>
            <w:vAlign w:val="center"/>
          </w:tcPr>
          <w:p w14:paraId="66BEBB8F" w14:textId="1CD6C45B" w:rsidR="00C60084" w:rsidRDefault="00417F50" w:rsidP="00EC209F">
            <w:pPr>
              <w:pStyle w:val="Table"/>
              <w:jc w:val="center"/>
              <w:rPr>
                <w:b/>
                <w:bCs/>
              </w:rPr>
            </w:pPr>
            <w:r>
              <w:rPr>
                <w:b/>
                <w:bCs/>
              </w:rPr>
              <w:t>User-</w:t>
            </w:r>
            <w:r w:rsidR="00C60084">
              <w:rPr>
                <w:b/>
                <w:bCs/>
              </w:rPr>
              <w:t>level</w:t>
            </w:r>
          </w:p>
        </w:tc>
        <w:tc>
          <w:tcPr>
            <w:tcW w:w="1984" w:type="dxa"/>
            <w:shd w:val="clear" w:color="auto" w:fill="DBE0F4" w:themeFill="accent1" w:themeFillTint="33"/>
          </w:tcPr>
          <w:p w14:paraId="453E7FBC" w14:textId="03424F48" w:rsidR="00C60084" w:rsidRDefault="00C60084" w:rsidP="00EC209F">
            <w:pPr>
              <w:pStyle w:val="Table"/>
              <w:jc w:val="center"/>
              <w:rPr>
                <w:b/>
                <w:bCs/>
              </w:rPr>
            </w:pPr>
            <w:r>
              <w:rPr>
                <w:b/>
                <w:bCs/>
              </w:rPr>
              <w:t>Supported operating systems</w:t>
            </w:r>
          </w:p>
        </w:tc>
        <w:tc>
          <w:tcPr>
            <w:tcW w:w="2268" w:type="dxa"/>
            <w:shd w:val="clear" w:color="auto" w:fill="DBE0F4" w:themeFill="accent1" w:themeFillTint="33"/>
          </w:tcPr>
          <w:p w14:paraId="1F9DBB37" w14:textId="4A0D4AFA" w:rsidR="00C60084" w:rsidRDefault="00C60084" w:rsidP="00EC209F">
            <w:pPr>
              <w:pStyle w:val="Table"/>
              <w:jc w:val="center"/>
              <w:rPr>
                <w:b/>
                <w:bCs/>
              </w:rPr>
            </w:pPr>
            <w:r>
              <w:rPr>
                <w:b/>
                <w:bCs/>
              </w:rPr>
              <w:t>Development platform</w:t>
            </w:r>
          </w:p>
        </w:tc>
        <w:tc>
          <w:tcPr>
            <w:tcW w:w="2268" w:type="dxa"/>
            <w:shd w:val="clear" w:color="auto" w:fill="DBE0F4" w:themeFill="accent1" w:themeFillTint="33"/>
          </w:tcPr>
          <w:p w14:paraId="4D60A6AB" w14:textId="5834A372" w:rsidR="00C60084" w:rsidRDefault="00C60084" w:rsidP="00EC209F">
            <w:pPr>
              <w:pStyle w:val="Table"/>
              <w:jc w:val="center"/>
              <w:rPr>
                <w:b/>
                <w:bCs/>
              </w:rPr>
            </w:pPr>
            <w:r>
              <w:rPr>
                <w:b/>
                <w:bCs/>
              </w:rPr>
              <w:t>Development by</w:t>
            </w:r>
          </w:p>
        </w:tc>
        <w:tc>
          <w:tcPr>
            <w:tcW w:w="1134" w:type="dxa"/>
            <w:shd w:val="clear" w:color="auto" w:fill="DBE0F4" w:themeFill="accent1" w:themeFillTint="33"/>
          </w:tcPr>
          <w:p w14:paraId="14E011BD" w14:textId="30669382" w:rsidR="00C60084" w:rsidRDefault="00C60084" w:rsidP="00EC209F">
            <w:pPr>
              <w:pStyle w:val="Table"/>
              <w:jc w:val="center"/>
              <w:rPr>
                <w:b/>
                <w:bCs/>
              </w:rPr>
            </w:pPr>
            <w:r>
              <w:rPr>
                <w:b/>
                <w:bCs/>
              </w:rPr>
              <w:t>Software license</w:t>
            </w:r>
          </w:p>
        </w:tc>
      </w:tr>
      <w:tr w:rsidR="00C60084" w14:paraId="10B888F1" w14:textId="73154B43" w:rsidTr="00773A86">
        <w:trPr>
          <w:cantSplit/>
          <w:trHeight w:val="104"/>
          <w:jc w:val="center"/>
        </w:trPr>
        <w:tc>
          <w:tcPr>
            <w:tcW w:w="1702" w:type="dxa"/>
            <w:vAlign w:val="center"/>
          </w:tcPr>
          <w:p w14:paraId="0F3AA693" w14:textId="0C8BD753" w:rsidR="00C60084" w:rsidRDefault="00C60084" w:rsidP="00773A86">
            <w:pPr>
              <w:pStyle w:val="Table"/>
            </w:pPr>
            <w:r w:rsidRPr="00C60084">
              <w:t>GRASS (1982)</w:t>
            </w:r>
          </w:p>
        </w:tc>
        <w:tc>
          <w:tcPr>
            <w:tcW w:w="3260" w:type="dxa"/>
            <w:vAlign w:val="center"/>
          </w:tcPr>
          <w:p w14:paraId="5815073B" w14:textId="315BA17D" w:rsidR="00C60084" w:rsidRDefault="00EC209F" w:rsidP="00773A86">
            <w:pPr>
              <w:pStyle w:val="Table"/>
            </w:pPr>
            <w:r>
              <w:t xml:space="preserve">Analysis and scientific visualisation, Cartography, </w:t>
            </w:r>
            <w:r w:rsidR="00DD5914">
              <w:t>Modelling,</w:t>
            </w:r>
            <w:r>
              <w:t xml:space="preserve"> and simulation</w:t>
            </w:r>
          </w:p>
        </w:tc>
        <w:tc>
          <w:tcPr>
            <w:tcW w:w="1843" w:type="dxa"/>
            <w:vAlign w:val="center"/>
          </w:tcPr>
          <w:p w14:paraId="39C33442" w14:textId="65479F21" w:rsidR="00C60084" w:rsidRDefault="008A4171" w:rsidP="00773A86">
            <w:pPr>
              <w:pStyle w:val="Table"/>
            </w:pPr>
            <w:r>
              <w:t>Experienced, …, research</w:t>
            </w:r>
          </w:p>
        </w:tc>
        <w:tc>
          <w:tcPr>
            <w:tcW w:w="1984" w:type="dxa"/>
            <w:vAlign w:val="center"/>
          </w:tcPr>
          <w:p w14:paraId="549D7F45" w14:textId="75EA9F03" w:rsidR="00C60084" w:rsidRPr="001C3C00" w:rsidRDefault="003513A6" w:rsidP="00773A86">
            <w:pPr>
              <w:pStyle w:val="Table"/>
            </w:pPr>
            <w:r>
              <w:t>Windows</w:t>
            </w:r>
            <w:r w:rsidR="008A4171" w:rsidRPr="001C3C00">
              <w:t>, Linux, MacOS</w:t>
            </w:r>
            <w:r w:rsidR="001C3C00" w:rsidRPr="001C3C00">
              <w:t>, Solaris</w:t>
            </w:r>
          </w:p>
        </w:tc>
        <w:tc>
          <w:tcPr>
            <w:tcW w:w="2268" w:type="dxa"/>
            <w:vAlign w:val="center"/>
          </w:tcPr>
          <w:p w14:paraId="5C380E34" w14:textId="62DCE2EC" w:rsidR="00C60084" w:rsidRDefault="008A4171" w:rsidP="00773A86">
            <w:pPr>
              <w:pStyle w:val="Table"/>
            </w:pPr>
            <w:r>
              <w:t>C, Shell, Tcl/Tk, Python</w:t>
            </w:r>
          </w:p>
        </w:tc>
        <w:tc>
          <w:tcPr>
            <w:tcW w:w="2268" w:type="dxa"/>
            <w:vAlign w:val="center"/>
          </w:tcPr>
          <w:p w14:paraId="235E3C5E" w14:textId="4B6A164F" w:rsidR="00C60084" w:rsidRDefault="008A4171" w:rsidP="00773A86">
            <w:pPr>
              <w:pStyle w:val="Table"/>
            </w:pPr>
            <w:r>
              <w:t>Research Institutes, Universities, Companies, Volunteers worldwide</w:t>
            </w:r>
          </w:p>
        </w:tc>
        <w:tc>
          <w:tcPr>
            <w:tcW w:w="1134" w:type="dxa"/>
            <w:vAlign w:val="center"/>
          </w:tcPr>
          <w:p w14:paraId="12F53940" w14:textId="736F9965" w:rsidR="00C60084" w:rsidRDefault="008A4171" w:rsidP="00773A86">
            <w:pPr>
              <w:pStyle w:val="Table"/>
            </w:pPr>
            <w:r>
              <w:t>GPL</w:t>
            </w:r>
          </w:p>
        </w:tc>
      </w:tr>
      <w:tr w:rsidR="00C60084" w14:paraId="0D669ED0" w14:textId="77777777" w:rsidTr="00773A86">
        <w:trPr>
          <w:cantSplit/>
          <w:trHeight w:val="104"/>
          <w:jc w:val="center"/>
        </w:trPr>
        <w:tc>
          <w:tcPr>
            <w:tcW w:w="1702" w:type="dxa"/>
            <w:vAlign w:val="center"/>
          </w:tcPr>
          <w:p w14:paraId="0C59CA8A" w14:textId="5F95CF82" w:rsidR="00C60084" w:rsidRPr="00C60084" w:rsidRDefault="008A4171" w:rsidP="00773A86">
            <w:pPr>
              <w:pStyle w:val="Table"/>
            </w:pPr>
            <w:r>
              <w:t>QGIS (2002)</w:t>
            </w:r>
          </w:p>
        </w:tc>
        <w:tc>
          <w:tcPr>
            <w:tcW w:w="3260" w:type="dxa"/>
            <w:vAlign w:val="center"/>
          </w:tcPr>
          <w:p w14:paraId="6BBBD9C9" w14:textId="30372380" w:rsidR="00C60084" w:rsidRDefault="00DD5914" w:rsidP="00773A86">
            <w:pPr>
              <w:pStyle w:val="Table"/>
            </w:pPr>
            <w:r>
              <w:t>Analysis and scientific visualisation, Cartography, Modelling, and simulation</w:t>
            </w:r>
          </w:p>
        </w:tc>
        <w:tc>
          <w:tcPr>
            <w:tcW w:w="1843" w:type="dxa"/>
            <w:vAlign w:val="center"/>
          </w:tcPr>
          <w:p w14:paraId="209EE311" w14:textId="1FAD9DDE" w:rsidR="00C60084" w:rsidRDefault="008A4171" w:rsidP="00773A86">
            <w:pPr>
              <w:pStyle w:val="Table"/>
            </w:pPr>
            <w:r>
              <w:t>novice, …, research</w:t>
            </w:r>
          </w:p>
        </w:tc>
        <w:tc>
          <w:tcPr>
            <w:tcW w:w="1984" w:type="dxa"/>
            <w:vAlign w:val="center"/>
          </w:tcPr>
          <w:p w14:paraId="0A79BE26" w14:textId="5956C57F" w:rsidR="00C60084" w:rsidRDefault="003513A6" w:rsidP="00773A86">
            <w:pPr>
              <w:pStyle w:val="Table"/>
            </w:pPr>
            <w:r>
              <w:t>Windows</w:t>
            </w:r>
            <w:r w:rsidR="008A4171">
              <w:t>, Linux, MacOS</w:t>
            </w:r>
            <w:r>
              <w:t>, Android, BSD</w:t>
            </w:r>
          </w:p>
        </w:tc>
        <w:tc>
          <w:tcPr>
            <w:tcW w:w="2268" w:type="dxa"/>
            <w:vAlign w:val="center"/>
          </w:tcPr>
          <w:p w14:paraId="7B806967" w14:textId="7262F796" w:rsidR="00C60084" w:rsidRDefault="008A4171" w:rsidP="00773A86">
            <w:pPr>
              <w:pStyle w:val="Table"/>
            </w:pPr>
            <w:r>
              <w:t>C++, Qt4, Python</w:t>
            </w:r>
          </w:p>
        </w:tc>
        <w:tc>
          <w:tcPr>
            <w:tcW w:w="2268" w:type="dxa"/>
            <w:vAlign w:val="center"/>
          </w:tcPr>
          <w:p w14:paraId="08589E11" w14:textId="15BF28C8" w:rsidR="00C60084" w:rsidRDefault="008A4171" w:rsidP="00773A86">
            <w:pPr>
              <w:pStyle w:val="Table"/>
            </w:pPr>
            <w:r>
              <w:t>Universities, Companies, Volunteers worldwide</w:t>
            </w:r>
          </w:p>
        </w:tc>
        <w:tc>
          <w:tcPr>
            <w:tcW w:w="1134" w:type="dxa"/>
            <w:vAlign w:val="center"/>
          </w:tcPr>
          <w:p w14:paraId="4AB49937" w14:textId="6FD5C4DA" w:rsidR="00C60084" w:rsidRDefault="008A4171" w:rsidP="00773A86">
            <w:pPr>
              <w:pStyle w:val="Table"/>
            </w:pPr>
            <w:r>
              <w:t>GPL</w:t>
            </w:r>
          </w:p>
        </w:tc>
      </w:tr>
      <w:tr w:rsidR="001C3C00" w14:paraId="55A14053" w14:textId="77777777" w:rsidTr="00773A86">
        <w:trPr>
          <w:cantSplit/>
          <w:trHeight w:val="104"/>
          <w:jc w:val="center"/>
        </w:trPr>
        <w:tc>
          <w:tcPr>
            <w:tcW w:w="1702" w:type="dxa"/>
            <w:vAlign w:val="center"/>
          </w:tcPr>
          <w:p w14:paraId="1BB01B3D" w14:textId="383F9D75" w:rsidR="001C3C00" w:rsidRDefault="001C3C00" w:rsidP="00773A86">
            <w:pPr>
              <w:pStyle w:val="Table"/>
            </w:pPr>
            <w:r>
              <w:t>SAGA (2001/2)</w:t>
            </w:r>
          </w:p>
        </w:tc>
        <w:tc>
          <w:tcPr>
            <w:tcW w:w="3260" w:type="dxa"/>
            <w:vAlign w:val="center"/>
          </w:tcPr>
          <w:p w14:paraId="4E11B745" w14:textId="7B887109" w:rsidR="001C3C00" w:rsidRDefault="001C3C00" w:rsidP="00773A86">
            <w:pPr>
              <w:pStyle w:val="Table"/>
            </w:pPr>
            <w:r>
              <w:t>Analysis, Modelling, Scientific visualisation</w:t>
            </w:r>
          </w:p>
        </w:tc>
        <w:tc>
          <w:tcPr>
            <w:tcW w:w="1843" w:type="dxa"/>
            <w:vAlign w:val="center"/>
          </w:tcPr>
          <w:p w14:paraId="18B0B02E" w14:textId="3C6556D0" w:rsidR="001C3C00" w:rsidRDefault="001C3C00" w:rsidP="00773A86">
            <w:pPr>
              <w:pStyle w:val="Table"/>
            </w:pPr>
            <w:r>
              <w:t>novice, …, research</w:t>
            </w:r>
          </w:p>
        </w:tc>
        <w:tc>
          <w:tcPr>
            <w:tcW w:w="1984" w:type="dxa"/>
            <w:vAlign w:val="center"/>
          </w:tcPr>
          <w:p w14:paraId="4D638D95" w14:textId="15427B4F" w:rsidR="001C3C00" w:rsidRDefault="003513A6" w:rsidP="00773A86">
            <w:pPr>
              <w:pStyle w:val="Table"/>
            </w:pPr>
            <w:r>
              <w:t>Windows</w:t>
            </w:r>
            <w:r w:rsidR="001C3C00">
              <w:t>, Linux</w:t>
            </w:r>
          </w:p>
        </w:tc>
        <w:tc>
          <w:tcPr>
            <w:tcW w:w="2268" w:type="dxa"/>
            <w:vAlign w:val="center"/>
          </w:tcPr>
          <w:p w14:paraId="7F3B61CB" w14:textId="67E9A378" w:rsidR="001C3C00" w:rsidRDefault="001C3C00" w:rsidP="00773A86">
            <w:pPr>
              <w:pStyle w:val="Table"/>
            </w:pPr>
            <w:r>
              <w:t>C++</w:t>
            </w:r>
          </w:p>
        </w:tc>
        <w:tc>
          <w:tcPr>
            <w:tcW w:w="2268" w:type="dxa"/>
            <w:vAlign w:val="center"/>
          </w:tcPr>
          <w:p w14:paraId="2423B2B1" w14:textId="09311D5F" w:rsidR="001C3C00" w:rsidRDefault="001C3C00" w:rsidP="00773A86">
            <w:pPr>
              <w:pStyle w:val="Table"/>
            </w:pPr>
            <w:r>
              <w:t>Universities</w:t>
            </w:r>
          </w:p>
        </w:tc>
        <w:tc>
          <w:tcPr>
            <w:tcW w:w="1134" w:type="dxa"/>
            <w:vAlign w:val="center"/>
          </w:tcPr>
          <w:p w14:paraId="088AF337" w14:textId="3C4072C5" w:rsidR="001C3C00" w:rsidRDefault="001C3C00" w:rsidP="00773A86">
            <w:pPr>
              <w:pStyle w:val="Table"/>
            </w:pPr>
            <w:r>
              <w:t>GPL</w:t>
            </w:r>
          </w:p>
        </w:tc>
      </w:tr>
      <w:tr w:rsidR="001C3C00" w14:paraId="41CA0BBF" w14:textId="77777777" w:rsidTr="00773A86">
        <w:trPr>
          <w:cantSplit/>
          <w:trHeight w:val="104"/>
          <w:jc w:val="center"/>
        </w:trPr>
        <w:tc>
          <w:tcPr>
            <w:tcW w:w="1702" w:type="dxa"/>
            <w:vAlign w:val="center"/>
          </w:tcPr>
          <w:p w14:paraId="42180D64" w14:textId="61E8D94E" w:rsidR="001C3C00" w:rsidRDefault="001C3C00" w:rsidP="00773A86">
            <w:pPr>
              <w:pStyle w:val="Table"/>
            </w:pPr>
            <w:r>
              <w:t>gvSIG (2003)</w:t>
            </w:r>
          </w:p>
        </w:tc>
        <w:tc>
          <w:tcPr>
            <w:tcW w:w="3260" w:type="dxa"/>
            <w:vAlign w:val="center"/>
          </w:tcPr>
          <w:p w14:paraId="2FC69B15" w14:textId="419AABA2" w:rsidR="001C3C00" w:rsidRDefault="00DD5914" w:rsidP="00773A86">
            <w:pPr>
              <w:pStyle w:val="Table"/>
            </w:pPr>
            <w:r>
              <w:t>Analysis and scientific visualisation, Cartography, Modelling, and simulation</w:t>
            </w:r>
          </w:p>
        </w:tc>
        <w:tc>
          <w:tcPr>
            <w:tcW w:w="1843" w:type="dxa"/>
            <w:vAlign w:val="center"/>
          </w:tcPr>
          <w:p w14:paraId="713841BA" w14:textId="4A8EC455" w:rsidR="001C3C00" w:rsidRDefault="001C3C00" w:rsidP="00773A86">
            <w:pPr>
              <w:pStyle w:val="Table"/>
            </w:pPr>
            <w:r>
              <w:t>novice, …, research</w:t>
            </w:r>
          </w:p>
        </w:tc>
        <w:tc>
          <w:tcPr>
            <w:tcW w:w="1984" w:type="dxa"/>
            <w:vAlign w:val="center"/>
          </w:tcPr>
          <w:p w14:paraId="163E7941" w14:textId="31311417" w:rsidR="001C3C00" w:rsidRDefault="003513A6" w:rsidP="00773A86">
            <w:pPr>
              <w:pStyle w:val="Table"/>
            </w:pPr>
            <w:r>
              <w:t>Windows</w:t>
            </w:r>
            <w:r w:rsidR="001C3C00">
              <w:t>, Linux, MacOS</w:t>
            </w:r>
            <w:r>
              <w:t>, Android</w:t>
            </w:r>
          </w:p>
        </w:tc>
        <w:tc>
          <w:tcPr>
            <w:tcW w:w="2268" w:type="dxa"/>
            <w:vAlign w:val="center"/>
          </w:tcPr>
          <w:p w14:paraId="75BE6FAD" w14:textId="6DB758AD" w:rsidR="001C3C00" w:rsidRDefault="001C3C00" w:rsidP="00773A86">
            <w:pPr>
              <w:pStyle w:val="Table"/>
            </w:pPr>
            <w:r>
              <w:t>JAVA</w:t>
            </w:r>
          </w:p>
        </w:tc>
        <w:tc>
          <w:tcPr>
            <w:tcW w:w="2268" w:type="dxa"/>
            <w:vAlign w:val="center"/>
          </w:tcPr>
          <w:p w14:paraId="25CF417A" w14:textId="2DD1D1A5" w:rsidR="001C3C00" w:rsidRDefault="001C3C00" w:rsidP="00773A86">
            <w:pPr>
              <w:pStyle w:val="Table"/>
            </w:pPr>
            <w:r>
              <w:t>Companies, Universities, Government</w:t>
            </w:r>
          </w:p>
        </w:tc>
        <w:tc>
          <w:tcPr>
            <w:tcW w:w="1134" w:type="dxa"/>
            <w:vAlign w:val="center"/>
          </w:tcPr>
          <w:p w14:paraId="1B0FA217" w14:textId="656476E3" w:rsidR="001C3C00" w:rsidRDefault="001C3C00" w:rsidP="00773A86">
            <w:pPr>
              <w:pStyle w:val="Table"/>
            </w:pPr>
            <w:r>
              <w:t>GPL</w:t>
            </w:r>
          </w:p>
        </w:tc>
      </w:tr>
      <w:tr w:rsidR="001C3C00" w14:paraId="59AE0C57" w14:textId="77777777" w:rsidTr="00773A86">
        <w:trPr>
          <w:cantSplit/>
          <w:trHeight w:val="104"/>
          <w:jc w:val="center"/>
        </w:trPr>
        <w:tc>
          <w:tcPr>
            <w:tcW w:w="1702" w:type="dxa"/>
            <w:vAlign w:val="center"/>
          </w:tcPr>
          <w:p w14:paraId="3494C84D" w14:textId="5BF7DC2F" w:rsidR="001C3C00" w:rsidRPr="00C60084" w:rsidRDefault="001C3C00" w:rsidP="00773A86">
            <w:pPr>
              <w:pStyle w:val="Table"/>
            </w:pPr>
            <w:r>
              <w:t>uDig (2004/5)</w:t>
            </w:r>
          </w:p>
        </w:tc>
        <w:tc>
          <w:tcPr>
            <w:tcW w:w="3260" w:type="dxa"/>
            <w:vAlign w:val="center"/>
          </w:tcPr>
          <w:p w14:paraId="4AD50A50" w14:textId="00781153" w:rsidR="001C3C00" w:rsidRDefault="001C3C00" w:rsidP="00773A86">
            <w:pPr>
              <w:pStyle w:val="Table"/>
            </w:pPr>
            <w:r>
              <w:t>Viewing, Editing, Analysis</w:t>
            </w:r>
          </w:p>
        </w:tc>
        <w:tc>
          <w:tcPr>
            <w:tcW w:w="1843" w:type="dxa"/>
            <w:vAlign w:val="center"/>
          </w:tcPr>
          <w:p w14:paraId="69F97ED2" w14:textId="7CFABE5F" w:rsidR="001C3C00" w:rsidRDefault="001C3C00" w:rsidP="00773A86">
            <w:pPr>
              <w:pStyle w:val="Table"/>
            </w:pPr>
            <w:r>
              <w:t>novice, …, research</w:t>
            </w:r>
          </w:p>
        </w:tc>
        <w:tc>
          <w:tcPr>
            <w:tcW w:w="1984" w:type="dxa"/>
            <w:vAlign w:val="center"/>
          </w:tcPr>
          <w:p w14:paraId="23831D60" w14:textId="4E5A0CE8" w:rsidR="001C3C00" w:rsidRDefault="003513A6" w:rsidP="00773A86">
            <w:pPr>
              <w:pStyle w:val="Table"/>
            </w:pPr>
            <w:r>
              <w:t>Windows</w:t>
            </w:r>
            <w:r w:rsidR="001C3C00">
              <w:t>, Linux, MacOS</w:t>
            </w:r>
          </w:p>
        </w:tc>
        <w:tc>
          <w:tcPr>
            <w:tcW w:w="2268" w:type="dxa"/>
            <w:vAlign w:val="center"/>
          </w:tcPr>
          <w:p w14:paraId="780AB29B" w14:textId="3EE54FE8" w:rsidR="001C3C00" w:rsidRDefault="001C3C00" w:rsidP="00773A86">
            <w:pPr>
              <w:pStyle w:val="Table"/>
            </w:pPr>
            <w:r>
              <w:t>JAVA (Eclipse RCP)</w:t>
            </w:r>
          </w:p>
        </w:tc>
        <w:tc>
          <w:tcPr>
            <w:tcW w:w="2268" w:type="dxa"/>
            <w:vAlign w:val="center"/>
          </w:tcPr>
          <w:p w14:paraId="4D72D021" w14:textId="2B2A5E00" w:rsidR="001C3C00" w:rsidRDefault="001C3C00" w:rsidP="00773A86">
            <w:pPr>
              <w:pStyle w:val="Table"/>
            </w:pPr>
            <w:r>
              <w:t>Companies, Organisations, Volunteers</w:t>
            </w:r>
          </w:p>
        </w:tc>
        <w:tc>
          <w:tcPr>
            <w:tcW w:w="1134" w:type="dxa"/>
            <w:vAlign w:val="center"/>
          </w:tcPr>
          <w:p w14:paraId="48A76A83" w14:textId="0EF350A4" w:rsidR="001C3C00" w:rsidRDefault="001C3C00" w:rsidP="00773A86">
            <w:pPr>
              <w:pStyle w:val="Table"/>
            </w:pPr>
            <w:r>
              <w:t>Eclipse</w:t>
            </w:r>
          </w:p>
        </w:tc>
      </w:tr>
      <w:tr w:rsidR="001C3C00" w14:paraId="64C2A1B2" w14:textId="77777777" w:rsidTr="00773A86">
        <w:trPr>
          <w:cantSplit/>
          <w:trHeight w:val="104"/>
          <w:jc w:val="center"/>
        </w:trPr>
        <w:tc>
          <w:tcPr>
            <w:tcW w:w="1702" w:type="dxa"/>
            <w:vAlign w:val="center"/>
          </w:tcPr>
          <w:p w14:paraId="7FC0985E" w14:textId="40FF997E" w:rsidR="001C3C00" w:rsidRPr="00C60084" w:rsidRDefault="001C3C00" w:rsidP="00773A86">
            <w:pPr>
              <w:pStyle w:val="Table"/>
            </w:pPr>
            <w:r>
              <w:t>Kosmo (2005)</w:t>
            </w:r>
          </w:p>
        </w:tc>
        <w:tc>
          <w:tcPr>
            <w:tcW w:w="3260" w:type="dxa"/>
            <w:vAlign w:val="center"/>
          </w:tcPr>
          <w:p w14:paraId="1AA255FF" w14:textId="28B05782" w:rsidR="001C3C00" w:rsidRDefault="001C3C00" w:rsidP="00773A86">
            <w:pPr>
              <w:pStyle w:val="Table"/>
            </w:pPr>
            <w:r>
              <w:t>Viewing, Editing, Analysis</w:t>
            </w:r>
          </w:p>
        </w:tc>
        <w:tc>
          <w:tcPr>
            <w:tcW w:w="1843" w:type="dxa"/>
            <w:vAlign w:val="center"/>
          </w:tcPr>
          <w:p w14:paraId="60C9D740" w14:textId="1019DCD0" w:rsidR="001C3C00" w:rsidRDefault="001C3C00" w:rsidP="00773A86">
            <w:pPr>
              <w:pStyle w:val="Table"/>
            </w:pPr>
            <w:r>
              <w:t>novice, …, expert</w:t>
            </w:r>
          </w:p>
        </w:tc>
        <w:tc>
          <w:tcPr>
            <w:tcW w:w="1984" w:type="dxa"/>
            <w:vAlign w:val="center"/>
          </w:tcPr>
          <w:p w14:paraId="3A539442" w14:textId="032A28DD" w:rsidR="001C3C00" w:rsidRDefault="003513A6" w:rsidP="00773A86">
            <w:pPr>
              <w:pStyle w:val="Table"/>
            </w:pPr>
            <w:r>
              <w:t>Windows</w:t>
            </w:r>
            <w:r w:rsidR="001C3C00">
              <w:t>, Linux</w:t>
            </w:r>
          </w:p>
        </w:tc>
        <w:tc>
          <w:tcPr>
            <w:tcW w:w="2268" w:type="dxa"/>
            <w:vAlign w:val="center"/>
          </w:tcPr>
          <w:p w14:paraId="336B71EF" w14:textId="5D6D4952" w:rsidR="001C3C00" w:rsidRDefault="001C3C00" w:rsidP="00773A86">
            <w:pPr>
              <w:pStyle w:val="Table"/>
            </w:pPr>
            <w:r>
              <w:t>JAVA</w:t>
            </w:r>
          </w:p>
        </w:tc>
        <w:tc>
          <w:tcPr>
            <w:tcW w:w="2268" w:type="dxa"/>
            <w:vAlign w:val="center"/>
          </w:tcPr>
          <w:p w14:paraId="3BFE9C04" w14:textId="44A2AFD2" w:rsidR="001C3C00" w:rsidRDefault="001C3C00" w:rsidP="00773A86">
            <w:pPr>
              <w:pStyle w:val="Table"/>
            </w:pPr>
            <w:r>
              <w:t>Companies (project driven, utilities, etc.), Government</w:t>
            </w:r>
          </w:p>
        </w:tc>
        <w:tc>
          <w:tcPr>
            <w:tcW w:w="1134" w:type="dxa"/>
            <w:vAlign w:val="center"/>
          </w:tcPr>
          <w:p w14:paraId="31B41627" w14:textId="303FEDBF" w:rsidR="001C3C00" w:rsidRDefault="001C3C00" w:rsidP="00773A86">
            <w:pPr>
              <w:pStyle w:val="Table"/>
            </w:pPr>
            <w:r>
              <w:t>GPL</w:t>
            </w:r>
          </w:p>
        </w:tc>
      </w:tr>
    </w:tbl>
    <w:p w14:paraId="71B1B610" w14:textId="0A49747A" w:rsidR="00F2123F" w:rsidRDefault="00801FE2">
      <w:pPr>
        <w:pStyle w:val="Caption"/>
      </w:pPr>
      <w:bookmarkStart w:id="36" w:name="_Ref40091456"/>
      <w:bookmarkStart w:id="37" w:name="_Toc91753143"/>
      <w:r>
        <w:t xml:space="preserve">Table </w:t>
      </w:r>
      <w:r w:rsidDel="00986B51">
        <w:fldChar w:fldCharType="begin"/>
      </w:r>
      <w:r w:rsidDel="00986B51">
        <w:instrText xml:space="preserve"> SEQ Table \* ARABIC </w:instrText>
      </w:r>
      <w:r w:rsidDel="00986B51">
        <w:fldChar w:fldCharType="separate"/>
      </w:r>
      <w:r w:rsidR="00027833">
        <w:rPr>
          <w:noProof/>
        </w:rPr>
        <w:t>5</w:t>
      </w:r>
      <w:r w:rsidDel="00986B51">
        <w:fldChar w:fldCharType="end"/>
      </w:r>
      <w:r>
        <w:t>.</w:t>
      </w:r>
      <w:r w:rsidRPr="008A4171">
        <w:t xml:space="preserve"> </w:t>
      </w:r>
      <w:r>
        <w:t>C</w:t>
      </w:r>
      <w:r w:rsidRPr="00213809">
        <w:t xml:space="preserve">omparison </w:t>
      </w:r>
      <w:r>
        <w:t xml:space="preserve">of the most used Free and Open Source Desktop GIS projects. Source: </w:t>
      </w:r>
      <w:r>
        <w:fldChar w:fldCharType="begin" w:fldLock="1"/>
      </w:r>
      <w:r>
        <w:instrText>ADDIN CSL_CITATION {"citationItems":[{"id":"ITEM-1","itemData":{"ISSN":"1365-8816","author":[{"dropping-particle":"","family":"Steiniger","given":"Stefan","non-dropping-particle":"","parse-names":false,"suffix":""},{"dropping-particle":"","family":"Bocher","given":"Erwan","non-dropping-particle":"","parse-names":false,"suffix":""}],"container-title":"International Journal of Geographical Information Science","id":"ITEM-1","issue":"10","issued":{"date-parts":[["2009"]]},"page":"1345-1370","publisher":"Taylor &amp; Francis","title":"An overview on current free and open source desktop GIS developments","type":"article-journal","volume":"23"},"uris":["http://www.mendeley.com/documents/?uuid=670d565b-1b67-4656-b30c-5018681ebf37"]}],"mendeley":{"formattedCitation":"(Steiniger y Bocher, 2009)","manualFormatting":"Steiniger and Bocher (2009","plainTextFormattedCitation":"(Steiniger y Bocher, 2009)","previouslyFormattedCitation":"(Steiniger y Bocher, 2009)"},"properties":{"noteIndex":0},"schema":"https://github.com/citation-style-language/schema/raw/master/csl-citation.json"}</w:instrText>
      </w:r>
      <w:r>
        <w:fldChar w:fldCharType="separate"/>
      </w:r>
      <w:r w:rsidRPr="006748B4">
        <w:rPr>
          <w:noProof/>
        </w:rPr>
        <w:t xml:space="preserve">Steiniger and Bocher </w:t>
      </w:r>
      <w:r>
        <w:rPr>
          <w:noProof/>
        </w:rPr>
        <w:t>(</w:t>
      </w:r>
      <w:r w:rsidRPr="006748B4">
        <w:rPr>
          <w:noProof/>
        </w:rPr>
        <w:t>2009</w:t>
      </w:r>
      <w:r>
        <w:fldChar w:fldCharType="end"/>
      </w:r>
      <w:r>
        <w:t>) and personal compilation</w:t>
      </w:r>
      <w:bookmarkEnd w:id="36"/>
      <w:r w:rsidR="00DD5914">
        <w:t>.</w:t>
      </w:r>
      <w:bookmarkEnd w:id="37"/>
    </w:p>
    <w:p w14:paraId="4456C521" w14:textId="77777777" w:rsidR="00707F34" w:rsidRDefault="00707F34" w:rsidP="00275646"/>
    <w:p w14:paraId="4550BA9C" w14:textId="19D610FF" w:rsidR="0086326D" w:rsidRPr="0086326D" w:rsidRDefault="0086326D" w:rsidP="00275646">
      <w:pPr>
        <w:sectPr w:rsidR="0086326D" w:rsidRPr="0086326D" w:rsidSect="0032515B">
          <w:headerReference w:type="default" r:id="rId28"/>
          <w:pgSz w:w="16839" w:h="11907" w:orient="landscape" w:code="9"/>
          <w:pgMar w:top="1701" w:right="1701" w:bottom="1701" w:left="1701" w:header="850" w:footer="567" w:gutter="0"/>
          <w:cols w:space="708"/>
          <w:docGrid w:linePitch="360"/>
        </w:sectPr>
      </w:pPr>
    </w:p>
    <w:p w14:paraId="02DC3AFC" w14:textId="01D3C5B6" w:rsidR="00E61007" w:rsidRPr="00E61007" w:rsidRDefault="00282E66" w:rsidP="00282E66">
      <w:pPr>
        <w:pStyle w:val="Heading4"/>
      </w:pPr>
      <w:r>
        <w:lastRenderedPageBreak/>
        <w:t xml:space="preserve">Commercial desktop GIS </w:t>
      </w:r>
      <w:r w:rsidR="00DF12C8">
        <w:t>packages</w:t>
      </w:r>
    </w:p>
    <w:p w14:paraId="58A9241A" w14:textId="78A5727A" w:rsidR="006B18B5" w:rsidRDefault="00DD5914" w:rsidP="004F2368">
      <w:r w:rsidRPr="00DD5914">
        <w:t>Commercial GIS software is currently the most used globally, due to various factors explained above as 24/7 support or the use of proprietary formats</w:t>
      </w:r>
      <w:r>
        <w:t>. These facts</w:t>
      </w:r>
      <w:r w:rsidRPr="00DD5914">
        <w:t xml:space="preserve"> make </w:t>
      </w:r>
      <w:r>
        <w:t xml:space="preserve">that </w:t>
      </w:r>
      <w:r w:rsidRPr="00DD5914">
        <w:t>most companies and GIS users around the world adopt commercial software. In this sense</w:t>
      </w:r>
      <w:r w:rsidR="00417F50">
        <w:t>,</w:t>
      </w:r>
      <w:r w:rsidRPr="00DD5914">
        <w:t xml:space="preserve"> the most used software </w:t>
      </w:r>
      <w:r w:rsidR="009B7210">
        <w:t xml:space="preserve">programs </w:t>
      </w:r>
      <w:r w:rsidRPr="00DD5914">
        <w:t>are</w:t>
      </w:r>
      <w:r>
        <w:t xml:space="preserve"> ArcGIS, Geomedia, MapInfo, Global Mapper, Bentley Map, </w:t>
      </w:r>
      <w:r w:rsidR="00EE6D27" w:rsidRPr="00EE6D27">
        <w:t xml:space="preserve">TerrSet </w:t>
      </w:r>
      <w:r>
        <w:t>and AutoCAD Map 3D.</w:t>
      </w:r>
    </w:p>
    <w:p w14:paraId="12256363" w14:textId="02A3F8F9" w:rsidR="00DD5914" w:rsidRDefault="00DD5914" w:rsidP="00B67F11">
      <w:pPr>
        <w:pStyle w:val="ListParagraph"/>
        <w:numPr>
          <w:ilvl w:val="0"/>
          <w:numId w:val="7"/>
        </w:numPr>
      </w:pPr>
      <w:r>
        <w:t xml:space="preserve">ArcGIS: </w:t>
      </w:r>
      <w:r w:rsidRPr="00DD5914">
        <w:t>Esri burst onto the geospatial scene in the 1970s. Today he is the market leader in commercial GIS software. ArcGIS is a software package formatted by ArcGlobe and ArcScene (regional 3D visualization), ArcEarth (global 3D visualization) and ArcMap</w:t>
      </w:r>
      <w:r w:rsidR="004E7B7E">
        <w:t xml:space="preserve">, used for </w:t>
      </w:r>
      <w:r w:rsidRPr="00DD5914">
        <w:t xml:space="preserve">cartographic production, </w:t>
      </w:r>
      <w:r w:rsidR="00EB386E" w:rsidRPr="00DD5914">
        <w:t>analysis,</w:t>
      </w:r>
      <w:r w:rsidRPr="00DD5914">
        <w:t xml:space="preserve"> and visualization</w:t>
      </w:r>
      <w:r w:rsidR="004E7B7E">
        <w:t xml:space="preserve"> </w:t>
      </w:r>
      <w:r w:rsidR="004E7B7E">
        <w:fldChar w:fldCharType="begin" w:fldLock="1"/>
      </w:r>
      <w:r w:rsidR="00E94C37">
        <w:instrText>ADDIN CSL_CITATION {"citationItems":[{"id":"ITEM-1","itemData":{"ISBN":"0077293320","author":[{"dropping-particle":"","family":"Price","given":"Maribeth Hughett","non-dropping-particle":"","parse-names":false,"suffix":""}],"id":"ITEM-1","issued":{"date-parts":[["2010"]]},"publisher":"McGraw-Hill","title":"Mastering ArcGIS","type":"book"},"uris":["http://www.mendeley.com/documents/?uuid=5c2eef4f-b7b4-4760-8ad6-ccddb1f245c0"]}],"mendeley":{"formattedCitation":"(Price, 2010)","plainTextFormattedCitation":"(Price, 2010)","previouslyFormattedCitation":"(Price, 2010)"},"properties":{"noteIndex":0},"schema":"https://github.com/citation-style-language/schema/raw/master/csl-citation.json"}</w:instrText>
      </w:r>
      <w:r w:rsidR="004E7B7E">
        <w:fldChar w:fldCharType="separate"/>
      </w:r>
      <w:r w:rsidR="0037563C" w:rsidRPr="0037563C">
        <w:rPr>
          <w:noProof/>
        </w:rPr>
        <w:t>(Price, 2010)</w:t>
      </w:r>
      <w:r w:rsidR="004E7B7E">
        <w:fldChar w:fldCharType="end"/>
      </w:r>
      <w:r w:rsidRPr="00DD5914">
        <w:t xml:space="preserve">. The main potential of ArcGIS is its extensions, which allow any cartographic task to be carried out quickly and efficiently. The extensions are </w:t>
      </w:r>
      <w:r w:rsidR="00EB386E" w:rsidRPr="00EB386E">
        <w:t>3D Analyst, Geostatistical Analyst, Maplex, Network Analyst, Schematics, Spatial Analyst, Tracking Analyst y ArcScan</w:t>
      </w:r>
      <w:r w:rsidRPr="00DD5914">
        <w:t>.</w:t>
      </w:r>
    </w:p>
    <w:p w14:paraId="77D3BD41" w14:textId="04EB8B20" w:rsidR="00EB386E" w:rsidRDefault="00EB386E" w:rsidP="00B67F11">
      <w:pPr>
        <w:pStyle w:val="ListParagraph"/>
        <w:numPr>
          <w:ilvl w:val="0"/>
          <w:numId w:val="7"/>
        </w:numPr>
      </w:pPr>
      <w:r>
        <w:t xml:space="preserve">Geomedia: </w:t>
      </w:r>
      <w:r w:rsidRPr="00EB386E">
        <w:t xml:space="preserve">This software </w:t>
      </w:r>
      <w:r w:rsidR="00417F50">
        <w:t xml:space="preserve">was </w:t>
      </w:r>
      <w:r w:rsidRPr="00EB386E">
        <w:t xml:space="preserve">created by </w:t>
      </w:r>
      <w:r w:rsidR="009B7210" w:rsidRPr="00EB386E">
        <w:t>Intergraph and</w:t>
      </w:r>
      <w:r w:rsidRPr="00EB386E">
        <w:t xml:space="preserve"> </w:t>
      </w:r>
      <w:r w:rsidR="00417F50">
        <w:t xml:space="preserve">is </w:t>
      </w:r>
      <w:r w:rsidRPr="00EB386E">
        <w:t>currently developed by Hexagon Geospatial Geomedia has a 40-year history in the GIS industry, being ArcGIS' main rival for years. Geomedia is a commercial GIS software package that provides advanced data management, visualization, analysis, and mapping tools. One of its main features is the speed of visualization of three-dimensional models, also including intelligent data capture and validation tools, cadastral data management, 3D point cloud treatment capability or a mobile application called MapWorks, among others.</w:t>
      </w:r>
    </w:p>
    <w:p w14:paraId="2B31D8B9" w14:textId="20A0CC39" w:rsidR="00EB386E" w:rsidRDefault="00EB386E" w:rsidP="00B67F11">
      <w:pPr>
        <w:pStyle w:val="ListParagraph"/>
        <w:numPr>
          <w:ilvl w:val="0"/>
          <w:numId w:val="7"/>
        </w:numPr>
      </w:pPr>
      <w:r>
        <w:t>MapInfo: P</w:t>
      </w:r>
      <w:r w:rsidRPr="00EB386E">
        <w:t>roduced by Pitney Bowes Software (formerly MapInfo Corporation) is used for mapping and location analysis. MapInfo allows to analyse, visualise, edit,</w:t>
      </w:r>
      <w:r>
        <w:t xml:space="preserve"> </w:t>
      </w:r>
      <w:r w:rsidRPr="00EB386E">
        <w:t xml:space="preserve">and produce data to </w:t>
      </w:r>
      <w:r>
        <w:t>discover</w:t>
      </w:r>
      <w:r w:rsidRPr="00EB386E">
        <w:t xml:space="preserve"> </w:t>
      </w:r>
      <w:r>
        <w:t>associations</w:t>
      </w:r>
      <w:r w:rsidRPr="00EB386E">
        <w:t xml:space="preserve">, patterns, and </w:t>
      </w:r>
      <w:r>
        <w:t>tendencies</w:t>
      </w:r>
      <w:r w:rsidR="004E7B7E">
        <w:t>, exploring spatial data to</w:t>
      </w:r>
      <w:r w:rsidRPr="00EB386E">
        <w:t xml:space="preserve"> symbolize features and create maps.</w:t>
      </w:r>
    </w:p>
    <w:p w14:paraId="53C773E2" w14:textId="0479F3FF" w:rsidR="004E7B7E" w:rsidRDefault="004E7B7E" w:rsidP="00B67F11">
      <w:pPr>
        <w:pStyle w:val="ListParagraph"/>
        <w:numPr>
          <w:ilvl w:val="0"/>
          <w:numId w:val="7"/>
        </w:numPr>
      </w:pPr>
      <w:r>
        <w:t xml:space="preserve">Global Mapper: </w:t>
      </w:r>
      <w:r w:rsidRPr="004E7B7E">
        <w:t>Global Mapper is developed by Blue Marble Geographics. Global Mapper handles both vector, raster, and elevation data, and provides viewing, conversion, and other general GIS features</w:t>
      </w:r>
      <w:r>
        <w:t xml:space="preserve"> </w:t>
      </w:r>
      <w:r>
        <w:fldChar w:fldCharType="begin" w:fldLock="1"/>
      </w:r>
      <w:r w:rsidR="00E94C37">
        <w:instrText>ADDIN CSL_CITATION {"citationItems":[{"id":"ITEM-1","itemData":{"URL":"https://www.bluemarblegeo.com/products/global-mapper-formats.php","accessed":{"date-parts":[["2020","4","10"]]},"author":[{"dropping-particle":"","family":"Blue Marble Geographics","given":"","non-dropping-particle":"","parse-names":false,"suffix":""}],"id":"ITEM-1","issued":{"date-parts":[["2020"]]},"title":"Supported Formats and Data Types in Global Mapper","type":"webpage"},"uris":["http://www.mendeley.com/documents/?uuid=e01ee19e-1e2b-4039-be86-324605b492b6"]}],"mendeley":{"formattedCitation":"(Blue Marble Geographics, 2020)","plainTextFormattedCitation":"(Blue Marble Geographics, 2020)","previouslyFormattedCitation":"(Blue Marble Geographics, 2020)"},"properties":{"noteIndex":0},"schema":"https://github.com/citation-style-language/schema/raw/master/csl-citation.json"}</w:instrText>
      </w:r>
      <w:r>
        <w:fldChar w:fldCharType="separate"/>
      </w:r>
      <w:r w:rsidR="0037563C" w:rsidRPr="0037563C">
        <w:rPr>
          <w:noProof/>
        </w:rPr>
        <w:t>(Blue Marble Geographics, 2020)</w:t>
      </w:r>
      <w:r>
        <w:fldChar w:fldCharType="end"/>
      </w:r>
      <w:r w:rsidRPr="004E7B7E">
        <w:t>.</w:t>
      </w:r>
    </w:p>
    <w:p w14:paraId="0EB3F9E3" w14:textId="4CE463F5" w:rsidR="004E7B7E" w:rsidRDefault="004E7B7E" w:rsidP="00B67F11">
      <w:pPr>
        <w:pStyle w:val="ListParagraph"/>
        <w:numPr>
          <w:ilvl w:val="0"/>
          <w:numId w:val="7"/>
        </w:numPr>
      </w:pPr>
      <w:r>
        <w:t xml:space="preserve">Bentley Map: Bentley Map creates, </w:t>
      </w:r>
      <w:r w:rsidR="00EB5DC2">
        <w:t>analyses</w:t>
      </w:r>
      <w:r>
        <w:t xml:space="preserve">, and shares business and engineering information that is </w:t>
      </w:r>
      <w:r w:rsidR="00EB5DC2">
        <w:t>adapted</w:t>
      </w:r>
      <w:r>
        <w:t xml:space="preserve"> to different geospatial and engineering </w:t>
      </w:r>
      <w:r w:rsidR="00EB5DC2">
        <w:t xml:space="preserve">workflows </w:t>
      </w:r>
      <w:r w:rsidR="00EB5DC2">
        <w:fldChar w:fldCharType="begin" w:fldLock="1"/>
      </w:r>
      <w:r w:rsidR="00E94C37">
        <w:instrText>ADDIN CSL_CITATION {"citationItems":[{"id":"ITEM-1","itemData":{"URL":"https://www.bentley.com/es/products/brands/opencities-map","accessed":{"date-parts":[["2020","4","10"]]},"author":[{"dropping-particle":"","family":"Bentley Systems","given":"","non-dropping-particle":"","parse-names":false,"suffix":""}],"id":"ITEM-1","issued":{"date-parts":[["2020"]]},"title":"Software de GIS de ingeniería y cartografía","type":"webpage"},"uris":["http://www.mendeley.com/documents/?uuid=a557a1f5-b014-48ef-a174-5012c9765251"]}],"mendeley":{"formattedCitation":"(Bentley Systems, 2020)","plainTextFormattedCitation":"(Bentley Systems, 2020)","previouslyFormattedCitation":"(Bentley Systems, 2020)"},"properties":{"noteIndex":0},"schema":"https://github.com/citation-style-language/schema/raw/master/csl-citation.json"}</w:instrText>
      </w:r>
      <w:r w:rsidR="00EB5DC2">
        <w:fldChar w:fldCharType="separate"/>
      </w:r>
      <w:r w:rsidR="0037563C" w:rsidRPr="0037563C">
        <w:rPr>
          <w:noProof/>
        </w:rPr>
        <w:t>(Bentley Systems, 2020)</w:t>
      </w:r>
      <w:r w:rsidR="00EB5DC2">
        <w:fldChar w:fldCharType="end"/>
      </w:r>
      <w:r w:rsidR="00EB5DC2">
        <w:t>.</w:t>
      </w:r>
      <w:r>
        <w:t xml:space="preserve"> It has five different packages: Bentley Map PowerView (2D/3D map viewing and modification), Bentley Map (2D/3D </w:t>
      </w:r>
      <w:r>
        <w:lastRenderedPageBreak/>
        <w:t>geospatial information editing, analysis, and management, map finishing, and advanced cadastral information management), Bentley Map Enterprise (2D/3D geospatial information editing, analysis, and management, and raster images), Bentley Map Mobile (GIS data viewing on smartphones), Bentley Map Mobile Publisher (geospatial data publishing).</w:t>
      </w:r>
    </w:p>
    <w:p w14:paraId="6ABBA628" w14:textId="51F35886" w:rsidR="00EB5DC2" w:rsidRDefault="00EE6D27" w:rsidP="00B67F11">
      <w:pPr>
        <w:pStyle w:val="ListParagraph"/>
        <w:numPr>
          <w:ilvl w:val="0"/>
          <w:numId w:val="7"/>
        </w:numPr>
      </w:pPr>
      <w:r w:rsidRPr="00EE6D27">
        <w:t>TerrSet</w:t>
      </w:r>
      <w:r w:rsidR="00EB5DC2">
        <w:t xml:space="preserve">: </w:t>
      </w:r>
      <w:r w:rsidR="00EB5DC2" w:rsidRPr="00EB5DC2">
        <w:t xml:space="preserve">This software was created by Clark Labs. </w:t>
      </w:r>
      <w:r w:rsidRPr="00EE6D27">
        <w:t xml:space="preserve">TerrSet </w:t>
      </w:r>
      <w:r>
        <w:t xml:space="preserve">(formerly IDRISI) </w:t>
      </w:r>
      <w:r w:rsidR="00EB5DC2" w:rsidRPr="00EB5DC2">
        <w:t xml:space="preserve">has a set of 300 GIS processing tools, mainly oriented to the processing of raster data. </w:t>
      </w:r>
      <w:r w:rsidR="005C51C4">
        <w:t>This software</w:t>
      </w:r>
      <w:r w:rsidR="00EB5DC2" w:rsidRPr="00EB5DC2">
        <w:t xml:space="preserve"> has different complements such as the Land Change Modeler that models landscape trends to support decisions, the Habitat and Biodiversity Modeler that shows patterns for habitat assessment or different complements focused on climate change, </w:t>
      </w:r>
      <w:r w:rsidR="005C51C4" w:rsidRPr="00EB5DC2">
        <w:t>ecosystem,</w:t>
      </w:r>
      <w:r w:rsidR="00EB5DC2" w:rsidRPr="00EB5DC2">
        <w:t xml:space="preserve"> and Earth trends.</w:t>
      </w:r>
    </w:p>
    <w:p w14:paraId="0B836417" w14:textId="5E7266FE" w:rsidR="005C51C4" w:rsidRDefault="005C51C4" w:rsidP="00B67F11">
      <w:pPr>
        <w:pStyle w:val="ListParagraph"/>
        <w:numPr>
          <w:ilvl w:val="0"/>
          <w:numId w:val="7"/>
        </w:numPr>
      </w:pPr>
      <w:r>
        <w:t xml:space="preserve">AutoCAD Map 3D: </w:t>
      </w:r>
      <w:r w:rsidRPr="005C51C4">
        <w:t>AutoCAD Map 3D is an AutoCAD-based map processing software package produced by Autodesk, first released in 1996. This software is an AutoCAD package with several features dedicated to the creation, theming, and review of maps. This software can be combined with other Autodesk products such as MapGuide Open Source for web publishing, Raster Design for raster map processing or AutoCAD Civil 3D for 3D territory projects.</w:t>
      </w:r>
    </w:p>
    <w:p w14:paraId="65E5F5F0" w14:textId="14F1BC96" w:rsidR="00487634" w:rsidRDefault="00487634" w:rsidP="00487634">
      <w:r w:rsidRPr="006748B4">
        <w:t xml:space="preserve">A comparison of the most used </w:t>
      </w:r>
      <w:r>
        <w:t>commercial</w:t>
      </w:r>
      <w:r w:rsidRPr="006748B4">
        <w:t xml:space="preserve"> </w:t>
      </w:r>
      <w:r>
        <w:t>d</w:t>
      </w:r>
      <w:r w:rsidRPr="006748B4">
        <w:t xml:space="preserve">esktop GIS </w:t>
      </w:r>
      <w:r>
        <w:t>is</w:t>
      </w:r>
      <w:r w:rsidRPr="006748B4">
        <w:t xml:space="preserve"> shown in</w:t>
      </w:r>
      <w:r>
        <w:t xml:space="preserve"> the table below.</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688"/>
        <w:gridCol w:w="1275"/>
        <w:gridCol w:w="1418"/>
        <w:gridCol w:w="1559"/>
      </w:tblGrid>
      <w:tr w:rsidR="005C51C4" w14:paraId="5B7455E3" w14:textId="77777777" w:rsidTr="00B20768">
        <w:trPr>
          <w:cantSplit/>
          <w:trHeight w:val="90"/>
          <w:tblHeader/>
          <w:jc w:val="center"/>
        </w:trPr>
        <w:tc>
          <w:tcPr>
            <w:tcW w:w="1702" w:type="dxa"/>
            <w:shd w:val="clear" w:color="auto" w:fill="DBE0F4" w:themeFill="accent1" w:themeFillTint="33"/>
            <w:vAlign w:val="center"/>
          </w:tcPr>
          <w:p w14:paraId="5EA32C92" w14:textId="7731B588" w:rsidR="005C51C4" w:rsidRDefault="005C51C4" w:rsidP="002239B3">
            <w:pPr>
              <w:pStyle w:val="Table"/>
              <w:jc w:val="center"/>
              <w:rPr>
                <w:b/>
                <w:bCs/>
              </w:rPr>
            </w:pPr>
            <w:r>
              <w:rPr>
                <w:b/>
                <w:bCs/>
              </w:rPr>
              <w:t>Project (year) [Developer]</w:t>
            </w:r>
          </w:p>
        </w:tc>
        <w:tc>
          <w:tcPr>
            <w:tcW w:w="2688" w:type="dxa"/>
            <w:shd w:val="clear" w:color="auto" w:fill="DBE0F4" w:themeFill="accent1" w:themeFillTint="33"/>
            <w:vAlign w:val="center"/>
          </w:tcPr>
          <w:p w14:paraId="34F1D6CC" w14:textId="77777777" w:rsidR="005C51C4" w:rsidRDefault="005C51C4" w:rsidP="002239B3">
            <w:pPr>
              <w:pStyle w:val="Table"/>
              <w:jc w:val="center"/>
              <w:rPr>
                <w:b/>
                <w:bCs/>
              </w:rPr>
            </w:pPr>
            <w:r>
              <w:rPr>
                <w:b/>
                <w:bCs/>
              </w:rPr>
              <w:t>Application focus</w:t>
            </w:r>
          </w:p>
        </w:tc>
        <w:tc>
          <w:tcPr>
            <w:tcW w:w="1275" w:type="dxa"/>
            <w:shd w:val="clear" w:color="auto" w:fill="DBE0F4" w:themeFill="accent1" w:themeFillTint="33"/>
            <w:vAlign w:val="center"/>
          </w:tcPr>
          <w:p w14:paraId="3CCA3051" w14:textId="662CFBE5" w:rsidR="005C51C4" w:rsidRDefault="00417F50" w:rsidP="002239B3">
            <w:pPr>
              <w:pStyle w:val="Table"/>
              <w:jc w:val="center"/>
              <w:rPr>
                <w:b/>
                <w:bCs/>
              </w:rPr>
            </w:pPr>
            <w:r>
              <w:rPr>
                <w:b/>
                <w:bCs/>
              </w:rPr>
              <w:t>User-</w:t>
            </w:r>
            <w:r w:rsidR="005C51C4">
              <w:rPr>
                <w:b/>
                <w:bCs/>
              </w:rPr>
              <w:t>level</w:t>
            </w:r>
          </w:p>
        </w:tc>
        <w:tc>
          <w:tcPr>
            <w:tcW w:w="1418" w:type="dxa"/>
            <w:shd w:val="clear" w:color="auto" w:fill="DBE0F4" w:themeFill="accent1" w:themeFillTint="33"/>
          </w:tcPr>
          <w:p w14:paraId="33AC75F5" w14:textId="77777777" w:rsidR="005C51C4" w:rsidRDefault="005C51C4" w:rsidP="002239B3">
            <w:pPr>
              <w:pStyle w:val="Table"/>
              <w:jc w:val="center"/>
              <w:rPr>
                <w:b/>
                <w:bCs/>
              </w:rPr>
            </w:pPr>
            <w:r>
              <w:rPr>
                <w:b/>
                <w:bCs/>
              </w:rPr>
              <w:t>Supported operating systems</w:t>
            </w:r>
          </w:p>
        </w:tc>
        <w:tc>
          <w:tcPr>
            <w:tcW w:w="1559" w:type="dxa"/>
            <w:shd w:val="clear" w:color="auto" w:fill="DBE0F4" w:themeFill="accent1" w:themeFillTint="33"/>
          </w:tcPr>
          <w:p w14:paraId="7A360C5F" w14:textId="77777777" w:rsidR="005C51C4" w:rsidRDefault="005C51C4" w:rsidP="002239B3">
            <w:pPr>
              <w:pStyle w:val="Table"/>
              <w:jc w:val="center"/>
              <w:rPr>
                <w:b/>
                <w:bCs/>
              </w:rPr>
            </w:pPr>
            <w:r>
              <w:rPr>
                <w:b/>
                <w:bCs/>
              </w:rPr>
              <w:t>Development platform</w:t>
            </w:r>
          </w:p>
        </w:tc>
      </w:tr>
      <w:tr w:rsidR="005C51C4" w14:paraId="5AA4B5C6" w14:textId="77777777" w:rsidTr="00773A86">
        <w:trPr>
          <w:cantSplit/>
          <w:trHeight w:val="104"/>
          <w:jc w:val="center"/>
        </w:trPr>
        <w:tc>
          <w:tcPr>
            <w:tcW w:w="1702" w:type="dxa"/>
            <w:vAlign w:val="center"/>
          </w:tcPr>
          <w:p w14:paraId="190FC800" w14:textId="69BB5469" w:rsidR="005C51C4" w:rsidRDefault="005C51C4" w:rsidP="00773A86">
            <w:pPr>
              <w:pStyle w:val="Table"/>
            </w:pPr>
            <w:r>
              <w:t>ArcGIS</w:t>
            </w:r>
            <w:r w:rsidR="00487634">
              <w:t xml:space="preserve"> (1999) [Esri]</w:t>
            </w:r>
          </w:p>
        </w:tc>
        <w:tc>
          <w:tcPr>
            <w:tcW w:w="2688" w:type="dxa"/>
            <w:vAlign w:val="center"/>
          </w:tcPr>
          <w:p w14:paraId="0D785602" w14:textId="10949CF5" w:rsidR="005C51C4" w:rsidRDefault="005C51C4" w:rsidP="00773A86">
            <w:pPr>
              <w:pStyle w:val="Table"/>
            </w:pPr>
            <w:r>
              <w:t>Analysis and scientific visualisation, Cartography, Modelling, and simulation</w:t>
            </w:r>
          </w:p>
        </w:tc>
        <w:tc>
          <w:tcPr>
            <w:tcW w:w="1275" w:type="dxa"/>
            <w:vAlign w:val="center"/>
          </w:tcPr>
          <w:p w14:paraId="5C88526E" w14:textId="5999B47D" w:rsidR="005C51C4" w:rsidRDefault="005C51C4" w:rsidP="00773A86">
            <w:pPr>
              <w:pStyle w:val="Table"/>
            </w:pPr>
            <w:r>
              <w:t>novice, …, research</w:t>
            </w:r>
          </w:p>
        </w:tc>
        <w:tc>
          <w:tcPr>
            <w:tcW w:w="1418" w:type="dxa"/>
            <w:vAlign w:val="center"/>
          </w:tcPr>
          <w:p w14:paraId="74CF3FA4" w14:textId="2D1D94F2" w:rsidR="005C51C4" w:rsidRPr="001C3C00" w:rsidRDefault="005C51C4" w:rsidP="00773A86">
            <w:pPr>
              <w:pStyle w:val="Table"/>
            </w:pPr>
            <w:r>
              <w:t>Windows</w:t>
            </w:r>
            <w:r w:rsidRPr="001C3C00">
              <w:t xml:space="preserve">, </w:t>
            </w:r>
            <w:r>
              <w:t>Android</w:t>
            </w:r>
            <w:r w:rsidR="00487634">
              <w:t>, iOS</w:t>
            </w:r>
          </w:p>
        </w:tc>
        <w:tc>
          <w:tcPr>
            <w:tcW w:w="1559" w:type="dxa"/>
            <w:vAlign w:val="center"/>
          </w:tcPr>
          <w:p w14:paraId="4DC9762E" w14:textId="72278898" w:rsidR="005C51C4" w:rsidRDefault="005C51C4" w:rsidP="00773A86">
            <w:pPr>
              <w:pStyle w:val="Table"/>
            </w:pPr>
            <w:r>
              <w:t>Python</w:t>
            </w:r>
          </w:p>
        </w:tc>
      </w:tr>
      <w:tr w:rsidR="005C51C4" w14:paraId="4825F7B5" w14:textId="77777777" w:rsidTr="00773A86">
        <w:trPr>
          <w:cantSplit/>
          <w:trHeight w:val="104"/>
          <w:jc w:val="center"/>
        </w:trPr>
        <w:tc>
          <w:tcPr>
            <w:tcW w:w="1702" w:type="dxa"/>
            <w:vAlign w:val="center"/>
          </w:tcPr>
          <w:p w14:paraId="2CEC030D" w14:textId="11812AC8" w:rsidR="005C51C4" w:rsidRPr="00C60084" w:rsidRDefault="005C51C4" w:rsidP="00773A86">
            <w:pPr>
              <w:pStyle w:val="Table"/>
            </w:pPr>
            <w:r>
              <w:t>Geomedia</w:t>
            </w:r>
            <w:r w:rsidR="00487634">
              <w:t xml:space="preserve"> (2015) [Intergraph]</w:t>
            </w:r>
          </w:p>
        </w:tc>
        <w:tc>
          <w:tcPr>
            <w:tcW w:w="2688" w:type="dxa"/>
            <w:vAlign w:val="center"/>
          </w:tcPr>
          <w:p w14:paraId="753DE7C1" w14:textId="30561D13" w:rsidR="005C51C4" w:rsidRDefault="005C51C4" w:rsidP="00773A86">
            <w:pPr>
              <w:pStyle w:val="Table"/>
            </w:pPr>
            <w:r>
              <w:t>Analysis and scientific visualisation, Cartography, Modelling, and simulation</w:t>
            </w:r>
          </w:p>
        </w:tc>
        <w:tc>
          <w:tcPr>
            <w:tcW w:w="1275" w:type="dxa"/>
            <w:vAlign w:val="center"/>
          </w:tcPr>
          <w:p w14:paraId="62F0D5BE" w14:textId="78ADF44D" w:rsidR="005C51C4" w:rsidRDefault="005C51C4" w:rsidP="00773A86">
            <w:pPr>
              <w:pStyle w:val="Table"/>
            </w:pPr>
            <w:r>
              <w:t>novice, …, research</w:t>
            </w:r>
          </w:p>
        </w:tc>
        <w:tc>
          <w:tcPr>
            <w:tcW w:w="1418" w:type="dxa"/>
            <w:vAlign w:val="center"/>
          </w:tcPr>
          <w:p w14:paraId="4C44B2F7" w14:textId="0BD0324C" w:rsidR="005C51C4" w:rsidRDefault="005C51C4" w:rsidP="00773A86">
            <w:pPr>
              <w:pStyle w:val="Table"/>
            </w:pPr>
            <w:r>
              <w:t>Windows</w:t>
            </w:r>
            <w:r w:rsidR="00487634">
              <w:t>, Android</w:t>
            </w:r>
          </w:p>
        </w:tc>
        <w:tc>
          <w:tcPr>
            <w:tcW w:w="1559" w:type="dxa"/>
            <w:vAlign w:val="center"/>
          </w:tcPr>
          <w:p w14:paraId="02927883" w14:textId="71B03304" w:rsidR="005C51C4" w:rsidRDefault="005C51C4" w:rsidP="00773A86">
            <w:pPr>
              <w:pStyle w:val="Table"/>
            </w:pPr>
            <w:r>
              <w:t>-</w:t>
            </w:r>
          </w:p>
        </w:tc>
      </w:tr>
      <w:tr w:rsidR="005C51C4" w14:paraId="011950E4" w14:textId="77777777" w:rsidTr="00773A86">
        <w:trPr>
          <w:cantSplit/>
          <w:trHeight w:val="104"/>
          <w:jc w:val="center"/>
        </w:trPr>
        <w:tc>
          <w:tcPr>
            <w:tcW w:w="1702" w:type="dxa"/>
            <w:vAlign w:val="center"/>
          </w:tcPr>
          <w:p w14:paraId="7CF77B99" w14:textId="4975F37D" w:rsidR="005C51C4" w:rsidRPr="00C60084" w:rsidRDefault="005C51C4" w:rsidP="00773A86">
            <w:pPr>
              <w:pStyle w:val="Table"/>
            </w:pPr>
            <w:r>
              <w:t>MapInfo</w:t>
            </w:r>
            <w:r w:rsidR="00487634">
              <w:t xml:space="preserve"> (1986) [Pitney Bowes Software]</w:t>
            </w:r>
          </w:p>
        </w:tc>
        <w:tc>
          <w:tcPr>
            <w:tcW w:w="2688" w:type="dxa"/>
            <w:vAlign w:val="center"/>
          </w:tcPr>
          <w:p w14:paraId="3D4D94D8" w14:textId="62A6DD86" w:rsidR="005C51C4" w:rsidRDefault="005C51C4" w:rsidP="00773A86">
            <w:pPr>
              <w:pStyle w:val="Table"/>
            </w:pPr>
            <w:r>
              <w:t>Viewing, Editing, Analysis</w:t>
            </w:r>
          </w:p>
        </w:tc>
        <w:tc>
          <w:tcPr>
            <w:tcW w:w="1275" w:type="dxa"/>
            <w:vAlign w:val="center"/>
          </w:tcPr>
          <w:p w14:paraId="6453EA79" w14:textId="44822675" w:rsidR="005C51C4" w:rsidRDefault="005C51C4" w:rsidP="00773A86">
            <w:pPr>
              <w:pStyle w:val="Table"/>
            </w:pPr>
            <w:r>
              <w:t>novice, …, research</w:t>
            </w:r>
          </w:p>
        </w:tc>
        <w:tc>
          <w:tcPr>
            <w:tcW w:w="1418" w:type="dxa"/>
            <w:vAlign w:val="center"/>
          </w:tcPr>
          <w:p w14:paraId="02571328" w14:textId="4510C3D8" w:rsidR="005C51C4" w:rsidRDefault="005C51C4" w:rsidP="00773A86">
            <w:pPr>
              <w:pStyle w:val="Table"/>
            </w:pPr>
            <w:r>
              <w:t>Windows</w:t>
            </w:r>
          </w:p>
        </w:tc>
        <w:tc>
          <w:tcPr>
            <w:tcW w:w="1559" w:type="dxa"/>
            <w:vAlign w:val="center"/>
          </w:tcPr>
          <w:p w14:paraId="618687EC" w14:textId="0FA20DC7" w:rsidR="005C51C4" w:rsidRDefault="005C51C4" w:rsidP="00773A86">
            <w:pPr>
              <w:pStyle w:val="Table"/>
            </w:pPr>
            <w:r>
              <w:t>-</w:t>
            </w:r>
          </w:p>
        </w:tc>
      </w:tr>
      <w:tr w:rsidR="005C51C4" w14:paraId="73EDEE0D" w14:textId="77777777" w:rsidTr="00773A86">
        <w:trPr>
          <w:cantSplit/>
          <w:trHeight w:val="104"/>
          <w:jc w:val="center"/>
        </w:trPr>
        <w:tc>
          <w:tcPr>
            <w:tcW w:w="1702" w:type="dxa"/>
            <w:vAlign w:val="center"/>
          </w:tcPr>
          <w:p w14:paraId="277A817B" w14:textId="09868E7B" w:rsidR="005C51C4" w:rsidRPr="00C60084" w:rsidRDefault="005C51C4" w:rsidP="00773A86">
            <w:pPr>
              <w:pStyle w:val="Table"/>
            </w:pPr>
            <w:r>
              <w:t>Global Mapper</w:t>
            </w:r>
            <w:r w:rsidR="00487634">
              <w:t xml:space="preserve"> (1995) [</w:t>
            </w:r>
            <w:r w:rsidR="00EE6D27">
              <w:t>Blue Marble Geographics</w:t>
            </w:r>
            <w:r w:rsidR="00487634">
              <w:t>]</w:t>
            </w:r>
          </w:p>
        </w:tc>
        <w:tc>
          <w:tcPr>
            <w:tcW w:w="2688" w:type="dxa"/>
            <w:vAlign w:val="center"/>
          </w:tcPr>
          <w:p w14:paraId="21C60B86" w14:textId="72A632F9" w:rsidR="005C51C4" w:rsidRDefault="005C51C4" w:rsidP="00773A86">
            <w:pPr>
              <w:pStyle w:val="Table"/>
            </w:pPr>
            <w:r>
              <w:t>Analysis and scientific visualisation, Cartography, Modelling, and simulation</w:t>
            </w:r>
          </w:p>
        </w:tc>
        <w:tc>
          <w:tcPr>
            <w:tcW w:w="1275" w:type="dxa"/>
            <w:vAlign w:val="center"/>
          </w:tcPr>
          <w:p w14:paraId="45B4E43A" w14:textId="500A3357" w:rsidR="005C51C4" w:rsidRDefault="005C51C4" w:rsidP="00773A86">
            <w:pPr>
              <w:pStyle w:val="Table"/>
            </w:pPr>
            <w:r>
              <w:t>novice, …, research</w:t>
            </w:r>
          </w:p>
        </w:tc>
        <w:tc>
          <w:tcPr>
            <w:tcW w:w="1418" w:type="dxa"/>
            <w:vAlign w:val="center"/>
          </w:tcPr>
          <w:p w14:paraId="47A46906" w14:textId="2F3617E3" w:rsidR="005C51C4" w:rsidRDefault="005C51C4" w:rsidP="00773A86">
            <w:pPr>
              <w:pStyle w:val="Table"/>
            </w:pPr>
            <w:r>
              <w:t>Windows</w:t>
            </w:r>
          </w:p>
        </w:tc>
        <w:tc>
          <w:tcPr>
            <w:tcW w:w="1559" w:type="dxa"/>
            <w:vAlign w:val="center"/>
          </w:tcPr>
          <w:p w14:paraId="095DF0DC" w14:textId="56F73F5E" w:rsidR="005C51C4" w:rsidRDefault="005C51C4" w:rsidP="00773A86">
            <w:pPr>
              <w:pStyle w:val="Table"/>
            </w:pPr>
            <w:r>
              <w:t>-</w:t>
            </w:r>
          </w:p>
        </w:tc>
      </w:tr>
      <w:tr w:rsidR="005C51C4" w14:paraId="32B7DF92" w14:textId="77777777" w:rsidTr="00773A86">
        <w:trPr>
          <w:cantSplit/>
          <w:trHeight w:val="104"/>
          <w:jc w:val="center"/>
        </w:trPr>
        <w:tc>
          <w:tcPr>
            <w:tcW w:w="1702" w:type="dxa"/>
            <w:vAlign w:val="center"/>
          </w:tcPr>
          <w:p w14:paraId="421E1309" w14:textId="38695598" w:rsidR="005C51C4" w:rsidRPr="00C60084" w:rsidRDefault="005C51C4" w:rsidP="00773A86">
            <w:pPr>
              <w:pStyle w:val="Table"/>
            </w:pPr>
            <w:r>
              <w:t>Bentley Map</w:t>
            </w:r>
            <w:r w:rsidR="00EE6D27">
              <w:t xml:space="preserve">     (-) [</w:t>
            </w:r>
            <w:r w:rsidR="00EE6D27" w:rsidRPr="00EE6D27">
              <w:t>Bentley Systems</w:t>
            </w:r>
            <w:r w:rsidR="00EE6D27">
              <w:t>]</w:t>
            </w:r>
          </w:p>
        </w:tc>
        <w:tc>
          <w:tcPr>
            <w:tcW w:w="2688" w:type="dxa"/>
            <w:vAlign w:val="center"/>
          </w:tcPr>
          <w:p w14:paraId="16CD1B89" w14:textId="368D35DF" w:rsidR="005C51C4" w:rsidRDefault="005C51C4" w:rsidP="00773A86">
            <w:pPr>
              <w:pStyle w:val="Table"/>
            </w:pPr>
            <w:r>
              <w:t>Viewing, Editing, Analysis</w:t>
            </w:r>
          </w:p>
        </w:tc>
        <w:tc>
          <w:tcPr>
            <w:tcW w:w="1275" w:type="dxa"/>
            <w:vAlign w:val="center"/>
          </w:tcPr>
          <w:p w14:paraId="55A61363" w14:textId="32606C78" w:rsidR="005C51C4" w:rsidRDefault="005C51C4" w:rsidP="00773A86">
            <w:pPr>
              <w:pStyle w:val="Table"/>
            </w:pPr>
            <w:r>
              <w:t>novice, …, research</w:t>
            </w:r>
          </w:p>
        </w:tc>
        <w:tc>
          <w:tcPr>
            <w:tcW w:w="1418" w:type="dxa"/>
            <w:vAlign w:val="center"/>
          </w:tcPr>
          <w:p w14:paraId="5F4294C7" w14:textId="1714832A" w:rsidR="005C51C4" w:rsidRDefault="005C51C4" w:rsidP="00773A86">
            <w:pPr>
              <w:pStyle w:val="Table"/>
            </w:pPr>
            <w:r>
              <w:t>Windows</w:t>
            </w:r>
            <w:r w:rsidR="00EE6D27">
              <w:t>, Android</w:t>
            </w:r>
          </w:p>
        </w:tc>
        <w:tc>
          <w:tcPr>
            <w:tcW w:w="1559" w:type="dxa"/>
            <w:vAlign w:val="center"/>
          </w:tcPr>
          <w:p w14:paraId="18529201" w14:textId="6646DC34" w:rsidR="005C51C4" w:rsidRDefault="005C51C4" w:rsidP="00773A86">
            <w:pPr>
              <w:pStyle w:val="Table"/>
            </w:pPr>
            <w:r>
              <w:t>-</w:t>
            </w:r>
          </w:p>
        </w:tc>
      </w:tr>
      <w:tr w:rsidR="005C51C4" w14:paraId="63E2EB57" w14:textId="77777777" w:rsidTr="001C6924">
        <w:trPr>
          <w:cantSplit/>
          <w:trHeight w:val="454"/>
          <w:jc w:val="center"/>
        </w:trPr>
        <w:tc>
          <w:tcPr>
            <w:tcW w:w="1702" w:type="dxa"/>
            <w:vAlign w:val="center"/>
          </w:tcPr>
          <w:p w14:paraId="53FB2F70" w14:textId="37D10B46" w:rsidR="005C51C4" w:rsidRPr="00C60084" w:rsidRDefault="00EE6D27" w:rsidP="00773A86">
            <w:pPr>
              <w:pStyle w:val="Table"/>
            </w:pPr>
            <w:r w:rsidRPr="00EE6D27">
              <w:lastRenderedPageBreak/>
              <w:t xml:space="preserve">TerrSet </w:t>
            </w:r>
            <w:r>
              <w:t>(1987) [</w:t>
            </w:r>
            <w:r w:rsidRPr="00EE6D27">
              <w:t>Clark Labs</w:t>
            </w:r>
            <w:r>
              <w:t>]</w:t>
            </w:r>
          </w:p>
        </w:tc>
        <w:tc>
          <w:tcPr>
            <w:tcW w:w="2688" w:type="dxa"/>
            <w:vAlign w:val="center"/>
          </w:tcPr>
          <w:p w14:paraId="6657B66C" w14:textId="6CFE68D3" w:rsidR="005C51C4" w:rsidRDefault="005C51C4" w:rsidP="00773A86">
            <w:pPr>
              <w:pStyle w:val="Table"/>
            </w:pPr>
            <w:r>
              <w:t>Analysis and scientific visualisation, Cartography, Modelling, and simulation</w:t>
            </w:r>
          </w:p>
        </w:tc>
        <w:tc>
          <w:tcPr>
            <w:tcW w:w="1275" w:type="dxa"/>
            <w:vAlign w:val="center"/>
          </w:tcPr>
          <w:p w14:paraId="4DFE4C2A" w14:textId="382E0598" w:rsidR="005C51C4" w:rsidRDefault="005C51C4" w:rsidP="00773A86">
            <w:pPr>
              <w:pStyle w:val="Table"/>
            </w:pPr>
            <w:r>
              <w:t>novice, …, research</w:t>
            </w:r>
          </w:p>
        </w:tc>
        <w:tc>
          <w:tcPr>
            <w:tcW w:w="1418" w:type="dxa"/>
            <w:vAlign w:val="center"/>
          </w:tcPr>
          <w:p w14:paraId="2FBCB58F" w14:textId="1A01D173" w:rsidR="005C51C4" w:rsidRDefault="005C51C4" w:rsidP="00773A86">
            <w:pPr>
              <w:pStyle w:val="Table"/>
            </w:pPr>
            <w:r>
              <w:t>Windows</w:t>
            </w:r>
          </w:p>
        </w:tc>
        <w:tc>
          <w:tcPr>
            <w:tcW w:w="1559" w:type="dxa"/>
            <w:vAlign w:val="center"/>
          </w:tcPr>
          <w:p w14:paraId="758E01AB" w14:textId="477A95AD" w:rsidR="005C51C4" w:rsidRDefault="005C51C4" w:rsidP="00773A86">
            <w:pPr>
              <w:pStyle w:val="Table"/>
            </w:pPr>
            <w:r>
              <w:t>-</w:t>
            </w:r>
          </w:p>
        </w:tc>
      </w:tr>
      <w:tr w:rsidR="005C51C4" w14:paraId="5367DD78" w14:textId="77777777" w:rsidTr="00773A86">
        <w:trPr>
          <w:cantSplit/>
          <w:trHeight w:val="104"/>
          <w:jc w:val="center"/>
        </w:trPr>
        <w:tc>
          <w:tcPr>
            <w:tcW w:w="1702" w:type="dxa"/>
            <w:vAlign w:val="center"/>
          </w:tcPr>
          <w:p w14:paraId="556A04EC" w14:textId="05D339B4" w:rsidR="005C51C4" w:rsidRDefault="005C51C4" w:rsidP="00773A86">
            <w:pPr>
              <w:pStyle w:val="Table"/>
            </w:pPr>
            <w:r>
              <w:t>AutoCAD Map 3D</w:t>
            </w:r>
            <w:r w:rsidR="00487634">
              <w:t xml:space="preserve"> (1996) [Autodesk]</w:t>
            </w:r>
          </w:p>
        </w:tc>
        <w:tc>
          <w:tcPr>
            <w:tcW w:w="2688" w:type="dxa"/>
            <w:vAlign w:val="center"/>
          </w:tcPr>
          <w:p w14:paraId="5F4BBFA7" w14:textId="62587DD5" w:rsidR="005C51C4" w:rsidRDefault="005C51C4" w:rsidP="00773A86">
            <w:pPr>
              <w:pStyle w:val="Table"/>
            </w:pPr>
            <w:r>
              <w:t>Viewing, Editing, Analysis</w:t>
            </w:r>
          </w:p>
        </w:tc>
        <w:tc>
          <w:tcPr>
            <w:tcW w:w="1275" w:type="dxa"/>
            <w:vAlign w:val="center"/>
          </w:tcPr>
          <w:p w14:paraId="78045569" w14:textId="1442A351" w:rsidR="005C51C4" w:rsidRDefault="005C51C4" w:rsidP="00773A86">
            <w:pPr>
              <w:pStyle w:val="Table"/>
            </w:pPr>
            <w:r>
              <w:t>novice, …, research</w:t>
            </w:r>
          </w:p>
        </w:tc>
        <w:tc>
          <w:tcPr>
            <w:tcW w:w="1418" w:type="dxa"/>
            <w:vAlign w:val="center"/>
          </w:tcPr>
          <w:p w14:paraId="594DA4FD" w14:textId="52CCEA6A" w:rsidR="005C51C4" w:rsidRDefault="005C51C4" w:rsidP="00773A86">
            <w:pPr>
              <w:pStyle w:val="Table"/>
            </w:pPr>
            <w:r>
              <w:t>Windows</w:t>
            </w:r>
          </w:p>
        </w:tc>
        <w:tc>
          <w:tcPr>
            <w:tcW w:w="1559" w:type="dxa"/>
            <w:vAlign w:val="center"/>
          </w:tcPr>
          <w:p w14:paraId="12BF63E4" w14:textId="44CCDF12" w:rsidR="005C51C4" w:rsidRDefault="005C51C4" w:rsidP="00773A86">
            <w:pPr>
              <w:pStyle w:val="Table"/>
            </w:pPr>
            <w:r>
              <w:t>-</w:t>
            </w:r>
          </w:p>
        </w:tc>
      </w:tr>
    </w:tbl>
    <w:p w14:paraId="0EB6C377" w14:textId="2E741A71" w:rsidR="005C51C4" w:rsidRDefault="00801FE2">
      <w:pPr>
        <w:pStyle w:val="Caption"/>
      </w:pPr>
      <w:bookmarkStart w:id="38" w:name="_Toc91753144"/>
      <w:r>
        <w:t xml:space="preserve">Table </w:t>
      </w:r>
      <w:r w:rsidDel="00986B51">
        <w:fldChar w:fldCharType="begin"/>
      </w:r>
      <w:r w:rsidDel="00986B51">
        <w:instrText xml:space="preserve"> SEQ Table \* ARABIC </w:instrText>
      </w:r>
      <w:r w:rsidDel="00986B51">
        <w:fldChar w:fldCharType="separate"/>
      </w:r>
      <w:r w:rsidR="00027833">
        <w:rPr>
          <w:noProof/>
        </w:rPr>
        <w:t>6</w:t>
      </w:r>
      <w:r w:rsidDel="00986B51">
        <w:fldChar w:fldCharType="end"/>
      </w:r>
      <w:r>
        <w:t>. C</w:t>
      </w:r>
      <w:r w:rsidRPr="00213809">
        <w:t xml:space="preserve">omparison </w:t>
      </w:r>
      <w:r>
        <w:t>of the most used commercial Desktop GIS projects. Source: Personal compilation.</w:t>
      </w:r>
      <w:bookmarkEnd w:id="38"/>
    </w:p>
    <w:p w14:paraId="2E85FDD6" w14:textId="1226F37F" w:rsidR="00CE5983" w:rsidRDefault="00CE5983" w:rsidP="00CE5983">
      <w:pPr>
        <w:pStyle w:val="Heading2"/>
      </w:pPr>
      <w:bookmarkStart w:id="39" w:name="_Toc91753115"/>
      <w:r>
        <w:t>Remote Sensing</w:t>
      </w:r>
      <w:bookmarkEnd w:id="39"/>
    </w:p>
    <w:p w14:paraId="752AF9B7" w14:textId="5B4506CB" w:rsidR="0071002D" w:rsidRDefault="007D76AA" w:rsidP="009B3BE6">
      <w:r w:rsidRPr="007D76AA">
        <w:t>The history of remote sensing begins in</w:t>
      </w:r>
      <w:r>
        <w:t xml:space="preserve"> </w:t>
      </w:r>
      <w:r w:rsidR="00BF6BAE" w:rsidRPr="00BF6BAE">
        <w:t>1850 when Gaspard-Félix Tournachon captured the first aerial photograph using a hot</w:t>
      </w:r>
      <w:r w:rsidR="00AA7B7A">
        <w:t>-</w:t>
      </w:r>
      <w:r w:rsidR="00BF6BAE" w:rsidRPr="00BF6BAE">
        <w:t>air balloon, through 1957</w:t>
      </w:r>
      <w:r w:rsidR="00AA7B7A">
        <w:t>,</w:t>
      </w:r>
      <w:r w:rsidR="00BF6BAE" w:rsidRPr="00BF6BAE">
        <w:t xml:space="preserve"> when the Soviet Union put Sputnik 1 into orbit, to 2020</w:t>
      </w:r>
      <w:r w:rsidR="00AA7B7A">
        <w:t>,</w:t>
      </w:r>
      <w:r w:rsidR="00BF6BAE" w:rsidRPr="00BF6BAE">
        <w:t xml:space="preserve"> when nearly 90</w:t>
      </w:r>
      <w:r w:rsidR="009B7210">
        <w:t>,</w:t>
      </w:r>
      <w:r w:rsidR="00BF6BAE" w:rsidRPr="00BF6BAE">
        <w:t>00 artificial satellites have orbited the Earth</w:t>
      </w:r>
      <w:r w:rsidR="00AA7B7A">
        <w:t xml:space="preserve"> </w:t>
      </w:r>
      <w:r w:rsidR="00AA7B7A">
        <w:fldChar w:fldCharType="begin" w:fldLock="1"/>
      </w:r>
      <w:r w:rsidR="00E94C37">
        <w:instrText>ADDIN CSL_CITATION {"citationItems":[{"id":"ITEM-1","itemData":{"URL":"https://www.space-track.org/","accessed":{"date-parts":[["2020","2","6"]]},"author":[{"dropping-particle":"","family":"United States Air Force's 18th Space Control Squadron","given":"","non-dropping-particle":"","parse-names":false,"suffix":""}],"id":"ITEM-1","issued":{"date-parts":[["2020"]]},"title":"Space-Track","type":"webpage"},"uris":["http://www.mendeley.com/documents/?uuid=04fc2f09-f4cd-4c0b-af4d-eca51e44567b"]}],"mendeley":{"formattedCitation":"(United States Air Force’s 18th Space Control Squadron, 2020)","plainTextFormattedCitation":"(United States Air Force’s 18th Space Control Squadron, 2020)","previouslyFormattedCitation":"(United States Air Force’s 18th Space Control Squadron, 2020)"},"properties":{"noteIndex":0},"schema":"https://github.com/citation-style-language/schema/raw/master/csl-citation.json"}</w:instrText>
      </w:r>
      <w:r w:rsidR="00AA7B7A">
        <w:fldChar w:fldCharType="separate"/>
      </w:r>
      <w:r w:rsidR="0037563C" w:rsidRPr="0037563C">
        <w:rPr>
          <w:noProof/>
        </w:rPr>
        <w:t>(United States Air Force’s 18th Space Control Squadron, 2020)</w:t>
      </w:r>
      <w:r w:rsidR="00AA7B7A">
        <w:fldChar w:fldCharType="end"/>
      </w:r>
      <w:r w:rsidR="00BF6BAE" w:rsidRPr="00BF6BAE">
        <w:t xml:space="preserve"> and a constellation of Sentinels watch over the planet.</w:t>
      </w:r>
      <w:r>
        <w:t xml:space="preserve"> Currently, there are 839 satellites in orbit dedicated to Earth observation </w:t>
      </w:r>
      <w:r>
        <w:fldChar w:fldCharType="begin" w:fldLock="1"/>
      </w:r>
      <w:r w:rsidR="00E94C37">
        <w:instrText>ADDIN CSL_CITATION {"citationItems":[{"id":"ITEM-1","itemData":{"URL":"https://www.ucsusa.org/resources/satellite-database","accessed":{"date-parts":[["2020","2","6"]]},"author":[{"dropping-particle":"","family":"Union of Concerned Scientifics","given":"","non-dropping-particle":"","parse-names":false,"suffix":""}],"id":"ITEM-1","issued":{"date-parts":[["2019"]]},"title":"UCS satellite database","type":"webpage"},"uris":["http://www.mendeley.com/documents/?uuid=2f79ffdb-f29d-4ad6-b163-b28b876ce189"]}],"mendeley":{"formattedCitation":"(Union of Concerned Scientifics, 2019)","plainTextFormattedCitation":"(Union of Concerned Scientifics, 2019)","previouslyFormattedCitation":"(Union of Concerned Scientifics, 2019)"},"properties":{"noteIndex":0},"schema":"https://github.com/citation-style-language/schema/raw/master/csl-citation.json"}</w:instrText>
      </w:r>
      <w:r>
        <w:fldChar w:fldCharType="separate"/>
      </w:r>
      <w:r w:rsidR="0037563C" w:rsidRPr="0037563C">
        <w:rPr>
          <w:noProof/>
        </w:rPr>
        <w:t>(Union of Concerned Scientifics, 2019)</w:t>
      </w:r>
      <w:r>
        <w:fldChar w:fldCharType="end"/>
      </w:r>
      <w:r>
        <w:t>.</w:t>
      </w:r>
      <w:r w:rsidR="00AA7B7A">
        <w:t xml:space="preserve"> </w:t>
      </w:r>
      <w:r w:rsidR="00AA7B7A" w:rsidRPr="00AA7B7A">
        <w:t xml:space="preserve">During the last decades, the world has </w:t>
      </w:r>
      <w:r w:rsidR="00AA7B7A">
        <w:t>seen</w:t>
      </w:r>
      <w:r w:rsidR="00AA7B7A" w:rsidRPr="00AA7B7A">
        <w:t xml:space="preserve"> </w:t>
      </w:r>
      <w:r w:rsidR="007F20F5" w:rsidRPr="00AA7B7A">
        <w:t>significant</w:t>
      </w:r>
      <w:r w:rsidR="00AA7B7A" w:rsidRPr="00AA7B7A">
        <w:t xml:space="preserve"> and rapid </w:t>
      </w:r>
      <w:r w:rsidR="00AA7B7A">
        <w:t xml:space="preserve">progress </w:t>
      </w:r>
      <w:r w:rsidR="00AA7B7A" w:rsidRPr="00AA7B7A">
        <w:t xml:space="preserve">in the field of remote sensing, </w:t>
      </w:r>
      <w:r w:rsidR="00AA7B7A">
        <w:t xml:space="preserve">and therefore, in </w:t>
      </w:r>
      <w:r w:rsidR="00AA7B7A" w:rsidRPr="00AA7B7A">
        <w:t>geospatial information</w:t>
      </w:r>
      <w:r w:rsidR="00AA7B7A">
        <w:t xml:space="preserve"> acquisition</w:t>
      </w:r>
      <w:r w:rsidR="00AA7B7A" w:rsidRPr="00AA7B7A">
        <w:t xml:space="preserve"> and mapping</w:t>
      </w:r>
      <w:r w:rsidR="007F20F5">
        <w:t xml:space="preserve"> </w:t>
      </w:r>
      <w:r w:rsidR="007F20F5">
        <w:fldChar w:fldCharType="begin" w:fldLock="1"/>
      </w:r>
      <w:r w:rsidR="00E94C37">
        <w:instrText>ADDIN CSL_CITATION {"citationItems":[{"id":"ITEM-1","itemData":{"DOI":"10.1007/978-3-319-99882-4_16","ISBN":"978-3-319-99881-7","abstract":"During the last few decades, the world has experienced a remarkable and rapid advancement in the field of remote sensing, acquisition of geospatial information and mapping. The technology has gained momentum in its utilization and application in different fields. With increased demand of geospatial data, various space-borne, airborne and ground-based remote sensing technologies have been instigated and put into venture. Consequently, various research institutes, government agencies as well as private sectors are excessively utilizing this technology for getting timely data. This has resulted into easy accessibility and utilization of remote sensing data for finding solutions to more complicated problems. However, it experienced many challenges. Handling large volume of data and complex data formats with complex processing is a major issue to be tackled. Hence, real-time data processing and open GIS conversing data formats will go a long way for better utilization of spatial data. The technology has wide potential in analysing land, vegetation and water resources. Landsat, SPOT, Sentinel, IRS, IKONOS, QuickBird, etc. high-resolution data are in great use for making inventory and analysing various aspects of human interaction with land, water and vegetation. In this backdrop, the book presents an overview of the potential challenges and the perspective of the fast-growing geospatial technology.","author":[{"dropping-particle":"","family":"Sajjad","given":"Haroon","non-dropping-particle":"","parse-names":false,"suffix":""},{"dropping-particle":"","family":"Kumar","given":"Pavan","non-dropping-particle":"","parse-names":false,"suffix":""}],"id":"ITEM-1","issued":{"date-parts":[["2019","1","1"]]},"page":"275-277","title":"Future Challenges and Perspective of Remote Sensing Technology: Potential and Future Trends","type":"chapter"},"uris":["http://www.mendeley.com/documents/?uuid=8dbcc526-e63f-45cf-85c7-70e8e1c7435b"]}],"mendeley":{"formattedCitation":"(Sajjad y Kumar, 2019)","plainTextFormattedCitation":"(Sajjad y Kumar, 2019)","previouslyFormattedCitation":"(Sajjad y Kumar, 2019)"},"properties":{"noteIndex":0},"schema":"https://github.com/citation-style-language/schema/raw/master/csl-citation.json"}</w:instrText>
      </w:r>
      <w:r w:rsidR="007F20F5">
        <w:fldChar w:fldCharType="separate"/>
      </w:r>
      <w:r w:rsidR="0037563C" w:rsidRPr="0037563C">
        <w:rPr>
          <w:noProof/>
        </w:rPr>
        <w:t>(Sajjad y Kumar, 2019)</w:t>
      </w:r>
      <w:r w:rsidR="007F20F5">
        <w:fldChar w:fldCharType="end"/>
      </w:r>
      <w:r w:rsidR="00AA7B7A" w:rsidRPr="00AA7B7A">
        <w:t>.</w:t>
      </w:r>
      <w:r>
        <w:t xml:space="preserve"> </w:t>
      </w:r>
    </w:p>
    <w:p w14:paraId="023A7F91" w14:textId="2511B8CB" w:rsidR="00B07D65" w:rsidRDefault="00F90405" w:rsidP="00F90405">
      <w:r w:rsidRPr="00DC5AC4">
        <w:t xml:space="preserve">Remote sensing systems are the main source of spatiotemporal information for GIS. Thanks to remote sensing, a wide range of environmental parameters can be measured including land use, </w:t>
      </w:r>
      <w:r w:rsidR="00DA7AE9" w:rsidRPr="00DC5AC4">
        <w:t>land cover, vegetation</w:t>
      </w:r>
      <w:r w:rsidRPr="00DC5AC4">
        <w:t xml:space="preserve">, surface temperatures, </w:t>
      </w:r>
      <w:r w:rsidR="00DA7AE9" w:rsidRPr="00DC5AC4">
        <w:t xml:space="preserve">geology, </w:t>
      </w:r>
      <w:r w:rsidRPr="00DC5AC4">
        <w:t>soil types</w:t>
      </w:r>
      <w:r w:rsidR="00DA7AE9" w:rsidRPr="00DC5AC4">
        <w:t xml:space="preserve"> or</w:t>
      </w:r>
      <w:r w:rsidRPr="00DC5AC4">
        <w:t xml:space="preserve"> surface elevation</w:t>
      </w:r>
      <w:r w:rsidR="00DA7AE9" w:rsidRPr="00DC5AC4">
        <w:t>.</w:t>
      </w:r>
      <w:r w:rsidR="00B07D65">
        <w:t xml:space="preserve"> Specifically, RS has changed the forest management paradigm in </w:t>
      </w:r>
      <w:r w:rsidR="00417F50">
        <w:t xml:space="preserve">the </w:t>
      </w:r>
      <w:r w:rsidR="00B07D65">
        <w:t xml:space="preserve">last decades, </w:t>
      </w:r>
      <w:r w:rsidR="00471023">
        <w:t xml:space="preserve">being not feasible a forest inventory </w:t>
      </w:r>
      <w:r w:rsidR="00471023" w:rsidRPr="00471023">
        <w:t>that does not rely on remote sensing information to characteri</w:t>
      </w:r>
      <w:r w:rsidR="0007697A">
        <w:t>s</w:t>
      </w:r>
      <w:r w:rsidR="00471023" w:rsidRPr="00471023">
        <w:t>e forest resource information for</w:t>
      </w:r>
      <w:r w:rsidR="00471023">
        <w:t xml:space="preserve"> </w:t>
      </w:r>
      <w:r w:rsidR="00471023" w:rsidRPr="00471023">
        <w:t>tactical</w:t>
      </w:r>
      <w:r w:rsidR="00471023">
        <w:t>,</w:t>
      </w:r>
      <w:r w:rsidR="00471023" w:rsidRPr="00471023">
        <w:t xml:space="preserve"> strategic, and operational planning</w:t>
      </w:r>
      <w:r w:rsidR="00471023">
        <w:t xml:space="preserve"> </w:t>
      </w:r>
      <w:r w:rsidR="00471023">
        <w:fldChar w:fldCharType="begin" w:fldLock="1"/>
      </w:r>
      <w:r w:rsidR="00E94C37">
        <w:instrText>ADDIN CSL_CITATION {"citationItems":[{"id":"ITEM-1","itemData":{"ISSN":"0703-8992","author":[{"dropping-particle":"","family":"White","given":"Joanne C","non-dropping-particle":"","parse-names":false,"suffix":""},{"dropping-particle":"","family":"Coops","given":"Nicholas C","non-dropping-particle":"","parse-names":false,"suffix":""},{"dropping-particle":"","family":"Wulder","given":"Michael A","non-dropping-particle":"","parse-names":false,"suffix":""},{"dropping-particle":"","family":"Vastaranta","given":"Mikko","non-dropping-particle":"","parse-names":false,"suffix":""},{"dropping-particle":"","family":"Hilker","given":"Thomas","non-dropping-particle":"","parse-names":false,"suffix":""},{"dropping-particle":"","family":"Tompalski","given":"Piotr","non-dropping-particle":"","parse-names":false,"suffix":""}],"container-title":"Canadian Journal of Remote Sensing","id":"ITEM-1","issue":"5","issued":{"date-parts":[["2016"]]},"page":"619-641","publisher":"Taylor &amp; Francis","title":"Remote sensing technologies for enhancing forest inventories: A review","type":"article-journal","volume":"42"},"uris":["http://www.mendeley.com/documents/?uuid=9cafd55f-9b61-4ed5-aaa8-5c5d63b6213e"]}],"mendeley":{"formattedCitation":"(White et al., 2016)","plainTextFormattedCitation":"(White et al., 2016)","previouslyFormattedCitation":"(White et al., 2016)"},"properties":{"noteIndex":0},"schema":"https://github.com/citation-style-language/schema/raw/master/csl-citation.json"}</w:instrText>
      </w:r>
      <w:r w:rsidR="00471023">
        <w:fldChar w:fldCharType="separate"/>
      </w:r>
      <w:r w:rsidR="0037563C" w:rsidRPr="0037563C">
        <w:rPr>
          <w:noProof/>
        </w:rPr>
        <w:t>(White et al., 2016)</w:t>
      </w:r>
      <w:r w:rsidR="00471023">
        <w:fldChar w:fldCharType="end"/>
      </w:r>
      <w:r w:rsidR="00471023">
        <w:t>.</w:t>
      </w:r>
    </w:p>
    <w:p w14:paraId="1D320B0E" w14:textId="581034B1" w:rsidR="000A48FC" w:rsidRDefault="00305C4C" w:rsidP="00F90405">
      <w:r w:rsidRPr="00305C4C">
        <w:t>Currently</w:t>
      </w:r>
      <w:r w:rsidR="00417F50">
        <w:t>,</w:t>
      </w:r>
      <w:r w:rsidRPr="00305C4C">
        <w:t xml:space="preserve"> there are several free GIS data sources </w:t>
      </w:r>
      <w:r w:rsidR="00417F50">
        <w:t>that</w:t>
      </w:r>
      <w:r w:rsidR="00417F50" w:rsidRPr="00305C4C">
        <w:t xml:space="preserve"> </w:t>
      </w:r>
      <w:r w:rsidRPr="00305C4C">
        <w:t>provide geospatial information for land monitoring. In terms of free GIS data sources, the following table shows the most widely used.</w:t>
      </w:r>
    </w:p>
    <w:tbl>
      <w:tblPr>
        <w:tblW w:w="83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977"/>
        <w:gridCol w:w="1843"/>
        <w:gridCol w:w="1842"/>
      </w:tblGrid>
      <w:tr w:rsidR="00305C4C" w:rsidRPr="00417F50" w14:paraId="7A2E2329" w14:textId="77777777" w:rsidTr="006358E2">
        <w:trPr>
          <w:cantSplit/>
          <w:trHeight w:val="454"/>
          <w:tblHeader/>
        </w:trPr>
        <w:tc>
          <w:tcPr>
            <w:tcW w:w="1701" w:type="dxa"/>
            <w:shd w:val="clear" w:color="auto" w:fill="DBE0F4" w:themeFill="accent1" w:themeFillTint="33"/>
            <w:vAlign w:val="center"/>
          </w:tcPr>
          <w:p w14:paraId="1C6A3BE2" w14:textId="7CAE6247" w:rsidR="00305C4C" w:rsidRPr="006358E2" w:rsidRDefault="00305C4C" w:rsidP="006358E2">
            <w:pPr>
              <w:pStyle w:val="Table"/>
              <w:rPr>
                <w:rFonts w:cs="Arial"/>
                <w:b/>
                <w:bCs/>
                <w:sz w:val="22"/>
              </w:rPr>
            </w:pPr>
            <w:r w:rsidRPr="006358E2">
              <w:rPr>
                <w:rFonts w:cs="Arial"/>
                <w:b/>
                <w:bCs/>
                <w:sz w:val="22"/>
              </w:rPr>
              <w:t>Data source</w:t>
            </w:r>
          </w:p>
        </w:tc>
        <w:tc>
          <w:tcPr>
            <w:tcW w:w="2977" w:type="dxa"/>
            <w:shd w:val="clear" w:color="auto" w:fill="DBE0F4" w:themeFill="accent1" w:themeFillTint="33"/>
            <w:vAlign w:val="center"/>
          </w:tcPr>
          <w:p w14:paraId="32880839" w14:textId="1DA8887D" w:rsidR="00305C4C" w:rsidRPr="006358E2" w:rsidRDefault="00305C4C" w:rsidP="006358E2">
            <w:pPr>
              <w:pStyle w:val="Table"/>
              <w:rPr>
                <w:rFonts w:cs="Arial"/>
                <w:b/>
                <w:bCs/>
                <w:sz w:val="22"/>
              </w:rPr>
            </w:pPr>
            <w:r w:rsidRPr="006358E2">
              <w:rPr>
                <w:rFonts w:cs="Arial"/>
                <w:b/>
                <w:bCs/>
                <w:sz w:val="22"/>
              </w:rPr>
              <w:t>Description</w:t>
            </w:r>
          </w:p>
        </w:tc>
        <w:tc>
          <w:tcPr>
            <w:tcW w:w="1843" w:type="dxa"/>
            <w:shd w:val="clear" w:color="auto" w:fill="DBE0F4" w:themeFill="accent1" w:themeFillTint="33"/>
            <w:vAlign w:val="center"/>
          </w:tcPr>
          <w:p w14:paraId="27B0323F" w14:textId="40B0DDA4" w:rsidR="00305C4C" w:rsidRPr="006358E2" w:rsidRDefault="00305C4C" w:rsidP="006358E2">
            <w:pPr>
              <w:pStyle w:val="Table"/>
              <w:rPr>
                <w:rFonts w:cs="Arial"/>
                <w:b/>
                <w:bCs/>
                <w:sz w:val="22"/>
              </w:rPr>
            </w:pPr>
            <w:r w:rsidRPr="006358E2">
              <w:rPr>
                <w:rFonts w:cs="Arial"/>
                <w:b/>
                <w:bCs/>
                <w:sz w:val="22"/>
              </w:rPr>
              <w:t>Advantages</w:t>
            </w:r>
          </w:p>
        </w:tc>
        <w:tc>
          <w:tcPr>
            <w:tcW w:w="1842" w:type="dxa"/>
            <w:shd w:val="clear" w:color="auto" w:fill="DBE0F4" w:themeFill="accent1" w:themeFillTint="33"/>
            <w:vAlign w:val="center"/>
          </w:tcPr>
          <w:p w14:paraId="2D8475ED" w14:textId="23C42612" w:rsidR="00305C4C" w:rsidRPr="006358E2" w:rsidRDefault="00305C4C" w:rsidP="006358E2">
            <w:pPr>
              <w:pStyle w:val="Table"/>
              <w:rPr>
                <w:rFonts w:cs="Arial"/>
                <w:b/>
                <w:bCs/>
                <w:sz w:val="22"/>
              </w:rPr>
            </w:pPr>
            <w:r w:rsidRPr="006358E2">
              <w:rPr>
                <w:rFonts w:cs="Arial"/>
                <w:b/>
                <w:bCs/>
                <w:sz w:val="22"/>
              </w:rPr>
              <w:t>Data types</w:t>
            </w:r>
          </w:p>
        </w:tc>
      </w:tr>
      <w:tr w:rsidR="00305C4C" w:rsidRPr="00417F50" w14:paraId="714D7A2A" w14:textId="77777777" w:rsidTr="006358E2">
        <w:trPr>
          <w:cantSplit/>
          <w:trHeight w:val="104"/>
        </w:trPr>
        <w:tc>
          <w:tcPr>
            <w:tcW w:w="1701" w:type="dxa"/>
            <w:vAlign w:val="center"/>
          </w:tcPr>
          <w:p w14:paraId="25677460" w14:textId="10A90292" w:rsidR="00305C4C" w:rsidRPr="00417F50" w:rsidRDefault="00027833" w:rsidP="00417F50">
            <w:pPr>
              <w:pStyle w:val="Table"/>
              <w:rPr>
                <w:rFonts w:cs="Arial"/>
                <w:szCs w:val="20"/>
              </w:rPr>
            </w:pPr>
            <w:hyperlink r:id="rId29" w:history="1">
              <w:r w:rsidR="00E73970" w:rsidRPr="00417F50">
                <w:rPr>
                  <w:rStyle w:val="Hyperlink"/>
                  <w:rFonts w:cs="Arial"/>
                  <w:szCs w:val="20"/>
                </w:rPr>
                <w:t xml:space="preserve">Esri Open Data </w:t>
              </w:r>
              <w:r w:rsidR="00A53BD1" w:rsidRPr="00417F50">
                <w:rPr>
                  <w:rStyle w:val="Hyperlink"/>
                  <w:rFonts w:cs="Arial"/>
                  <w:szCs w:val="20"/>
                </w:rPr>
                <w:t>Portal</w:t>
              </w:r>
            </w:hyperlink>
          </w:p>
          <w:p w14:paraId="5707D67A" w14:textId="607E037C" w:rsidR="00FC4036" w:rsidRPr="00417F50" w:rsidRDefault="00FC4036" w:rsidP="00417F50">
            <w:pPr>
              <w:pStyle w:val="Table"/>
              <w:rPr>
                <w:rFonts w:cs="Arial"/>
                <w:szCs w:val="20"/>
              </w:rPr>
            </w:pPr>
          </w:p>
        </w:tc>
        <w:tc>
          <w:tcPr>
            <w:tcW w:w="2977" w:type="dxa"/>
            <w:vAlign w:val="center"/>
          </w:tcPr>
          <w:p w14:paraId="62BBE674" w14:textId="741ABCAA" w:rsidR="00305C4C" w:rsidRPr="00417F50" w:rsidRDefault="00A53BD1" w:rsidP="00417F50">
            <w:pPr>
              <w:pStyle w:val="Table"/>
              <w:rPr>
                <w:rFonts w:cs="Arial"/>
                <w:szCs w:val="20"/>
              </w:rPr>
            </w:pPr>
            <w:r w:rsidRPr="00417F50">
              <w:rPr>
                <w:rFonts w:cs="Arial"/>
                <w:szCs w:val="20"/>
              </w:rPr>
              <w:t>ESRI's open data portal allows the download of vector and raster information from different categories such as commerce, socio-demographic data, economy, education, culture, government, health, science, environment, transport, or infrastructure.</w:t>
            </w:r>
          </w:p>
        </w:tc>
        <w:tc>
          <w:tcPr>
            <w:tcW w:w="1843" w:type="dxa"/>
            <w:vAlign w:val="center"/>
          </w:tcPr>
          <w:p w14:paraId="5D84CBB4" w14:textId="5E60A302" w:rsidR="00305C4C" w:rsidRPr="00417F50" w:rsidRDefault="00A53BD1" w:rsidP="00417F50">
            <w:pPr>
              <w:pStyle w:val="Table"/>
              <w:rPr>
                <w:rFonts w:cs="Arial"/>
                <w:szCs w:val="20"/>
              </w:rPr>
            </w:pPr>
            <w:r w:rsidRPr="00417F50">
              <w:rPr>
                <w:rFonts w:cs="Arial"/>
                <w:szCs w:val="20"/>
              </w:rPr>
              <w:t>It has more than 250,000 open data sets from over 5,000 organizations worldwide.</w:t>
            </w:r>
          </w:p>
        </w:tc>
        <w:tc>
          <w:tcPr>
            <w:tcW w:w="1842" w:type="dxa"/>
            <w:vAlign w:val="center"/>
          </w:tcPr>
          <w:p w14:paraId="7188F75F" w14:textId="499453C6" w:rsidR="00A53BD1" w:rsidRPr="00417F50" w:rsidRDefault="007A6343" w:rsidP="00417F50">
            <w:pPr>
              <w:pStyle w:val="Table"/>
              <w:rPr>
                <w:rFonts w:cs="Arial"/>
                <w:szCs w:val="20"/>
              </w:rPr>
            </w:pPr>
            <w:r>
              <w:rPr>
                <w:rFonts w:cs="Arial"/>
                <w:szCs w:val="20"/>
              </w:rPr>
              <w:t>Files</w:t>
            </w:r>
            <w:r w:rsidR="00A53BD1" w:rsidRPr="00417F50">
              <w:rPr>
                <w:rFonts w:cs="Arial"/>
                <w:szCs w:val="20"/>
              </w:rPr>
              <w:t xml:space="preserve"> are in spreadsheet, KML, shapefile.</w:t>
            </w:r>
          </w:p>
          <w:p w14:paraId="4A8790E1" w14:textId="2E86ED60" w:rsidR="00305C4C" w:rsidRPr="00417F50" w:rsidRDefault="00A53BD1" w:rsidP="00417F50">
            <w:pPr>
              <w:pStyle w:val="Table"/>
              <w:rPr>
                <w:rFonts w:cs="Arial"/>
                <w:szCs w:val="20"/>
              </w:rPr>
            </w:pPr>
            <w:r w:rsidRPr="00417F50">
              <w:rPr>
                <w:rFonts w:cs="Arial"/>
                <w:szCs w:val="20"/>
              </w:rPr>
              <w:t>API’s are OGC WMS, GeoJSON and GeoService.</w:t>
            </w:r>
          </w:p>
        </w:tc>
      </w:tr>
      <w:tr w:rsidR="00E73970" w:rsidRPr="00417F50" w14:paraId="51F21045" w14:textId="77777777" w:rsidTr="006358E2">
        <w:trPr>
          <w:cantSplit/>
          <w:trHeight w:val="104"/>
        </w:trPr>
        <w:tc>
          <w:tcPr>
            <w:tcW w:w="1701" w:type="dxa"/>
            <w:vAlign w:val="center"/>
          </w:tcPr>
          <w:p w14:paraId="73A99A80" w14:textId="2E5B5A25" w:rsidR="00E73970" w:rsidRPr="00417F50" w:rsidRDefault="00027833" w:rsidP="00417F50">
            <w:pPr>
              <w:pStyle w:val="Table"/>
              <w:rPr>
                <w:rFonts w:cs="Arial"/>
                <w:szCs w:val="20"/>
              </w:rPr>
            </w:pPr>
            <w:hyperlink r:id="rId30" w:history="1">
              <w:r w:rsidR="00E73970" w:rsidRPr="00417F50">
                <w:rPr>
                  <w:rStyle w:val="Hyperlink"/>
                  <w:rFonts w:cs="Arial"/>
                  <w:szCs w:val="20"/>
                </w:rPr>
                <w:t>Natural Earth Data</w:t>
              </w:r>
            </w:hyperlink>
          </w:p>
          <w:p w14:paraId="796C51F7" w14:textId="71E5BBD0" w:rsidR="00E75DD7" w:rsidRPr="00417F50" w:rsidRDefault="00E75DD7" w:rsidP="00417F50">
            <w:pPr>
              <w:pStyle w:val="Table"/>
              <w:rPr>
                <w:rFonts w:cs="Arial"/>
                <w:szCs w:val="20"/>
              </w:rPr>
            </w:pPr>
          </w:p>
        </w:tc>
        <w:tc>
          <w:tcPr>
            <w:tcW w:w="2977" w:type="dxa"/>
            <w:vAlign w:val="center"/>
          </w:tcPr>
          <w:p w14:paraId="4B9166AB" w14:textId="1619432D" w:rsidR="00E73970" w:rsidRPr="00417F50" w:rsidRDefault="00A53BD1" w:rsidP="00417F50">
            <w:pPr>
              <w:pStyle w:val="Table"/>
              <w:rPr>
                <w:rFonts w:cs="Arial"/>
                <w:szCs w:val="20"/>
              </w:rPr>
            </w:pPr>
            <w:r w:rsidRPr="00417F50">
              <w:rPr>
                <w:rFonts w:cs="Arial"/>
                <w:szCs w:val="20"/>
              </w:rPr>
              <w:t>Natural Earth Data is a public domain map available at scales of 1:10,000,000, 1:50,000,000 and 1:110,000,000. It has vector and raster data, with cultural and physical information available.</w:t>
            </w:r>
          </w:p>
        </w:tc>
        <w:tc>
          <w:tcPr>
            <w:tcW w:w="1843" w:type="dxa"/>
            <w:vAlign w:val="center"/>
          </w:tcPr>
          <w:p w14:paraId="5EF57B8C" w14:textId="77777777" w:rsidR="00B239C3" w:rsidRPr="00417F50" w:rsidRDefault="00B239C3" w:rsidP="00417F50">
            <w:pPr>
              <w:pStyle w:val="Table"/>
              <w:rPr>
                <w:rFonts w:cs="Arial"/>
                <w:szCs w:val="20"/>
              </w:rPr>
            </w:pPr>
            <w:r w:rsidRPr="00417F50">
              <w:rPr>
                <w:rFonts w:cs="Arial"/>
                <w:szCs w:val="20"/>
              </w:rPr>
              <w:t>Download global free GIS data in public domain</w:t>
            </w:r>
          </w:p>
          <w:p w14:paraId="241C845E" w14:textId="0A9186B3" w:rsidR="00E73970" w:rsidRPr="00417F50" w:rsidRDefault="00B239C3" w:rsidP="00417F50">
            <w:pPr>
              <w:pStyle w:val="Table"/>
              <w:rPr>
                <w:rFonts w:cs="Arial"/>
                <w:szCs w:val="20"/>
              </w:rPr>
            </w:pPr>
            <w:r w:rsidRPr="00417F50">
              <w:rPr>
                <w:rFonts w:cs="Arial"/>
                <w:szCs w:val="20"/>
              </w:rPr>
              <w:t>Supported by the North American Cartographic Information Society (NACIS).</w:t>
            </w:r>
          </w:p>
        </w:tc>
        <w:tc>
          <w:tcPr>
            <w:tcW w:w="1842" w:type="dxa"/>
            <w:vAlign w:val="center"/>
          </w:tcPr>
          <w:p w14:paraId="32A1DD48" w14:textId="31F10340" w:rsidR="00B239C3" w:rsidRPr="00417F50" w:rsidRDefault="00B239C3" w:rsidP="00417F50">
            <w:pPr>
              <w:pStyle w:val="Table"/>
              <w:rPr>
                <w:rFonts w:cs="Arial"/>
                <w:szCs w:val="20"/>
              </w:rPr>
            </w:pPr>
            <w:r w:rsidRPr="00417F50">
              <w:rPr>
                <w:rFonts w:cs="Arial"/>
                <w:szCs w:val="20"/>
              </w:rPr>
              <w:t>Cultural, physical and raster data.</w:t>
            </w:r>
          </w:p>
          <w:p w14:paraId="750EC03E" w14:textId="45D52C24" w:rsidR="00E73970" w:rsidRPr="00417F50" w:rsidRDefault="00B239C3" w:rsidP="00417F50">
            <w:pPr>
              <w:pStyle w:val="Table"/>
              <w:rPr>
                <w:rFonts w:cs="Arial"/>
                <w:szCs w:val="20"/>
              </w:rPr>
            </w:pPr>
            <w:r w:rsidRPr="00417F50">
              <w:rPr>
                <w:rFonts w:cs="Arial"/>
                <w:szCs w:val="20"/>
              </w:rPr>
              <w:t>Quick start kits with all the essential stylized layers.</w:t>
            </w:r>
          </w:p>
        </w:tc>
      </w:tr>
      <w:tr w:rsidR="00E73970" w:rsidRPr="00417F50" w14:paraId="47E74B40" w14:textId="77777777" w:rsidTr="006358E2">
        <w:trPr>
          <w:cantSplit/>
          <w:trHeight w:val="104"/>
        </w:trPr>
        <w:tc>
          <w:tcPr>
            <w:tcW w:w="1701" w:type="dxa"/>
            <w:vAlign w:val="center"/>
          </w:tcPr>
          <w:p w14:paraId="751F2AC5" w14:textId="30C3441C" w:rsidR="002F3842" w:rsidRPr="00417F50" w:rsidRDefault="00027833" w:rsidP="00417F50">
            <w:pPr>
              <w:pStyle w:val="Table"/>
              <w:rPr>
                <w:rFonts w:cs="Arial"/>
                <w:szCs w:val="20"/>
              </w:rPr>
            </w:pPr>
            <w:hyperlink r:id="rId31" w:history="1">
              <w:r w:rsidR="00E73970" w:rsidRPr="00417F50">
                <w:rPr>
                  <w:rStyle w:val="Hyperlink"/>
                  <w:rFonts w:cs="Arial"/>
                  <w:szCs w:val="20"/>
                </w:rPr>
                <w:t>USGS Earth Explorer</w:t>
              </w:r>
            </w:hyperlink>
          </w:p>
          <w:p w14:paraId="72ECA9CB" w14:textId="15F9467D" w:rsidR="002F3842" w:rsidRPr="00417F50" w:rsidRDefault="002F3842" w:rsidP="00417F50">
            <w:pPr>
              <w:pStyle w:val="Table"/>
              <w:rPr>
                <w:rFonts w:cs="Arial"/>
                <w:szCs w:val="20"/>
              </w:rPr>
            </w:pPr>
          </w:p>
        </w:tc>
        <w:tc>
          <w:tcPr>
            <w:tcW w:w="2977" w:type="dxa"/>
            <w:vAlign w:val="center"/>
          </w:tcPr>
          <w:p w14:paraId="7C3AC28F" w14:textId="0859398B" w:rsidR="00E73970" w:rsidRPr="00417F50" w:rsidRDefault="00D912EB" w:rsidP="00417F50">
            <w:pPr>
              <w:pStyle w:val="Table"/>
              <w:rPr>
                <w:rFonts w:cs="Arial"/>
                <w:szCs w:val="20"/>
              </w:rPr>
            </w:pPr>
            <w:r w:rsidRPr="00417F50">
              <w:rPr>
                <w:rFonts w:cs="Arial"/>
                <w:szCs w:val="20"/>
              </w:rPr>
              <w:t xml:space="preserve">EarthExplorer provides online search, navigation display, metadata export, and downloading of earth science data from </w:t>
            </w:r>
            <w:r w:rsidR="005E42C0" w:rsidRPr="00417F50">
              <w:rPr>
                <w:rFonts w:cs="Arial"/>
                <w:szCs w:val="20"/>
              </w:rPr>
              <w:t xml:space="preserve">the </w:t>
            </w:r>
            <w:r w:rsidR="00B239C3" w:rsidRPr="00417F50">
              <w:rPr>
                <w:rFonts w:cs="Arial"/>
                <w:szCs w:val="20"/>
              </w:rPr>
              <w:t>U.S. Geological Survey (USGS)</w:t>
            </w:r>
          </w:p>
        </w:tc>
        <w:tc>
          <w:tcPr>
            <w:tcW w:w="1843" w:type="dxa"/>
            <w:vAlign w:val="center"/>
          </w:tcPr>
          <w:p w14:paraId="7FD2464D" w14:textId="4C833079" w:rsidR="00B239C3" w:rsidRPr="00417F50" w:rsidRDefault="00B239C3" w:rsidP="00417F50">
            <w:pPr>
              <w:pStyle w:val="Table"/>
              <w:rPr>
                <w:rFonts w:cs="Arial"/>
                <w:szCs w:val="20"/>
              </w:rPr>
            </w:pPr>
            <w:r w:rsidRPr="00417F50">
              <w:rPr>
                <w:rFonts w:cs="Arial"/>
                <w:szCs w:val="20"/>
              </w:rPr>
              <w:t>Global satellite imagery</w:t>
            </w:r>
          </w:p>
          <w:p w14:paraId="7546E4DA" w14:textId="2DC2A38D" w:rsidR="00E73970" w:rsidRPr="00417F50" w:rsidRDefault="005E42C0" w:rsidP="00417F50">
            <w:pPr>
              <w:pStyle w:val="Table"/>
              <w:rPr>
                <w:rFonts w:cs="Arial"/>
                <w:szCs w:val="20"/>
              </w:rPr>
            </w:pPr>
            <w:r w:rsidRPr="00417F50">
              <w:rPr>
                <w:rFonts w:cs="Arial"/>
                <w:szCs w:val="20"/>
              </w:rPr>
              <w:t>The user interface is user-friendly and allows filtered searches of the information.</w:t>
            </w:r>
          </w:p>
        </w:tc>
        <w:tc>
          <w:tcPr>
            <w:tcW w:w="1842" w:type="dxa"/>
            <w:vAlign w:val="center"/>
          </w:tcPr>
          <w:p w14:paraId="3BC6779B" w14:textId="322806A3" w:rsidR="00E73970" w:rsidRPr="00417F50" w:rsidRDefault="007A6343" w:rsidP="00417F50">
            <w:pPr>
              <w:pStyle w:val="Table"/>
              <w:rPr>
                <w:rFonts w:cs="Arial"/>
                <w:szCs w:val="20"/>
              </w:rPr>
            </w:pPr>
            <w:r>
              <w:rPr>
                <w:rFonts w:cs="Arial"/>
                <w:szCs w:val="20"/>
              </w:rPr>
              <w:t>Raster data</w:t>
            </w:r>
            <w:r w:rsidR="002B2E08">
              <w:rPr>
                <w:rFonts w:cs="Arial"/>
                <w:szCs w:val="20"/>
              </w:rPr>
              <w:t xml:space="preserve"> (GEOTIFF)</w:t>
            </w:r>
            <w:r w:rsidRPr="00417F50">
              <w:rPr>
                <w:rFonts w:cs="Arial"/>
                <w:szCs w:val="20"/>
              </w:rPr>
              <w:t xml:space="preserve"> </w:t>
            </w:r>
            <w:r w:rsidR="005E42C0" w:rsidRPr="00417F50">
              <w:rPr>
                <w:rFonts w:cs="Arial"/>
                <w:szCs w:val="20"/>
              </w:rPr>
              <w:t xml:space="preserve">from </w:t>
            </w:r>
            <w:r w:rsidR="00B239C3" w:rsidRPr="00417F50">
              <w:rPr>
                <w:rFonts w:cs="Arial"/>
                <w:szCs w:val="20"/>
              </w:rPr>
              <w:t>Landsat, Sentinel-2</w:t>
            </w:r>
            <w:r w:rsidR="005E42C0" w:rsidRPr="00417F50">
              <w:rPr>
                <w:rFonts w:cs="Arial"/>
                <w:szCs w:val="20"/>
              </w:rPr>
              <w:t xml:space="preserve">, </w:t>
            </w:r>
            <w:r w:rsidR="00B239C3" w:rsidRPr="00417F50">
              <w:rPr>
                <w:rFonts w:cs="Arial"/>
                <w:szCs w:val="20"/>
              </w:rPr>
              <w:t xml:space="preserve">NASA’s ASTER </w:t>
            </w:r>
            <w:r w:rsidR="005E42C0" w:rsidRPr="00417F50">
              <w:rPr>
                <w:rFonts w:cs="Arial"/>
                <w:szCs w:val="20"/>
              </w:rPr>
              <w:t>or</w:t>
            </w:r>
            <w:r w:rsidR="00B239C3" w:rsidRPr="00417F50">
              <w:rPr>
                <w:rFonts w:cs="Arial"/>
                <w:szCs w:val="20"/>
              </w:rPr>
              <w:t xml:space="preserve"> SRTM</w:t>
            </w:r>
          </w:p>
        </w:tc>
      </w:tr>
      <w:tr w:rsidR="00E73970" w:rsidRPr="00417F50" w14:paraId="118B0183" w14:textId="77777777" w:rsidTr="006358E2">
        <w:trPr>
          <w:cantSplit/>
          <w:trHeight w:val="104"/>
        </w:trPr>
        <w:tc>
          <w:tcPr>
            <w:tcW w:w="1701" w:type="dxa"/>
            <w:vAlign w:val="center"/>
          </w:tcPr>
          <w:p w14:paraId="7CD57A3A" w14:textId="7BE831E2" w:rsidR="00E73970" w:rsidRPr="00417F50" w:rsidRDefault="00027833" w:rsidP="00417F50">
            <w:pPr>
              <w:pStyle w:val="Table"/>
              <w:rPr>
                <w:rFonts w:cs="Arial"/>
                <w:szCs w:val="20"/>
              </w:rPr>
            </w:pPr>
            <w:hyperlink r:id="rId32" w:anchor="map=6/52.018/19.137" w:history="1">
              <w:r w:rsidR="00E73970" w:rsidRPr="00417F50">
                <w:rPr>
                  <w:rStyle w:val="Hyperlink"/>
                  <w:rFonts w:cs="Arial"/>
                  <w:szCs w:val="20"/>
                </w:rPr>
                <w:t>OpenStreetMap</w:t>
              </w:r>
            </w:hyperlink>
          </w:p>
          <w:p w14:paraId="09AE8C0E" w14:textId="17C53107" w:rsidR="002F3842" w:rsidRPr="00417F50" w:rsidRDefault="002F3842" w:rsidP="00417F50">
            <w:pPr>
              <w:pStyle w:val="Table"/>
              <w:rPr>
                <w:rFonts w:cs="Arial"/>
                <w:szCs w:val="20"/>
              </w:rPr>
            </w:pPr>
          </w:p>
        </w:tc>
        <w:tc>
          <w:tcPr>
            <w:tcW w:w="2977" w:type="dxa"/>
            <w:vAlign w:val="center"/>
          </w:tcPr>
          <w:p w14:paraId="083F9AEE" w14:textId="79CDC8C1" w:rsidR="00E73970" w:rsidRPr="00417F50" w:rsidRDefault="005E42C0" w:rsidP="00417F50">
            <w:pPr>
              <w:pStyle w:val="Table"/>
              <w:rPr>
                <w:rFonts w:cs="Arial"/>
                <w:szCs w:val="20"/>
              </w:rPr>
            </w:pPr>
            <w:r w:rsidRPr="00417F50">
              <w:rPr>
                <w:rFonts w:cs="Arial"/>
                <w:szCs w:val="20"/>
              </w:rPr>
              <w:t>OpenStreetMap is a collaborative project to create editable and free maps. The maps are created using geographic information captured by users using mobile GPS devices, orthophotographs and other free sources.</w:t>
            </w:r>
          </w:p>
        </w:tc>
        <w:tc>
          <w:tcPr>
            <w:tcW w:w="1843" w:type="dxa"/>
            <w:vAlign w:val="center"/>
          </w:tcPr>
          <w:p w14:paraId="0B274586" w14:textId="5415B6FE" w:rsidR="00E73970" w:rsidRPr="00417F50" w:rsidRDefault="005E42C0" w:rsidP="00417F50">
            <w:pPr>
              <w:pStyle w:val="Table"/>
              <w:rPr>
                <w:rFonts w:cs="Arial"/>
                <w:szCs w:val="20"/>
              </w:rPr>
            </w:pPr>
            <w:r w:rsidRPr="00417F50">
              <w:rPr>
                <w:rFonts w:cs="Arial"/>
                <w:szCs w:val="20"/>
              </w:rPr>
              <w:t>Free, detailed vector data with different levels of accuracy and completeness</w:t>
            </w:r>
          </w:p>
        </w:tc>
        <w:tc>
          <w:tcPr>
            <w:tcW w:w="1842" w:type="dxa"/>
            <w:vAlign w:val="center"/>
          </w:tcPr>
          <w:p w14:paraId="7CA2EDD5" w14:textId="0FEB39FE" w:rsidR="00E73970" w:rsidRPr="00417F50" w:rsidRDefault="005E42C0" w:rsidP="00417F50">
            <w:pPr>
              <w:pStyle w:val="Table"/>
              <w:rPr>
                <w:rFonts w:cs="Arial"/>
                <w:szCs w:val="20"/>
              </w:rPr>
            </w:pPr>
            <w:r w:rsidRPr="00417F50">
              <w:rPr>
                <w:rFonts w:cs="Arial"/>
                <w:szCs w:val="20"/>
              </w:rPr>
              <w:t>High spatial resolution cultural vector data</w:t>
            </w:r>
            <w:r w:rsidR="004B1736" w:rsidRPr="00417F50">
              <w:rPr>
                <w:rFonts w:cs="Arial"/>
                <w:szCs w:val="20"/>
              </w:rPr>
              <w:t>,</w:t>
            </w:r>
            <w:r w:rsidRPr="00417F50">
              <w:rPr>
                <w:rFonts w:cs="Arial"/>
                <w:szCs w:val="20"/>
              </w:rPr>
              <w:t xml:space="preserve"> such as buildings, roads, </w:t>
            </w:r>
            <w:r w:rsidR="007F387F" w:rsidRPr="00417F50">
              <w:rPr>
                <w:rFonts w:cs="Arial"/>
                <w:szCs w:val="20"/>
              </w:rPr>
              <w:t>parks, etc.</w:t>
            </w:r>
          </w:p>
        </w:tc>
      </w:tr>
      <w:tr w:rsidR="00E73970" w:rsidRPr="00417F50" w14:paraId="0B651589" w14:textId="77777777" w:rsidTr="006358E2">
        <w:trPr>
          <w:cantSplit/>
          <w:trHeight w:val="104"/>
        </w:trPr>
        <w:tc>
          <w:tcPr>
            <w:tcW w:w="1701" w:type="dxa"/>
            <w:vAlign w:val="center"/>
          </w:tcPr>
          <w:p w14:paraId="57B71C60" w14:textId="1E7BFB7E" w:rsidR="00E73970" w:rsidRPr="00417F50" w:rsidRDefault="00027833" w:rsidP="00417F50">
            <w:pPr>
              <w:pStyle w:val="Table"/>
              <w:rPr>
                <w:rFonts w:cs="Arial"/>
                <w:szCs w:val="20"/>
              </w:rPr>
            </w:pPr>
            <w:hyperlink r:id="rId33" w:history="1">
              <w:r w:rsidR="00E73970" w:rsidRPr="00417F50">
                <w:rPr>
                  <w:rStyle w:val="Hyperlink"/>
                  <w:rFonts w:cs="Arial"/>
                  <w:szCs w:val="20"/>
                </w:rPr>
                <w:t>NASA’s Socioeconomic Data and Applications Center (SEDAC)</w:t>
              </w:r>
            </w:hyperlink>
          </w:p>
          <w:p w14:paraId="19939686" w14:textId="05558928" w:rsidR="002F3842" w:rsidRPr="00417F50" w:rsidRDefault="002F3842" w:rsidP="00417F50">
            <w:pPr>
              <w:pStyle w:val="Table"/>
              <w:rPr>
                <w:rFonts w:cs="Arial"/>
                <w:szCs w:val="20"/>
              </w:rPr>
            </w:pPr>
          </w:p>
        </w:tc>
        <w:tc>
          <w:tcPr>
            <w:tcW w:w="2977" w:type="dxa"/>
            <w:vAlign w:val="center"/>
          </w:tcPr>
          <w:p w14:paraId="4E024A47" w14:textId="08324942" w:rsidR="00E73970" w:rsidRPr="00417F50" w:rsidRDefault="00C13481" w:rsidP="00417F50">
            <w:pPr>
              <w:pStyle w:val="Table"/>
              <w:rPr>
                <w:rFonts w:cs="Arial"/>
                <w:szCs w:val="20"/>
              </w:rPr>
            </w:pPr>
            <w:r w:rsidRPr="00417F50">
              <w:rPr>
                <w:rFonts w:cs="Arial"/>
                <w:szCs w:val="20"/>
              </w:rPr>
              <w:t>SEDAC is one of the Distributed Active Archive Centers in the Earth Observing System Data and Information System of the U.S. National Aeronautics and Space Administration.</w:t>
            </w:r>
          </w:p>
        </w:tc>
        <w:tc>
          <w:tcPr>
            <w:tcW w:w="1843" w:type="dxa"/>
            <w:vAlign w:val="center"/>
          </w:tcPr>
          <w:p w14:paraId="48E85717" w14:textId="3BE24B03" w:rsidR="00E73970" w:rsidRPr="00417F50" w:rsidRDefault="00C13481" w:rsidP="00417F50">
            <w:pPr>
              <w:pStyle w:val="Table"/>
              <w:rPr>
                <w:rFonts w:cs="Arial"/>
                <w:szCs w:val="20"/>
              </w:rPr>
            </w:pPr>
            <w:r w:rsidRPr="00417F50">
              <w:rPr>
                <w:rFonts w:cs="Arial"/>
                <w:szCs w:val="20"/>
              </w:rPr>
              <w:t>SEDAC provides global socio-economic data on 15 different topics.</w:t>
            </w:r>
          </w:p>
        </w:tc>
        <w:tc>
          <w:tcPr>
            <w:tcW w:w="1842" w:type="dxa"/>
            <w:vAlign w:val="center"/>
          </w:tcPr>
          <w:p w14:paraId="1461EA45" w14:textId="60667118" w:rsidR="00E73970" w:rsidRPr="00417F50" w:rsidRDefault="00C13481" w:rsidP="00417F50">
            <w:pPr>
              <w:pStyle w:val="Table"/>
              <w:rPr>
                <w:rFonts w:cs="Arial"/>
                <w:szCs w:val="20"/>
              </w:rPr>
            </w:pPr>
            <w:r w:rsidRPr="00417F50">
              <w:rPr>
                <w:rFonts w:cs="Arial"/>
                <w:szCs w:val="20"/>
              </w:rPr>
              <w:t>Layout maps</w:t>
            </w:r>
          </w:p>
        </w:tc>
      </w:tr>
      <w:tr w:rsidR="00E73970" w:rsidRPr="00417F50" w14:paraId="7228D598" w14:textId="77777777" w:rsidTr="006358E2">
        <w:trPr>
          <w:cantSplit/>
          <w:trHeight w:val="104"/>
        </w:trPr>
        <w:tc>
          <w:tcPr>
            <w:tcW w:w="1701" w:type="dxa"/>
            <w:vAlign w:val="center"/>
          </w:tcPr>
          <w:p w14:paraId="7C889DA9" w14:textId="4B83F915" w:rsidR="00E73970" w:rsidRPr="00417F50" w:rsidRDefault="00027833" w:rsidP="00417F50">
            <w:pPr>
              <w:pStyle w:val="Table"/>
              <w:rPr>
                <w:rFonts w:cs="Arial"/>
                <w:szCs w:val="20"/>
              </w:rPr>
            </w:pPr>
            <w:hyperlink r:id="rId34" w:history="1">
              <w:r w:rsidR="00E73970" w:rsidRPr="00417F50">
                <w:rPr>
                  <w:rStyle w:val="Hyperlink"/>
                  <w:rFonts w:cs="Arial"/>
                  <w:szCs w:val="20"/>
                </w:rPr>
                <w:t>Open Topography</w:t>
              </w:r>
            </w:hyperlink>
          </w:p>
          <w:p w14:paraId="60880276" w14:textId="6F3DE665" w:rsidR="002F3842" w:rsidRPr="00417F50" w:rsidRDefault="002F3842" w:rsidP="00417F50">
            <w:pPr>
              <w:pStyle w:val="Table"/>
              <w:rPr>
                <w:rFonts w:cs="Arial"/>
                <w:szCs w:val="20"/>
              </w:rPr>
            </w:pPr>
          </w:p>
        </w:tc>
        <w:tc>
          <w:tcPr>
            <w:tcW w:w="2977" w:type="dxa"/>
            <w:vAlign w:val="center"/>
          </w:tcPr>
          <w:p w14:paraId="5CD3445A" w14:textId="1028AA7E" w:rsidR="00E73970" w:rsidRPr="00417F50" w:rsidRDefault="00BF10C4" w:rsidP="00417F50">
            <w:pPr>
              <w:pStyle w:val="Table"/>
              <w:rPr>
                <w:rFonts w:cs="Arial"/>
                <w:szCs w:val="20"/>
              </w:rPr>
            </w:pPr>
            <w:r w:rsidRPr="00417F50">
              <w:rPr>
                <w:rFonts w:cs="Arial"/>
                <w:szCs w:val="20"/>
              </w:rPr>
              <w:t xml:space="preserve">OpenTopography provides high-resolution topographic data. </w:t>
            </w:r>
            <w:r w:rsidR="006E33F6" w:rsidRPr="00417F50">
              <w:rPr>
                <w:rFonts w:cs="Arial"/>
                <w:szCs w:val="20"/>
              </w:rPr>
              <w:t>This data source</w:t>
            </w:r>
            <w:r w:rsidRPr="00417F50">
              <w:rPr>
                <w:rFonts w:cs="Arial"/>
                <w:szCs w:val="20"/>
              </w:rPr>
              <w:t xml:space="preserve"> has collected over 300 high-resolution data sets, in point cloud</w:t>
            </w:r>
            <w:r w:rsidR="006E33F6" w:rsidRPr="00417F50">
              <w:rPr>
                <w:rFonts w:cs="Arial"/>
                <w:szCs w:val="20"/>
              </w:rPr>
              <w:t>, mostly LiDAR,</w:t>
            </w:r>
            <w:r w:rsidRPr="00417F50">
              <w:rPr>
                <w:rFonts w:cs="Arial"/>
                <w:szCs w:val="20"/>
              </w:rPr>
              <w:t xml:space="preserve"> and raster formats.</w:t>
            </w:r>
          </w:p>
        </w:tc>
        <w:tc>
          <w:tcPr>
            <w:tcW w:w="1843" w:type="dxa"/>
            <w:vAlign w:val="center"/>
          </w:tcPr>
          <w:p w14:paraId="2FF22895" w14:textId="3C9245DF" w:rsidR="00E73970" w:rsidRPr="00417F50" w:rsidRDefault="006E33F6" w:rsidP="00417F50">
            <w:pPr>
              <w:pStyle w:val="Table"/>
              <w:rPr>
                <w:rFonts w:cs="Arial"/>
                <w:szCs w:val="20"/>
              </w:rPr>
            </w:pPr>
            <w:r w:rsidRPr="00417F50">
              <w:rPr>
                <w:rFonts w:cs="Arial"/>
                <w:szCs w:val="20"/>
              </w:rPr>
              <w:t>From its search window it is possible to find LiDAR data available for free.</w:t>
            </w:r>
          </w:p>
        </w:tc>
        <w:tc>
          <w:tcPr>
            <w:tcW w:w="1842" w:type="dxa"/>
            <w:vAlign w:val="center"/>
          </w:tcPr>
          <w:p w14:paraId="780BA794" w14:textId="3E744170" w:rsidR="00E73970" w:rsidRPr="00417F50" w:rsidRDefault="006E33F6" w:rsidP="00417F50">
            <w:pPr>
              <w:pStyle w:val="Table"/>
              <w:rPr>
                <w:rFonts w:cs="Arial"/>
                <w:szCs w:val="20"/>
              </w:rPr>
            </w:pPr>
            <w:r w:rsidRPr="00417F50">
              <w:rPr>
                <w:rFonts w:cs="Arial"/>
                <w:szCs w:val="20"/>
              </w:rPr>
              <w:t>Point cloud LiDAR information. If LiDAR is unavailable, coarse global DEMs are available for download.</w:t>
            </w:r>
          </w:p>
        </w:tc>
      </w:tr>
      <w:tr w:rsidR="00E73970" w:rsidRPr="00417F50" w14:paraId="307E92B6" w14:textId="77777777" w:rsidTr="006358E2">
        <w:trPr>
          <w:cantSplit/>
          <w:trHeight w:val="104"/>
        </w:trPr>
        <w:tc>
          <w:tcPr>
            <w:tcW w:w="1701" w:type="dxa"/>
            <w:vAlign w:val="center"/>
          </w:tcPr>
          <w:p w14:paraId="42BD8C2F" w14:textId="1FE328FB" w:rsidR="00E73970" w:rsidRPr="00417F50" w:rsidRDefault="00027833" w:rsidP="00417F50">
            <w:pPr>
              <w:pStyle w:val="Table"/>
              <w:rPr>
                <w:rFonts w:cs="Arial"/>
                <w:szCs w:val="20"/>
              </w:rPr>
            </w:pPr>
            <w:hyperlink r:id="rId35" w:history="1">
              <w:r w:rsidR="00E73970" w:rsidRPr="00417F50">
                <w:rPr>
                  <w:rStyle w:val="Hyperlink"/>
                  <w:rFonts w:cs="Arial"/>
                  <w:szCs w:val="20"/>
                </w:rPr>
                <w:t>UNEP Environmental Data Explorer</w:t>
              </w:r>
            </w:hyperlink>
          </w:p>
          <w:p w14:paraId="53ACEE7D" w14:textId="691453FC" w:rsidR="002F3842" w:rsidRPr="00417F50" w:rsidRDefault="002F3842" w:rsidP="00417F50">
            <w:pPr>
              <w:pStyle w:val="Table"/>
              <w:rPr>
                <w:rFonts w:cs="Arial"/>
                <w:szCs w:val="20"/>
              </w:rPr>
            </w:pPr>
          </w:p>
        </w:tc>
        <w:tc>
          <w:tcPr>
            <w:tcW w:w="2977" w:type="dxa"/>
            <w:vAlign w:val="center"/>
          </w:tcPr>
          <w:p w14:paraId="2C46227A" w14:textId="3A100C56" w:rsidR="00E73970" w:rsidRPr="00417F50" w:rsidRDefault="005879E8" w:rsidP="00417F50">
            <w:pPr>
              <w:pStyle w:val="Table"/>
              <w:rPr>
                <w:rFonts w:cs="Arial"/>
                <w:szCs w:val="20"/>
              </w:rPr>
            </w:pPr>
            <w:r w:rsidRPr="00417F50">
              <w:rPr>
                <w:rFonts w:cs="Arial"/>
                <w:szCs w:val="20"/>
              </w:rPr>
              <w:t>United Nations Environment Programme (UNEP) is the authoritative source for UN data. It provides more than 500 variables such as freshwater, climate and health.</w:t>
            </w:r>
          </w:p>
        </w:tc>
        <w:tc>
          <w:tcPr>
            <w:tcW w:w="1843" w:type="dxa"/>
            <w:vAlign w:val="center"/>
          </w:tcPr>
          <w:p w14:paraId="2E091AF1" w14:textId="77777777" w:rsidR="005879E8" w:rsidRPr="00417F50" w:rsidRDefault="005879E8" w:rsidP="00417F50">
            <w:pPr>
              <w:pStyle w:val="Table"/>
              <w:rPr>
                <w:rFonts w:cs="Arial"/>
                <w:szCs w:val="20"/>
              </w:rPr>
            </w:pPr>
            <w:r w:rsidRPr="00417F50">
              <w:rPr>
                <w:rFonts w:cs="Arial"/>
                <w:szCs w:val="20"/>
              </w:rPr>
              <w:t>Spatial and non-spatial data on a variety of themes.</w:t>
            </w:r>
          </w:p>
          <w:p w14:paraId="19A57FD5" w14:textId="1C8BBDA0" w:rsidR="00E73970" w:rsidRPr="00417F50" w:rsidRDefault="005879E8" w:rsidP="00417F50">
            <w:pPr>
              <w:pStyle w:val="Table"/>
              <w:rPr>
                <w:rFonts w:cs="Arial"/>
                <w:szCs w:val="20"/>
              </w:rPr>
            </w:pPr>
            <w:r w:rsidRPr="00417F50">
              <w:rPr>
                <w:rFonts w:cs="Arial"/>
                <w:szCs w:val="20"/>
              </w:rPr>
              <w:t>Display maps, graphs, and tables on-the-fly.</w:t>
            </w:r>
          </w:p>
        </w:tc>
        <w:tc>
          <w:tcPr>
            <w:tcW w:w="1842" w:type="dxa"/>
            <w:vAlign w:val="center"/>
          </w:tcPr>
          <w:p w14:paraId="7D25DC3A" w14:textId="67A1B318" w:rsidR="00E73970" w:rsidRPr="00417F50" w:rsidRDefault="005879E8" w:rsidP="00417F50">
            <w:pPr>
              <w:pStyle w:val="Table"/>
              <w:rPr>
                <w:rFonts w:cs="Arial"/>
                <w:szCs w:val="20"/>
              </w:rPr>
            </w:pPr>
            <w:r w:rsidRPr="00417F50">
              <w:rPr>
                <w:rFonts w:cs="Arial"/>
                <w:szCs w:val="20"/>
              </w:rPr>
              <w:t>Themes include population, forests, emissions, disasters, and GDP for spatial and non-spatial data.</w:t>
            </w:r>
          </w:p>
        </w:tc>
      </w:tr>
      <w:tr w:rsidR="00E73970" w:rsidRPr="00417F50" w14:paraId="192118B3" w14:textId="77777777" w:rsidTr="006358E2">
        <w:trPr>
          <w:cantSplit/>
          <w:trHeight w:val="104"/>
        </w:trPr>
        <w:tc>
          <w:tcPr>
            <w:tcW w:w="1701" w:type="dxa"/>
            <w:vAlign w:val="center"/>
          </w:tcPr>
          <w:p w14:paraId="337E07DE" w14:textId="19C14951" w:rsidR="00E73970" w:rsidRPr="00417F50" w:rsidRDefault="00027833" w:rsidP="00417F50">
            <w:pPr>
              <w:pStyle w:val="Table"/>
              <w:rPr>
                <w:rFonts w:cs="Arial"/>
                <w:szCs w:val="20"/>
              </w:rPr>
            </w:pPr>
            <w:hyperlink r:id="rId36" w:history="1">
              <w:r w:rsidR="00E73970" w:rsidRPr="00417F50">
                <w:rPr>
                  <w:rStyle w:val="Hyperlink"/>
                  <w:rFonts w:cs="Arial"/>
                  <w:szCs w:val="20"/>
                </w:rPr>
                <w:t>NASA Earth Observations (NEO)</w:t>
              </w:r>
            </w:hyperlink>
          </w:p>
          <w:p w14:paraId="1A08440A" w14:textId="61C075FB" w:rsidR="002F3842" w:rsidRPr="00417F50" w:rsidRDefault="002F3842" w:rsidP="00417F50">
            <w:pPr>
              <w:pStyle w:val="Table"/>
              <w:rPr>
                <w:rFonts w:cs="Arial"/>
                <w:szCs w:val="20"/>
              </w:rPr>
            </w:pPr>
          </w:p>
        </w:tc>
        <w:tc>
          <w:tcPr>
            <w:tcW w:w="2977" w:type="dxa"/>
            <w:vAlign w:val="center"/>
          </w:tcPr>
          <w:p w14:paraId="4A26F08D" w14:textId="75B10AE8" w:rsidR="00E73970" w:rsidRPr="00417F50" w:rsidRDefault="005879E8" w:rsidP="00417F50">
            <w:pPr>
              <w:pStyle w:val="Table"/>
              <w:rPr>
                <w:rFonts w:cs="Arial"/>
                <w:szCs w:val="20"/>
              </w:rPr>
            </w:pPr>
            <w:r w:rsidRPr="00417F50">
              <w:rPr>
                <w:rFonts w:cs="Arial"/>
                <w:szCs w:val="20"/>
              </w:rPr>
              <w:t>The Earth Observation System is a NASA program that comprises a series of artificial satellite and scientific instrument missions in Earth orbit designed for long-term observations of the Earth's surface, biosphere, atmosphere, and oceans</w:t>
            </w:r>
          </w:p>
        </w:tc>
        <w:tc>
          <w:tcPr>
            <w:tcW w:w="1843" w:type="dxa"/>
            <w:vAlign w:val="center"/>
          </w:tcPr>
          <w:p w14:paraId="1D4FF2AB" w14:textId="77777777" w:rsidR="00E73970" w:rsidRPr="00417F50" w:rsidRDefault="005879E8" w:rsidP="00417F50">
            <w:pPr>
              <w:pStyle w:val="Table"/>
              <w:rPr>
                <w:rFonts w:cs="Arial"/>
                <w:szCs w:val="20"/>
              </w:rPr>
            </w:pPr>
            <w:r w:rsidRPr="00417F50">
              <w:rPr>
                <w:rFonts w:cs="Arial"/>
                <w:szCs w:val="20"/>
              </w:rPr>
              <w:t>Constant updates ensuring timely global climate information.</w:t>
            </w:r>
          </w:p>
          <w:p w14:paraId="52E71E8C" w14:textId="4F7DE3B5" w:rsidR="005879E8" w:rsidRPr="00417F50" w:rsidRDefault="005879E8" w:rsidP="00417F50">
            <w:pPr>
              <w:pStyle w:val="Table"/>
              <w:rPr>
                <w:rFonts w:cs="Arial"/>
                <w:szCs w:val="20"/>
              </w:rPr>
            </w:pPr>
            <w:r w:rsidRPr="00417F50">
              <w:rPr>
                <w:rFonts w:cs="Arial"/>
                <w:szCs w:val="20"/>
              </w:rPr>
              <w:t>Accessible in a variety of GIS formats.</w:t>
            </w:r>
          </w:p>
        </w:tc>
        <w:tc>
          <w:tcPr>
            <w:tcW w:w="1842" w:type="dxa"/>
            <w:vAlign w:val="center"/>
          </w:tcPr>
          <w:p w14:paraId="078BCC16" w14:textId="7B7F8890" w:rsidR="00E73970" w:rsidRPr="00417F50" w:rsidRDefault="005879E8" w:rsidP="00417F50">
            <w:pPr>
              <w:pStyle w:val="Table"/>
              <w:rPr>
                <w:rFonts w:cs="Arial"/>
                <w:szCs w:val="20"/>
              </w:rPr>
            </w:pPr>
            <w:r w:rsidRPr="00417F50">
              <w:rPr>
                <w:rFonts w:cs="Arial"/>
                <w:szCs w:val="20"/>
              </w:rPr>
              <w:t>Raster information of atmosphere, energy, land, life and ocean GIS data.</w:t>
            </w:r>
          </w:p>
        </w:tc>
      </w:tr>
      <w:tr w:rsidR="00E73970" w:rsidRPr="00417F50" w14:paraId="7D896F9E" w14:textId="77777777" w:rsidTr="006358E2">
        <w:trPr>
          <w:cantSplit/>
          <w:trHeight w:val="104"/>
        </w:trPr>
        <w:tc>
          <w:tcPr>
            <w:tcW w:w="1701" w:type="dxa"/>
            <w:vAlign w:val="center"/>
          </w:tcPr>
          <w:p w14:paraId="5B242C58" w14:textId="2D84FBEB" w:rsidR="00E73970" w:rsidRPr="00417F50" w:rsidRDefault="002B70FF" w:rsidP="00417F50">
            <w:pPr>
              <w:pStyle w:val="Table"/>
              <w:rPr>
                <w:rStyle w:val="Hyperlink"/>
                <w:rFonts w:cs="Arial"/>
                <w:szCs w:val="20"/>
              </w:rPr>
            </w:pPr>
            <w:r w:rsidRPr="00417F50">
              <w:rPr>
                <w:rFonts w:cs="Arial"/>
                <w:szCs w:val="20"/>
              </w:rPr>
              <w:fldChar w:fldCharType="begin"/>
            </w:r>
            <w:r w:rsidRPr="00417F50">
              <w:rPr>
                <w:rFonts w:cs="Arial"/>
                <w:szCs w:val="20"/>
              </w:rPr>
              <w:instrText xml:space="preserve"> HYPERLINK "https://scihub.copernicus.eu/dhus/" \l "/home" </w:instrText>
            </w:r>
            <w:r w:rsidRPr="00417F50">
              <w:rPr>
                <w:rFonts w:cs="Arial"/>
                <w:szCs w:val="20"/>
              </w:rPr>
              <w:fldChar w:fldCharType="separate"/>
            </w:r>
            <w:r w:rsidR="00E73970" w:rsidRPr="00417F50">
              <w:rPr>
                <w:rStyle w:val="Hyperlink"/>
                <w:rFonts w:cs="Arial"/>
                <w:szCs w:val="20"/>
              </w:rPr>
              <w:t>Sentinel Satellite Data</w:t>
            </w:r>
          </w:p>
          <w:p w14:paraId="1DF6D7B6" w14:textId="5DDFA8FB" w:rsidR="002F3842" w:rsidRPr="00417F50" w:rsidRDefault="002B70FF" w:rsidP="00417F50">
            <w:pPr>
              <w:pStyle w:val="Table"/>
              <w:rPr>
                <w:rFonts w:cs="Arial"/>
                <w:szCs w:val="20"/>
              </w:rPr>
            </w:pPr>
            <w:r w:rsidRPr="00417F50">
              <w:rPr>
                <w:rFonts w:cs="Arial"/>
                <w:szCs w:val="20"/>
              </w:rPr>
              <w:fldChar w:fldCharType="end"/>
            </w:r>
          </w:p>
        </w:tc>
        <w:tc>
          <w:tcPr>
            <w:tcW w:w="2977" w:type="dxa"/>
            <w:vAlign w:val="center"/>
          </w:tcPr>
          <w:p w14:paraId="21BE3111" w14:textId="57F54DF6" w:rsidR="00E73970" w:rsidRPr="00417F50" w:rsidRDefault="00DD7F0F" w:rsidP="00417F50">
            <w:pPr>
              <w:pStyle w:val="Table"/>
              <w:rPr>
                <w:rFonts w:cs="Arial"/>
                <w:szCs w:val="20"/>
              </w:rPr>
            </w:pPr>
            <w:r w:rsidRPr="00417F50">
              <w:rPr>
                <w:rFonts w:cs="Arial"/>
                <w:szCs w:val="20"/>
              </w:rPr>
              <w:t>The Copernicus Open Access Hub enables the download of information collected by the European Space Agency's Sentinel missions.</w:t>
            </w:r>
          </w:p>
        </w:tc>
        <w:tc>
          <w:tcPr>
            <w:tcW w:w="1843" w:type="dxa"/>
            <w:vAlign w:val="center"/>
          </w:tcPr>
          <w:p w14:paraId="186D2BC0" w14:textId="08E827AC" w:rsidR="00E73970" w:rsidRPr="00417F50" w:rsidRDefault="00DD7F0F" w:rsidP="00417F50">
            <w:pPr>
              <w:pStyle w:val="Table"/>
              <w:rPr>
                <w:rFonts w:cs="Arial"/>
                <w:szCs w:val="20"/>
              </w:rPr>
            </w:pPr>
            <w:r w:rsidRPr="00417F50">
              <w:rPr>
                <w:rFonts w:cs="Arial"/>
                <w:szCs w:val="20"/>
              </w:rPr>
              <w:t>The Open Access Hub provides complete, free, and open access to Sentinel-1, Sentinel-2, Sentinel-3 and Sentinel-5P user products.</w:t>
            </w:r>
          </w:p>
        </w:tc>
        <w:tc>
          <w:tcPr>
            <w:tcW w:w="1842" w:type="dxa"/>
            <w:vAlign w:val="center"/>
          </w:tcPr>
          <w:p w14:paraId="2F341EAC" w14:textId="570AFA59" w:rsidR="00E73970" w:rsidRPr="00417F50" w:rsidRDefault="00DD7F0F" w:rsidP="00417F50">
            <w:pPr>
              <w:pStyle w:val="Table"/>
              <w:rPr>
                <w:rFonts w:cs="Arial"/>
                <w:szCs w:val="20"/>
              </w:rPr>
            </w:pPr>
            <w:r w:rsidRPr="00417F50">
              <w:rPr>
                <w:rFonts w:cs="Arial"/>
                <w:szCs w:val="20"/>
              </w:rPr>
              <w:t>Raster data information.</w:t>
            </w:r>
          </w:p>
        </w:tc>
      </w:tr>
      <w:tr w:rsidR="00E73970" w:rsidRPr="00417F50" w14:paraId="01639352" w14:textId="77777777" w:rsidTr="006358E2">
        <w:trPr>
          <w:cantSplit/>
          <w:trHeight w:val="104"/>
        </w:trPr>
        <w:tc>
          <w:tcPr>
            <w:tcW w:w="1701" w:type="dxa"/>
            <w:vAlign w:val="center"/>
          </w:tcPr>
          <w:p w14:paraId="761EB92A" w14:textId="01465BB2" w:rsidR="00E73970" w:rsidRPr="00417F50" w:rsidRDefault="00027833" w:rsidP="00417F50">
            <w:pPr>
              <w:pStyle w:val="Table"/>
              <w:rPr>
                <w:rFonts w:cs="Arial"/>
                <w:szCs w:val="20"/>
              </w:rPr>
            </w:pPr>
            <w:hyperlink r:id="rId37" w:history="1">
              <w:r w:rsidR="00E73970" w:rsidRPr="00417F50">
                <w:rPr>
                  <w:rStyle w:val="Hyperlink"/>
                  <w:rFonts w:cs="Arial"/>
                  <w:szCs w:val="20"/>
                </w:rPr>
                <w:t>Terra Populus</w:t>
              </w:r>
            </w:hyperlink>
          </w:p>
          <w:p w14:paraId="45FF6378" w14:textId="67284493" w:rsidR="002F3842" w:rsidRPr="00417F50" w:rsidRDefault="002F3842" w:rsidP="00417F50">
            <w:pPr>
              <w:pStyle w:val="Table"/>
              <w:rPr>
                <w:rFonts w:cs="Arial"/>
                <w:szCs w:val="20"/>
              </w:rPr>
            </w:pPr>
          </w:p>
        </w:tc>
        <w:tc>
          <w:tcPr>
            <w:tcW w:w="2977" w:type="dxa"/>
            <w:vAlign w:val="center"/>
          </w:tcPr>
          <w:p w14:paraId="7197DECA" w14:textId="300B4152" w:rsidR="00E73970" w:rsidRPr="00417F50" w:rsidRDefault="00DD7F0F" w:rsidP="00417F50">
            <w:pPr>
              <w:pStyle w:val="Table"/>
              <w:rPr>
                <w:rFonts w:cs="Arial"/>
                <w:szCs w:val="20"/>
              </w:rPr>
            </w:pPr>
            <w:r w:rsidRPr="00417F50">
              <w:rPr>
                <w:rFonts w:cs="Arial"/>
                <w:szCs w:val="20"/>
              </w:rPr>
              <w:t>Terra Populus integrates population and environmental data from over 160 countries around the world.</w:t>
            </w:r>
          </w:p>
        </w:tc>
        <w:tc>
          <w:tcPr>
            <w:tcW w:w="1843" w:type="dxa"/>
            <w:vAlign w:val="center"/>
          </w:tcPr>
          <w:p w14:paraId="6A4AD04F" w14:textId="481AA926" w:rsidR="00E73970" w:rsidRPr="00417F50" w:rsidRDefault="00DD7F0F" w:rsidP="00417F50">
            <w:pPr>
              <w:pStyle w:val="Table"/>
              <w:rPr>
                <w:rFonts w:cs="Arial"/>
                <w:szCs w:val="20"/>
              </w:rPr>
            </w:pPr>
            <w:r w:rsidRPr="00417F50">
              <w:rPr>
                <w:rFonts w:cs="Arial"/>
                <w:szCs w:val="20"/>
              </w:rPr>
              <w:t>User-friendly interface with customized temporal data delivery.</w:t>
            </w:r>
          </w:p>
        </w:tc>
        <w:tc>
          <w:tcPr>
            <w:tcW w:w="1842" w:type="dxa"/>
            <w:vAlign w:val="center"/>
          </w:tcPr>
          <w:p w14:paraId="53265A50" w14:textId="537063B0" w:rsidR="00E73970" w:rsidRPr="00417F50" w:rsidRDefault="00DD7F0F" w:rsidP="00417F50">
            <w:pPr>
              <w:pStyle w:val="Table"/>
              <w:rPr>
                <w:rFonts w:cs="Arial"/>
                <w:szCs w:val="20"/>
              </w:rPr>
            </w:pPr>
            <w:r w:rsidRPr="00417F50">
              <w:rPr>
                <w:rFonts w:cs="Arial"/>
                <w:szCs w:val="20"/>
              </w:rPr>
              <w:t>Environmental data describing land cover, land use, and climate.</w:t>
            </w:r>
          </w:p>
        </w:tc>
      </w:tr>
      <w:tr w:rsidR="00E73970" w:rsidRPr="00417F50" w14:paraId="7AED332E" w14:textId="77777777" w:rsidTr="006358E2">
        <w:trPr>
          <w:cantSplit/>
          <w:trHeight w:val="104"/>
        </w:trPr>
        <w:tc>
          <w:tcPr>
            <w:tcW w:w="1701" w:type="dxa"/>
            <w:vAlign w:val="center"/>
          </w:tcPr>
          <w:p w14:paraId="15D1FB48" w14:textId="3423BEC8" w:rsidR="00E73970" w:rsidRPr="00417F50" w:rsidRDefault="00027833" w:rsidP="00417F50">
            <w:pPr>
              <w:pStyle w:val="Table"/>
              <w:rPr>
                <w:rFonts w:cs="Arial"/>
                <w:szCs w:val="20"/>
              </w:rPr>
            </w:pPr>
            <w:hyperlink r:id="rId38" w:history="1">
              <w:r w:rsidR="00E73970" w:rsidRPr="00417F50">
                <w:rPr>
                  <w:rStyle w:val="Hyperlink"/>
                  <w:rFonts w:cs="Arial"/>
                  <w:szCs w:val="20"/>
                </w:rPr>
                <w:t>FAO GeoNetwork</w:t>
              </w:r>
            </w:hyperlink>
          </w:p>
          <w:p w14:paraId="2AA8F421" w14:textId="5A5ABEDE" w:rsidR="00C52152" w:rsidRPr="00417F50" w:rsidRDefault="00C52152" w:rsidP="00417F50">
            <w:pPr>
              <w:pStyle w:val="Table"/>
              <w:rPr>
                <w:rFonts w:cs="Arial"/>
                <w:szCs w:val="20"/>
              </w:rPr>
            </w:pPr>
          </w:p>
        </w:tc>
        <w:tc>
          <w:tcPr>
            <w:tcW w:w="2977" w:type="dxa"/>
            <w:vAlign w:val="center"/>
          </w:tcPr>
          <w:p w14:paraId="2EAA5B4C" w14:textId="2C337628" w:rsidR="00E73970" w:rsidRPr="00417F50" w:rsidRDefault="00DD7F0F" w:rsidP="00417F50">
            <w:pPr>
              <w:pStyle w:val="Table"/>
              <w:rPr>
                <w:rFonts w:cs="Arial"/>
                <w:szCs w:val="20"/>
              </w:rPr>
            </w:pPr>
            <w:r w:rsidRPr="00417F50">
              <w:rPr>
                <w:rFonts w:cs="Arial"/>
                <w:szCs w:val="20"/>
              </w:rPr>
              <w:t xml:space="preserve">GeoNetwork's open source allows easy sharing of geographically referenced thematic information between different organizations. </w:t>
            </w:r>
            <w:r w:rsidR="00662D1E" w:rsidRPr="00417F50">
              <w:rPr>
                <w:rFonts w:cs="Arial"/>
                <w:szCs w:val="20"/>
              </w:rPr>
              <w:t>It</w:t>
            </w:r>
            <w:r w:rsidRPr="00417F50">
              <w:rPr>
                <w:rFonts w:cs="Arial"/>
                <w:szCs w:val="20"/>
              </w:rPr>
              <w:t xml:space="preserve"> aims to enhance global sustainable development by providing information on global agriculture or food security and fisheries.</w:t>
            </w:r>
          </w:p>
        </w:tc>
        <w:tc>
          <w:tcPr>
            <w:tcW w:w="1843" w:type="dxa"/>
            <w:vAlign w:val="center"/>
          </w:tcPr>
          <w:p w14:paraId="587D4D1F" w14:textId="28E43080" w:rsidR="00E73970" w:rsidRPr="00417F50" w:rsidRDefault="00662D1E" w:rsidP="00417F50">
            <w:pPr>
              <w:pStyle w:val="Table"/>
              <w:rPr>
                <w:rFonts w:cs="Arial"/>
                <w:szCs w:val="20"/>
              </w:rPr>
            </w:pPr>
            <w:r w:rsidRPr="00417F50">
              <w:rPr>
                <w:rFonts w:cs="Arial"/>
                <w:szCs w:val="20"/>
              </w:rPr>
              <w:t>Search wide range of categories and filter by country.</w:t>
            </w:r>
          </w:p>
        </w:tc>
        <w:tc>
          <w:tcPr>
            <w:tcW w:w="1842" w:type="dxa"/>
            <w:vAlign w:val="center"/>
          </w:tcPr>
          <w:p w14:paraId="5A048849" w14:textId="255978E8" w:rsidR="00E73970" w:rsidRPr="00417F50" w:rsidRDefault="00662D1E" w:rsidP="00417F50">
            <w:pPr>
              <w:pStyle w:val="Table"/>
              <w:rPr>
                <w:rFonts w:cs="Arial"/>
                <w:szCs w:val="20"/>
              </w:rPr>
            </w:pPr>
            <w:r w:rsidRPr="00417F50">
              <w:rPr>
                <w:rFonts w:cs="Arial"/>
                <w:szCs w:val="20"/>
              </w:rPr>
              <w:t>Agriculture, fisheries, land resource GIS data.</w:t>
            </w:r>
          </w:p>
        </w:tc>
      </w:tr>
      <w:tr w:rsidR="002B70FF" w:rsidRPr="00417F50" w14:paraId="3B5B328F" w14:textId="77777777" w:rsidTr="006358E2">
        <w:trPr>
          <w:cantSplit/>
          <w:trHeight w:val="104"/>
        </w:trPr>
        <w:tc>
          <w:tcPr>
            <w:tcW w:w="1701" w:type="dxa"/>
            <w:vAlign w:val="center"/>
          </w:tcPr>
          <w:p w14:paraId="1E4E1B8C" w14:textId="18917020" w:rsidR="002B70FF" w:rsidRPr="00417F50" w:rsidRDefault="00027833" w:rsidP="00417F50">
            <w:pPr>
              <w:pStyle w:val="Table"/>
              <w:rPr>
                <w:rFonts w:cs="Arial"/>
                <w:szCs w:val="20"/>
              </w:rPr>
            </w:pPr>
            <w:hyperlink r:id="rId39" w:history="1">
              <w:r w:rsidR="002B70FF" w:rsidRPr="00417F50">
                <w:rPr>
                  <w:rStyle w:val="Hyperlink"/>
                  <w:rFonts w:cs="Arial"/>
                  <w:szCs w:val="20"/>
                </w:rPr>
                <w:t>EOBrowser</w:t>
              </w:r>
            </w:hyperlink>
          </w:p>
        </w:tc>
        <w:tc>
          <w:tcPr>
            <w:tcW w:w="2977" w:type="dxa"/>
            <w:vAlign w:val="center"/>
          </w:tcPr>
          <w:p w14:paraId="358384D4" w14:textId="0D68604F" w:rsidR="002B70FF" w:rsidRPr="00417F50" w:rsidRDefault="00710BBE" w:rsidP="00417F50">
            <w:pPr>
              <w:pStyle w:val="Table"/>
              <w:rPr>
                <w:rFonts w:cs="Arial"/>
                <w:szCs w:val="20"/>
              </w:rPr>
            </w:pPr>
            <w:r w:rsidRPr="006358E2">
              <w:rPr>
                <w:rFonts w:cs="Arial"/>
                <w:color w:val="333333"/>
                <w:szCs w:val="20"/>
                <w:shd w:val="clear" w:color="auto" w:fill="FFFFFF"/>
              </w:rPr>
              <w:t>EO Browser makes it possible to browse and compare full resolution images from all the data collections provided by Sentinal Hub.</w:t>
            </w:r>
          </w:p>
        </w:tc>
        <w:tc>
          <w:tcPr>
            <w:tcW w:w="1843" w:type="dxa"/>
            <w:vAlign w:val="center"/>
          </w:tcPr>
          <w:p w14:paraId="118B90FC" w14:textId="28765460" w:rsidR="002B70FF" w:rsidRPr="00417F50" w:rsidRDefault="009F4D20" w:rsidP="00417F50">
            <w:pPr>
              <w:pStyle w:val="Table"/>
              <w:rPr>
                <w:rFonts w:cs="Arial"/>
                <w:szCs w:val="20"/>
              </w:rPr>
            </w:pPr>
            <w:r w:rsidRPr="00417F50">
              <w:rPr>
                <w:rFonts w:cs="Arial"/>
                <w:szCs w:val="20"/>
              </w:rPr>
              <w:t>It allows to visualise</w:t>
            </w:r>
            <w:r w:rsidR="00710BBE" w:rsidRPr="00417F50">
              <w:rPr>
                <w:rFonts w:cs="Arial"/>
                <w:szCs w:val="20"/>
              </w:rPr>
              <w:t xml:space="preserve"> and compare</w:t>
            </w:r>
            <w:r w:rsidRPr="00417F50">
              <w:rPr>
                <w:rFonts w:cs="Arial"/>
                <w:szCs w:val="20"/>
              </w:rPr>
              <w:t xml:space="preserve"> data from many different satellites.</w:t>
            </w:r>
          </w:p>
        </w:tc>
        <w:tc>
          <w:tcPr>
            <w:tcW w:w="1842" w:type="dxa"/>
            <w:vAlign w:val="center"/>
          </w:tcPr>
          <w:p w14:paraId="3245D077" w14:textId="5E8FA43D" w:rsidR="002B70FF" w:rsidRPr="00417F50" w:rsidRDefault="00710BBE" w:rsidP="00417F50">
            <w:pPr>
              <w:pStyle w:val="Table"/>
              <w:rPr>
                <w:rFonts w:cs="Arial"/>
                <w:szCs w:val="20"/>
              </w:rPr>
            </w:pPr>
            <w:r w:rsidRPr="00417F50">
              <w:rPr>
                <w:rFonts w:cs="Arial"/>
                <w:szCs w:val="20"/>
              </w:rPr>
              <w:t>Raster data information.</w:t>
            </w:r>
          </w:p>
        </w:tc>
      </w:tr>
      <w:tr w:rsidR="002B70FF" w:rsidRPr="00417F50" w14:paraId="7E0BC997" w14:textId="77777777" w:rsidTr="006358E2">
        <w:trPr>
          <w:cantSplit/>
          <w:trHeight w:val="104"/>
        </w:trPr>
        <w:tc>
          <w:tcPr>
            <w:tcW w:w="1701" w:type="dxa"/>
            <w:vAlign w:val="center"/>
          </w:tcPr>
          <w:p w14:paraId="27A3D307" w14:textId="09FFA852" w:rsidR="002B70FF" w:rsidRPr="00417F50" w:rsidRDefault="00027833" w:rsidP="00417F50">
            <w:pPr>
              <w:pStyle w:val="Table"/>
              <w:rPr>
                <w:rFonts w:cs="Arial"/>
                <w:szCs w:val="20"/>
              </w:rPr>
            </w:pPr>
            <w:hyperlink r:id="rId40" w:history="1">
              <w:r w:rsidR="002B2E08" w:rsidRPr="00417F50">
                <w:rPr>
                  <w:rStyle w:val="Hyperlink"/>
                  <w:rFonts w:cs="Arial"/>
                  <w:szCs w:val="20"/>
                </w:rPr>
                <w:t>Sentinel</w:t>
              </w:r>
              <w:r w:rsidR="002B70FF" w:rsidRPr="00417F50">
                <w:rPr>
                  <w:rStyle w:val="Hyperlink"/>
                  <w:rFonts w:cs="Arial"/>
                  <w:szCs w:val="20"/>
                </w:rPr>
                <w:t xml:space="preserve"> Playground</w:t>
              </w:r>
            </w:hyperlink>
          </w:p>
        </w:tc>
        <w:tc>
          <w:tcPr>
            <w:tcW w:w="2977" w:type="dxa"/>
            <w:vAlign w:val="center"/>
          </w:tcPr>
          <w:p w14:paraId="52E379D3" w14:textId="034FC9D4" w:rsidR="002B70FF" w:rsidRPr="00417F50" w:rsidRDefault="002F1230" w:rsidP="00417F50">
            <w:pPr>
              <w:pStyle w:val="Table"/>
              <w:rPr>
                <w:rFonts w:cs="Arial"/>
                <w:szCs w:val="20"/>
              </w:rPr>
            </w:pPr>
            <w:r w:rsidRPr="00417F50">
              <w:rPr>
                <w:rFonts w:cs="Arial"/>
                <w:szCs w:val="20"/>
              </w:rPr>
              <w:t>Sentinel Playground makes use of Sentinel Hub technology to provide full-resolution Sentinel-1, Sentinel-2, Landsat 8, DEM, and MODIS imagery, as well as EO data products, easier to find and explore.</w:t>
            </w:r>
          </w:p>
        </w:tc>
        <w:tc>
          <w:tcPr>
            <w:tcW w:w="1843" w:type="dxa"/>
            <w:vAlign w:val="center"/>
          </w:tcPr>
          <w:p w14:paraId="7BC57C06" w14:textId="376D1CEA" w:rsidR="002B70FF" w:rsidRPr="00417F50" w:rsidRDefault="002F1230" w:rsidP="00417F50">
            <w:pPr>
              <w:pStyle w:val="Table"/>
              <w:rPr>
                <w:rFonts w:cs="Arial"/>
                <w:szCs w:val="20"/>
              </w:rPr>
            </w:pPr>
            <w:r w:rsidRPr="00417F50">
              <w:rPr>
                <w:rFonts w:cs="Arial"/>
                <w:szCs w:val="20"/>
              </w:rPr>
              <w:t>To locate the most up-to-date imagery of current events (such as forest fires), monitor droughts, download a nice-looking poster, or simply learn how Earth observation products are made</w:t>
            </w:r>
            <w:r w:rsidR="00641040" w:rsidRPr="00417F50">
              <w:rPr>
                <w:rFonts w:cs="Arial"/>
                <w:szCs w:val="20"/>
              </w:rPr>
              <w:t>.</w:t>
            </w:r>
          </w:p>
        </w:tc>
        <w:tc>
          <w:tcPr>
            <w:tcW w:w="1842" w:type="dxa"/>
            <w:vAlign w:val="center"/>
          </w:tcPr>
          <w:p w14:paraId="6233F35B" w14:textId="07B99136" w:rsidR="002B70FF" w:rsidRPr="00417F50" w:rsidRDefault="00A335B5" w:rsidP="00417F50">
            <w:pPr>
              <w:pStyle w:val="Table"/>
              <w:rPr>
                <w:rFonts w:cs="Arial"/>
                <w:szCs w:val="20"/>
              </w:rPr>
            </w:pPr>
            <w:r w:rsidRPr="00417F50">
              <w:rPr>
                <w:rFonts w:cs="Arial"/>
                <w:szCs w:val="20"/>
              </w:rPr>
              <w:t>NDVI, Moisture In</w:t>
            </w:r>
            <w:r w:rsidR="002F1230" w:rsidRPr="00417F50">
              <w:rPr>
                <w:rFonts w:cs="Arial"/>
                <w:szCs w:val="20"/>
              </w:rPr>
              <w:t>d</w:t>
            </w:r>
            <w:r w:rsidRPr="00417F50">
              <w:rPr>
                <w:rFonts w:cs="Arial"/>
                <w:szCs w:val="20"/>
              </w:rPr>
              <w:t>ex, SWIR, NDWI, NDSI, Classification map</w:t>
            </w:r>
            <w:r w:rsidR="002B2E08">
              <w:rPr>
                <w:rFonts w:cs="Arial"/>
                <w:szCs w:val="20"/>
              </w:rPr>
              <w:t xml:space="preserve"> in JPG and GEOTIFF format</w:t>
            </w:r>
          </w:p>
        </w:tc>
      </w:tr>
    </w:tbl>
    <w:p w14:paraId="0A6CC48D" w14:textId="1FBF97CB" w:rsidR="0036177C" w:rsidRDefault="00801FE2">
      <w:pPr>
        <w:pStyle w:val="Caption"/>
      </w:pPr>
      <w:bookmarkStart w:id="40" w:name="_Toc91753145"/>
      <w:r>
        <w:t xml:space="preserve">Table </w:t>
      </w:r>
      <w:r w:rsidDel="00986B51">
        <w:fldChar w:fldCharType="begin"/>
      </w:r>
      <w:r w:rsidDel="00986B51">
        <w:instrText xml:space="preserve"> SEQ Table \* ARABIC </w:instrText>
      </w:r>
      <w:r w:rsidDel="00986B51">
        <w:fldChar w:fldCharType="separate"/>
      </w:r>
      <w:r w:rsidR="00027833">
        <w:rPr>
          <w:noProof/>
        </w:rPr>
        <w:t>7</w:t>
      </w:r>
      <w:r w:rsidDel="00986B51">
        <w:fldChar w:fldCharType="end"/>
      </w:r>
      <w:r>
        <w:t xml:space="preserve">. Description, advantages, and data types of the most widely used free remote sensing and GIS data source. Source: </w:t>
      </w:r>
      <w:r>
        <w:fldChar w:fldCharType="begin" w:fldLock="1"/>
      </w:r>
      <w:r>
        <w:instrText>ADDIN CSL_CITATION {"citationItems":[{"id":"ITEM-1","itemData":{"URL":"https://gisgeography.com/best-free-gis-data-sources-raster-vector/","accessed":{"date-parts":[["2020","4","20"]]},"author":[{"dropping-particle":"","family":"GISGeography.com","given":"","non-dropping-particle":"","parse-names":false,"suffix":""}],"id":"ITEM-1","issued":{"date-parts":[["2020"]]},"title":"10 Free GIS Data Sources: Best Global Raster and Vector Datasets","type":"webpage"},"uris":["http://www.mendeley.com/documents/?uuid=59135fb9-49b4-4058-9cc2-96fc420354f5"]}],"mendeley":{"formattedCitation":"(GISGeography.com, 2020a)","manualFormatting":"GISGeography.com (2020)","plainTextFormattedCitation":"(GISGeography.com, 2020a)","previouslyFormattedCitation":"(GISGeography.com, 2020a)"},"properties":{"noteIndex":0},"schema":"https://github.com/citation-style-language/schema/raw/master/csl-citation.json"}</w:instrText>
      </w:r>
      <w:r>
        <w:fldChar w:fldCharType="separate"/>
      </w:r>
      <w:r w:rsidRPr="00773A86">
        <w:rPr>
          <w:noProof/>
        </w:rPr>
        <w:t>GISGeography.com (2020)</w:t>
      </w:r>
      <w:r>
        <w:fldChar w:fldCharType="end"/>
      </w:r>
      <w:r>
        <w:t xml:space="preserve"> and personal compilation.</w:t>
      </w:r>
      <w:bookmarkEnd w:id="40"/>
    </w:p>
    <w:p w14:paraId="4CAD4417" w14:textId="02226E1F" w:rsidR="0074104B" w:rsidRDefault="00DC0CB1" w:rsidP="0074104B">
      <w:r w:rsidRPr="00DC0CB1">
        <w:t>All these data sources provide a large amount of information free of charge and accessibl</w:t>
      </w:r>
      <w:r w:rsidR="0074104B">
        <w:t>e</w:t>
      </w:r>
      <w:r w:rsidRPr="00DC0CB1">
        <w:t xml:space="preserve"> to everyone</w:t>
      </w:r>
      <w:r w:rsidR="006F7141">
        <w:t xml:space="preserve"> </w:t>
      </w:r>
      <w:r w:rsidR="00417F50" w:rsidRPr="006F7141">
        <w:t>wh</w:t>
      </w:r>
      <w:r w:rsidR="00417F50">
        <w:t>o</w:t>
      </w:r>
      <w:r w:rsidR="00417F50" w:rsidRPr="006F7141">
        <w:t xml:space="preserve"> </w:t>
      </w:r>
      <w:r w:rsidR="006F7141" w:rsidRPr="006F7141">
        <w:t>needs powerful software</w:t>
      </w:r>
      <w:r w:rsidRPr="00DC0CB1">
        <w:t>.</w:t>
      </w:r>
      <w:r>
        <w:t xml:space="preserve"> </w:t>
      </w:r>
      <w:r w:rsidR="0074104B" w:rsidRPr="0074104B">
        <w:t xml:space="preserve">There are currently many specific software applications dedicated to the processing of remote sensing data. Remote sensing </w:t>
      </w:r>
      <w:r w:rsidR="0074104B">
        <w:t>packages</w:t>
      </w:r>
      <w:r w:rsidR="0074104B" w:rsidRPr="0074104B">
        <w:t xml:space="preserve"> </w:t>
      </w:r>
      <w:r w:rsidR="0074104B">
        <w:t>use</w:t>
      </w:r>
      <w:r w:rsidR="0074104B" w:rsidRPr="0074104B">
        <w:t xml:space="preserve"> </w:t>
      </w:r>
      <w:r w:rsidR="0074104B">
        <w:t>specific</w:t>
      </w:r>
      <w:r w:rsidR="0074104B" w:rsidRPr="0074104B">
        <w:t xml:space="preserve"> file formats that contain sensor image data, georeferencing information, </w:t>
      </w:r>
      <w:r w:rsidR="0074104B">
        <w:t>or</w:t>
      </w:r>
      <w:r w:rsidR="0074104B" w:rsidRPr="0074104B">
        <w:t xml:space="preserve"> sensor metadata</w:t>
      </w:r>
      <w:r w:rsidR="0074104B">
        <w:t xml:space="preserve">, </w:t>
      </w:r>
      <w:r w:rsidR="0074104B" w:rsidRPr="0074104B">
        <w:t xml:space="preserve">among other specific information provided by the sensor in charge of obtaining the data. </w:t>
      </w:r>
      <w:r w:rsidR="0074104B">
        <w:t>The most</w:t>
      </w:r>
      <w:r w:rsidR="0074104B" w:rsidRPr="0074104B">
        <w:t xml:space="preserve"> popular remote sensing file formats </w:t>
      </w:r>
      <w:r w:rsidR="0074104B">
        <w:t>are</w:t>
      </w:r>
      <w:r w:rsidR="0074104B" w:rsidRPr="0074104B">
        <w:t xml:space="preserve">: </w:t>
      </w:r>
    </w:p>
    <w:p w14:paraId="256E3E34" w14:textId="24A2FAF1" w:rsidR="0074104B" w:rsidRDefault="0074104B" w:rsidP="00B67F11">
      <w:pPr>
        <w:pStyle w:val="ListParagraph"/>
        <w:numPr>
          <w:ilvl w:val="0"/>
          <w:numId w:val="8"/>
        </w:numPr>
      </w:pPr>
      <w:r>
        <w:t xml:space="preserve">ECW: </w:t>
      </w:r>
      <w:r w:rsidR="00955249">
        <w:t xml:space="preserve">Proprietary format based on </w:t>
      </w:r>
      <w:r w:rsidR="00955249" w:rsidRPr="00955249">
        <w:t>wavelet compression</w:t>
      </w:r>
      <w:r w:rsidR="00955249">
        <w:t xml:space="preserve"> to reduce the size file.</w:t>
      </w:r>
      <w:r w:rsidR="00955249" w:rsidRPr="00955249">
        <w:t xml:space="preserve"> It was developed by Earth Resource Mapping, </w:t>
      </w:r>
      <w:r w:rsidR="00955249">
        <w:t>currently it is owned by</w:t>
      </w:r>
      <w:r w:rsidR="00955249" w:rsidRPr="00955249">
        <w:t xml:space="preserve"> Hexagon AB.</w:t>
      </w:r>
      <w:r w:rsidR="00955249">
        <w:t xml:space="preserve"> This format efficiently compresses </w:t>
      </w:r>
      <w:r w:rsidR="00955249" w:rsidRPr="00955249">
        <w:t xml:space="preserve">very large images with fine alternating contrast while </w:t>
      </w:r>
      <w:r w:rsidR="00955249">
        <w:t>preserving</w:t>
      </w:r>
      <w:r w:rsidR="00955249" w:rsidRPr="00955249">
        <w:t xml:space="preserve"> their visual quality</w:t>
      </w:r>
      <w:r w:rsidR="00955249">
        <w:t>.</w:t>
      </w:r>
    </w:p>
    <w:p w14:paraId="7FF6E3F8" w14:textId="3115322A" w:rsidR="0074104B" w:rsidRPr="0074104B" w:rsidRDefault="0074104B" w:rsidP="00B67F11">
      <w:pPr>
        <w:pStyle w:val="ListParagraph"/>
        <w:numPr>
          <w:ilvl w:val="0"/>
          <w:numId w:val="8"/>
        </w:numPr>
      </w:pPr>
      <w:r>
        <w:t xml:space="preserve">GRID: </w:t>
      </w:r>
      <w:r w:rsidR="00955249">
        <w:t>Proprietary</w:t>
      </w:r>
      <w:r>
        <w:t xml:space="preserve"> format developed by Esri</w:t>
      </w:r>
      <w:r w:rsidR="00216F39">
        <w:t>. This format</w:t>
      </w:r>
      <w:r>
        <w:t xml:space="preserve"> is supported by most remote sensing packages. </w:t>
      </w:r>
      <w:r w:rsidR="00216F39" w:rsidRPr="00216F39">
        <w:t xml:space="preserve">This format defines </w:t>
      </w:r>
      <w:r w:rsidR="00216F39">
        <w:t xml:space="preserve">the </w:t>
      </w:r>
      <w:r w:rsidR="00216F39" w:rsidRPr="00216F39">
        <w:t>geographic space as a grid of equal size arranged in rows and columns</w:t>
      </w:r>
      <w:r w:rsidR="00216F39">
        <w:t xml:space="preserve">, </w:t>
      </w:r>
      <w:r w:rsidR="00216F39" w:rsidRPr="00216F39">
        <w:t>in other words</w:t>
      </w:r>
      <w:r w:rsidR="00216F39">
        <w:t>,</w:t>
      </w:r>
      <w:r w:rsidR="00216F39" w:rsidRPr="00216F39">
        <w:t xml:space="preserve"> x and y coordinates.</w:t>
      </w:r>
      <w:r w:rsidR="00216F39" w:rsidRPr="00216F39" w:rsidDel="00216F39">
        <w:t xml:space="preserve"> </w:t>
      </w:r>
      <w:r w:rsidR="003E7163" w:rsidRPr="003E7163">
        <w:t xml:space="preserve"> </w:t>
      </w:r>
    </w:p>
    <w:p w14:paraId="065E92C5" w14:textId="38612CFD" w:rsidR="0074104B" w:rsidRDefault="0074104B" w:rsidP="00B67F11">
      <w:pPr>
        <w:pStyle w:val="ListParagraph"/>
        <w:numPr>
          <w:ilvl w:val="0"/>
          <w:numId w:val="8"/>
        </w:numPr>
      </w:pPr>
      <w:r>
        <w:t xml:space="preserve">IMG: </w:t>
      </w:r>
      <w:r w:rsidR="00216F39">
        <w:t>Proprietary</w:t>
      </w:r>
      <w:r>
        <w:t xml:space="preserve"> format developed by ERDAS </w:t>
      </w:r>
      <w:r w:rsidR="00216F39" w:rsidRPr="00216F39">
        <w:t>which provides a framework for integrating sensor data and images from many sources</w:t>
      </w:r>
      <w:r w:rsidR="00216F39">
        <w:t>.</w:t>
      </w:r>
    </w:p>
    <w:p w14:paraId="75315506" w14:textId="12F5972D" w:rsidR="0074104B" w:rsidRDefault="0074104B" w:rsidP="00B67F11">
      <w:pPr>
        <w:pStyle w:val="ListParagraph"/>
        <w:numPr>
          <w:ilvl w:val="0"/>
          <w:numId w:val="8"/>
        </w:numPr>
      </w:pPr>
      <w:r>
        <w:t xml:space="preserve">JPEG 2000: This format </w:t>
      </w:r>
      <w:r w:rsidR="00216F39">
        <w:t xml:space="preserve">is </w:t>
      </w:r>
      <w:r w:rsidR="00216F39" w:rsidRPr="00216F39">
        <w:t>an image compression standard and coding system.</w:t>
      </w:r>
      <w:r w:rsidR="00216F39">
        <w:t xml:space="preserve"> This format is based </w:t>
      </w:r>
      <w:r w:rsidR="00417F50">
        <w:t xml:space="preserve">on </w:t>
      </w:r>
      <w:r w:rsidR="00216F39">
        <w:t>discrete wavelet transforms to compress the image.</w:t>
      </w:r>
    </w:p>
    <w:p w14:paraId="22DE1E2E" w14:textId="45036555" w:rsidR="00DC0CB1" w:rsidRDefault="000E68CB" w:rsidP="00DC0CB1">
      <w:r>
        <w:t>P</w:t>
      </w:r>
      <w:r w:rsidR="00DC0CB1" w:rsidRPr="00DC0CB1">
        <w:t>roprietary and free software have been used to process all this huge information</w:t>
      </w:r>
      <w:r>
        <w:t xml:space="preserve"> </w:t>
      </w:r>
      <w:r w:rsidRPr="000E68CB">
        <w:t>and all this variety of formats</w:t>
      </w:r>
      <w:r w:rsidR="00DC0CB1" w:rsidRPr="00DC0CB1">
        <w:t xml:space="preserve">, as in the case of GIS. </w:t>
      </w:r>
      <w:r w:rsidR="000A48FC" w:rsidRPr="000A48FC">
        <w:t xml:space="preserve">For this reason, it is necessary to go </w:t>
      </w:r>
      <w:r w:rsidR="000A48FC" w:rsidRPr="000A48FC">
        <w:lastRenderedPageBreak/>
        <w:t>into this section again, analysing the different software that can process the information from remote sensing.</w:t>
      </w:r>
    </w:p>
    <w:p w14:paraId="2D8CC507" w14:textId="1921ED91" w:rsidR="00D1333F" w:rsidRDefault="00D1333F" w:rsidP="00D1333F">
      <w:pPr>
        <w:pStyle w:val="Heading3"/>
      </w:pPr>
      <w:bookmarkStart w:id="41" w:name="_Toc45020557"/>
      <w:bookmarkStart w:id="42" w:name="_Toc45020948"/>
      <w:bookmarkStart w:id="43" w:name="_Toc51923037"/>
      <w:bookmarkStart w:id="44" w:name="_Toc51923129"/>
      <w:bookmarkStart w:id="45" w:name="_Toc91753116"/>
      <w:bookmarkEnd w:id="41"/>
      <w:bookmarkEnd w:id="42"/>
      <w:bookmarkEnd w:id="43"/>
      <w:bookmarkEnd w:id="44"/>
      <w:r>
        <w:t>Access to satellite images data</w:t>
      </w:r>
      <w:bookmarkEnd w:id="45"/>
    </w:p>
    <w:p w14:paraId="17A3F8BF" w14:textId="0563E12B" w:rsidR="00C21422" w:rsidRDefault="00ED5DD6" w:rsidP="00D1333F">
      <w:r>
        <w:t xml:space="preserve">Satellite data is becoming more and more </w:t>
      </w:r>
      <w:r w:rsidR="003F3F81">
        <w:t>accessible</w:t>
      </w:r>
      <w:r>
        <w:t xml:space="preserve">. Today </w:t>
      </w:r>
      <w:r w:rsidR="009B7210">
        <w:t>satellite data</w:t>
      </w:r>
      <w:r>
        <w:t xml:space="preserve"> can be available to anyone with ample of data access on several platforms. It is widely used for military or scientific community. </w:t>
      </w:r>
      <w:r w:rsidRPr="00ED5DD6">
        <w:t>Numerous websites provide high-resolution satellite and aviation data, as well as two- and three-dimensional maps of the communication network, geography, and the</w:t>
      </w:r>
      <w:r w:rsidR="00C21422">
        <w:t xml:space="preserve"> important locations</w:t>
      </w:r>
      <w:r w:rsidRPr="00ED5DD6">
        <w:t xml:space="preserve"> or interesting spots.</w:t>
      </w:r>
      <w:r w:rsidR="00C21422">
        <w:t xml:space="preserve"> Images can be downloaded according to </w:t>
      </w:r>
      <w:r w:rsidR="009B7210">
        <w:t>an individual’s</w:t>
      </w:r>
      <w:r w:rsidR="00C21422">
        <w:t xml:space="preserve"> requirement and visualised. Here, both free and commercially available </w:t>
      </w:r>
      <w:r w:rsidR="003F3F81">
        <w:t>satellite data providers</w:t>
      </w:r>
      <w:r w:rsidR="00C21422">
        <w:t xml:space="preserve"> have been listed. </w:t>
      </w:r>
    </w:p>
    <w:p w14:paraId="09EDEDC5" w14:textId="207EA595" w:rsidR="00ED5DD6" w:rsidRDefault="00C21422" w:rsidP="00D1333F">
      <w:r>
        <w:t>While talking about satellite data, there are three main parameters: Spatial, temporal</w:t>
      </w:r>
      <w:r w:rsidR="009B7210">
        <w:t>,</w:t>
      </w:r>
      <w:r>
        <w:t xml:space="preserve"> and spectral resolution. Spatial resolution is the pixel size of an image. It is also a measure of the smallest object that can be picked out from surrounding objects. Temporal </w:t>
      </w:r>
      <w:r w:rsidR="007B2525">
        <w:t>resolution is the time taken by satellite to visit same area again. Spectral resolution is the ability of satellite sensor to measure the specific wavelength of the electromagnetic spectrum.</w:t>
      </w:r>
      <w:r w:rsidR="007B2525">
        <w:tab/>
      </w:r>
    </w:p>
    <w:p w14:paraId="6B1FEEB8" w14:textId="77777777" w:rsidR="00DB2199" w:rsidRPr="009B21CB" w:rsidRDefault="00DB2199" w:rsidP="009B21CB">
      <w:pPr>
        <w:pStyle w:val="Heading4"/>
        <w:rPr>
          <w:rFonts w:ascii="PT Sans" w:eastAsia="Times New Roman" w:hAnsi="PT Sans"/>
          <w:lang w:val="en-US" w:eastAsia="de-DE"/>
        </w:rPr>
      </w:pPr>
      <w:r w:rsidRPr="009B21CB">
        <w:rPr>
          <w:rFonts w:eastAsia="Times New Roman"/>
          <w:bdr w:val="none" w:sz="0" w:space="0" w:color="auto" w:frame="1"/>
          <w:lang w:val="en-US" w:eastAsia="de-DE"/>
        </w:rPr>
        <w:t>Very high spatial resolution</w:t>
      </w:r>
    </w:p>
    <w:p w14:paraId="555A9BFA" w14:textId="3DC3486C" w:rsidR="00DB2199" w:rsidRPr="00DB2199" w:rsidRDefault="00DB2199" w:rsidP="003F3F81">
      <w:pPr>
        <w:shd w:val="clear" w:color="auto" w:fill="FFFFFF"/>
        <w:spacing w:before="0" w:after="300"/>
        <w:textAlignment w:val="baseline"/>
        <w:rPr>
          <w:lang w:val="en-US" w:eastAsia="de-DE"/>
        </w:rPr>
      </w:pPr>
      <w:r w:rsidRPr="00DB2199">
        <w:rPr>
          <w:rFonts w:ascii="PT Sans" w:eastAsia="Times New Roman" w:hAnsi="PT Sans" w:cs="Times New Roman"/>
          <w:color w:val="555555"/>
          <w:sz w:val="21"/>
          <w:szCs w:val="21"/>
          <w:lang w:val="en-US" w:eastAsia="de-DE"/>
        </w:rPr>
        <w:t> </w:t>
      </w:r>
      <w:r w:rsidRPr="00DB2199">
        <w:t xml:space="preserve">Typical data </w:t>
      </w:r>
      <w:r w:rsidR="00417F50">
        <w:t>with V</w:t>
      </w:r>
      <w:r w:rsidR="00417F50" w:rsidRPr="00DB2199">
        <w:t xml:space="preserve">ery </w:t>
      </w:r>
      <w:r w:rsidR="00417F50">
        <w:t>H</w:t>
      </w:r>
      <w:r w:rsidR="00417F50" w:rsidRPr="00DB2199">
        <w:t xml:space="preserve">igh </w:t>
      </w:r>
      <w:r w:rsidR="00417F50">
        <w:t>R</w:t>
      </w:r>
      <w:r w:rsidR="00417F50" w:rsidRPr="00DB2199">
        <w:t xml:space="preserve">esolution </w:t>
      </w:r>
      <w:r w:rsidRPr="00DB2199">
        <w:t xml:space="preserve">(VHR) offer a spatial resolution of more than 5 meters, with a perceptible tendency nowadays </w:t>
      </w:r>
      <w:r w:rsidR="00417F50">
        <w:t xml:space="preserve">to </w:t>
      </w:r>
      <w:r w:rsidRPr="00DB2199">
        <w:t xml:space="preserve">glide below one meter. This specificity makes VHR data similar to aviation data. Optical VHR imaging is performed in only a few spectral ranges of visible and near infrared radiation. VHR data acquisition is the domain of commercial companies. They usually offer their customers only low-level products, </w:t>
      </w:r>
      <w:r w:rsidR="00B705C4" w:rsidRPr="00DB2199">
        <w:t>i.e.</w:t>
      </w:r>
      <w:r w:rsidRPr="00DB2199">
        <w:t xml:space="preserve"> not interpreted </w:t>
      </w:r>
      <w:r w:rsidR="00417F50">
        <w:t>as</w:t>
      </w:r>
      <w:r w:rsidR="00417F50" w:rsidRPr="00DB2199">
        <w:t xml:space="preserve"> </w:t>
      </w:r>
      <w:r w:rsidRPr="00DB2199">
        <w:t>thematic products.</w:t>
      </w:r>
    </w:p>
    <w:tbl>
      <w:tblPr>
        <w:tblpPr w:leftFromText="141" w:rightFromText="141"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155"/>
        <w:gridCol w:w="4950"/>
        <w:gridCol w:w="720"/>
        <w:gridCol w:w="720"/>
      </w:tblGrid>
      <w:tr w:rsidR="00DB2199" w:rsidRPr="00DB2199" w14:paraId="0A759DEA" w14:textId="77777777" w:rsidTr="003F3F81">
        <w:trPr>
          <w:trHeight w:hRule="exact" w:val="533"/>
          <w:tblHeader/>
        </w:trPr>
        <w:tc>
          <w:tcPr>
            <w:tcW w:w="2155" w:type="dxa"/>
            <w:shd w:val="clear" w:color="auto" w:fill="DBE0F4" w:themeFill="accent1" w:themeFillTint="33"/>
            <w:vAlign w:val="center"/>
          </w:tcPr>
          <w:p w14:paraId="566B06A7" w14:textId="6B8510B2" w:rsidR="00DB2199" w:rsidRPr="00B705C4" w:rsidRDefault="00DB2199">
            <w:pPr>
              <w:spacing w:after="0"/>
              <w:jc w:val="center"/>
              <w:rPr>
                <w:b/>
                <w:bCs/>
              </w:rPr>
            </w:pPr>
            <w:r w:rsidRPr="00B705C4">
              <w:rPr>
                <w:b/>
                <w:bCs/>
              </w:rPr>
              <w:t>Sensor</w:t>
            </w:r>
          </w:p>
        </w:tc>
        <w:tc>
          <w:tcPr>
            <w:tcW w:w="4950" w:type="dxa"/>
            <w:shd w:val="clear" w:color="auto" w:fill="DBE0F4" w:themeFill="accent1" w:themeFillTint="33"/>
            <w:vAlign w:val="center"/>
          </w:tcPr>
          <w:p w14:paraId="62EB0643" w14:textId="0F87E5BC" w:rsidR="00DB2199" w:rsidRPr="00B705C4" w:rsidRDefault="00DB2199">
            <w:pPr>
              <w:spacing w:after="0"/>
              <w:jc w:val="center"/>
              <w:rPr>
                <w:b/>
                <w:bCs/>
              </w:rPr>
            </w:pPr>
            <w:r w:rsidRPr="00B705C4">
              <w:rPr>
                <w:b/>
                <w:bCs/>
              </w:rPr>
              <w:t>Website</w:t>
            </w:r>
          </w:p>
        </w:tc>
        <w:tc>
          <w:tcPr>
            <w:tcW w:w="720" w:type="dxa"/>
            <w:shd w:val="clear" w:color="auto" w:fill="DBE0F4" w:themeFill="accent1" w:themeFillTint="33"/>
            <w:vAlign w:val="center"/>
          </w:tcPr>
          <w:p w14:paraId="6D5C311F" w14:textId="1DABFDA7" w:rsidR="00DB2199" w:rsidRPr="00B705C4" w:rsidRDefault="00DB2199">
            <w:pPr>
              <w:spacing w:after="0"/>
              <w:jc w:val="center"/>
              <w:rPr>
                <w:b/>
                <w:bCs/>
              </w:rPr>
            </w:pPr>
            <w:r w:rsidRPr="00B705C4">
              <w:rPr>
                <w:b/>
                <w:bCs/>
              </w:rPr>
              <w:t>Free</w:t>
            </w:r>
          </w:p>
        </w:tc>
        <w:tc>
          <w:tcPr>
            <w:tcW w:w="720" w:type="dxa"/>
            <w:shd w:val="clear" w:color="auto" w:fill="DBE0F4" w:themeFill="accent1" w:themeFillTint="33"/>
            <w:vAlign w:val="center"/>
          </w:tcPr>
          <w:p w14:paraId="04D56AFA" w14:textId="4E009761" w:rsidR="00DB2199" w:rsidRPr="00B705C4" w:rsidRDefault="00DB2199">
            <w:pPr>
              <w:spacing w:after="0"/>
              <w:jc w:val="center"/>
              <w:rPr>
                <w:b/>
                <w:bCs/>
              </w:rPr>
            </w:pPr>
            <w:r w:rsidRPr="00B705C4">
              <w:rPr>
                <w:b/>
                <w:bCs/>
              </w:rPr>
              <w:t>Paid</w:t>
            </w:r>
          </w:p>
        </w:tc>
      </w:tr>
      <w:tr w:rsidR="00176ACE" w:rsidRPr="00635908" w14:paraId="36C853C3" w14:textId="77777777" w:rsidTr="003F3F81">
        <w:trPr>
          <w:trHeight w:hRule="exact" w:val="533"/>
        </w:trPr>
        <w:tc>
          <w:tcPr>
            <w:tcW w:w="2155" w:type="dxa"/>
            <w:shd w:val="clear" w:color="auto" w:fill="FFFFFF"/>
            <w:vAlign w:val="center"/>
          </w:tcPr>
          <w:p w14:paraId="5D4EEA7F" w14:textId="279AB5A6" w:rsidR="00176ACE" w:rsidRPr="003F3F81" w:rsidRDefault="00176ACE" w:rsidP="003F3F81">
            <w:pPr>
              <w:pStyle w:val="NoSpacing"/>
              <w:jc w:val="center"/>
            </w:pPr>
            <w:r w:rsidRPr="003F3F81">
              <w:t>ALI</w:t>
            </w:r>
          </w:p>
        </w:tc>
        <w:tc>
          <w:tcPr>
            <w:tcW w:w="4950" w:type="dxa"/>
            <w:shd w:val="clear" w:color="auto" w:fill="FFFFFF"/>
            <w:vAlign w:val="center"/>
          </w:tcPr>
          <w:p w14:paraId="3786EB78" w14:textId="713BBE9C" w:rsidR="00176ACE" w:rsidRPr="003F3F81" w:rsidRDefault="00027833" w:rsidP="003F3F81">
            <w:pPr>
              <w:pStyle w:val="NoSpacing"/>
              <w:jc w:val="center"/>
            </w:pPr>
            <w:hyperlink r:id="rId41" w:history="1">
              <w:r w:rsidR="006D6E74" w:rsidRPr="003F3F81">
                <w:rPr>
                  <w:rStyle w:val="Hyperlink"/>
                </w:rPr>
                <w:t>http://earth.esa.int/dataproducts/</w:t>
              </w:r>
            </w:hyperlink>
            <w:r w:rsidR="00635908" w:rsidRPr="009F01C1">
              <w:rPr>
                <w:rStyle w:val="Hyperlink"/>
              </w:rPr>
              <w:t xml:space="preserve"> </w:t>
            </w:r>
          </w:p>
        </w:tc>
        <w:tc>
          <w:tcPr>
            <w:tcW w:w="720" w:type="dxa"/>
            <w:shd w:val="clear" w:color="auto" w:fill="FFFFFF"/>
            <w:vAlign w:val="center"/>
          </w:tcPr>
          <w:p w14:paraId="4E04328F" w14:textId="0FBD8139" w:rsidR="00176ACE" w:rsidRPr="003F3F81" w:rsidRDefault="00BF0150" w:rsidP="003F3F81">
            <w:pPr>
              <w:pStyle w:val="NoSpacing"/>
              <w:jc w:val="center"/>
            </w:pPr>
            <w:r w:rsidRPr="009F01C1">
              <w:rPr>
                <w:noProof/>
                <w:lang w:eastAsia="en-GB"/>
              </w:rPr>
              <w:drawing>
                <wp:inline distT="0" distB="0" distL="0" distR="0" wp14:anchorId="6B08B2A6" wp14:editId="47BA680A">
                  <wp:extent cx="342900" cy="342900"/>
                  <wp:effectExtent l="0" t="0" r="0" b="0"/>
                  <wp:docPr id="3" name="Graphic 3"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20" w:type="dxa"/>
            <w:shd w:val="clear" w:color="auto" w:fill="FFFFFF"/>
            <w:vAlign w:val="center"/>
          </w:tcPr>
          <w:p w14:paraId="12147B3B" w14:textId="77777777" w:rsidR="00176ACE" w:rsidRPr="003F3F81" w:rsidRDefault="00176ACE" w:rsidP="003F3F81">
            <w:pPr>
              <w:pStyle w:val="NoSpacing"/>
              <w:jc w:val="center"/>
            </w:pPr>
          </w:p>
        </w:tc>
      </w:tr>
      <w:tr w:rsidR="00176ACE" w:rsidRPr="00DB2199" w14:paraId="366ED86F" w14:textId="77777777" w:rsidTr="003F3F81">
        <w:trPr>
          <w:trHeight w:hRule="exact" w:val="533"/>
        </w:trPr>
        <w:tc>
          <w:tcPr>
            <w:tcW w:w="2155" w:type="dxa"/>
            <w:shd w:val="clear" w:color="auto" w:fill="FFFFFF"/>
            <w:vAlign w:val="center"/>
          </w:tcPr>
          <w:p w14:paraId="3E4224B3" w14:textId="20105C0E" w:rsidR="00176ACE" w:rsidRPr="003F3F81" w:rsidRDefault="00176ACE" w:rsidP="003F3F81">
            <w:pPr>
              <w:pStyle w:val="NoSpacing"/>
              <w:jc w:val="center"/>
            </w:pPr>
            <w:r w:rsidRPr="003F3F81">
              <w:t xml:space="preserve">ALOS </w:t>
            </w:r>
          </w:p>
        </w:tc>
        <w:tc>
          <w:tcPr>
            <w:tcW w:w="4950" w:type="dxa"/>
            <w:shd w:val="clear" w:color="auto" w:fill="FFFFFF"/>
            <w:vAlign w:val="center"/>
          </w:tcPr>
          <w:p w14:paraId="0A86BE19" w14:textId="6DF560FC" w:rsidR="00176ACE" w:rsidRPr="00F34BFD" w:rsidRDefault="00027833" w:rsidP="003F3F81">
            <w:pPr>
              <w:pStyle w:val="NoSpacing"/>
              <w:jc w:val="center"/>
            </w:pPr>
            <w:hyperlink r:id="rId44" w:history="1">
              <w:r w:rsidR="00635908" w:rsidRPr="00280277">
                <w:rPr>
                  <w:rStyle w:val="Hyperlink"/>
                </w:rPr>
                <w:t>https://gportal.jaxa.jp/gpr/notice/case/view/1092</w:t>
              </w:r>
            </w:hyperlink>
          </w:p>
        </w:tc>
        <w:tc>
          <w:tcPr>
            <w:tcW w:w="720" w:type="dxa"/>
            <w:shd w:val="clear" w:color="auto" w:fill="FFFFFF"/>
            <w:vAlign w:val="center"/>
          </w:tcPr>
          <w:p w14:paraId="6E377B1A" w14:textId="06D592BD" w:rsidR="00176ACE" w:rsidRPr="00F34BFD" w:rsidRDefault="00635908" w:rsidP="003F3F81">
            <w:pPr>
              <w:pStyle w:val="NoSpacing"/>
              <w:jc w:val="center"/>
              <w:rPr>
                <w:noProof/>
              </w:rPr>
            </w:pPr>
            <w:r w:rsidRPr="00F34BFD">
              <w:rPr>
                <w:noProof/>
                <w:lang w:eastAsia="en-GB"/>
              </w:rPr>
              <w:drawing>
                <wp:inline distT="0" distB="0" distL="0" distR="0" wp14:anchorId="71561866" wp14:editId="0EF2E982">
                  <wp:extent cx="342900" cy="342900"/>
                  <wp:effectExtent l="0" t="0" r="0" b="0"/>
                  <wp:docPr id="43" name="Graphic 43"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20" w:type="dxa"/>
            <w:shd w:val="clear" w:color="auto" w:fill="FFFFFF"/>
            <w:vAlign w:val="center"/>
          </w:tcPr>
          <w:p w14:paraId="617A9339" w14:textId="2E3CF908" w:rsidR="00176ACE" w:rsidRPr="00F34BFD" w:rsidRDefault="00635908" w:rsidP="003F3F81">
            <w:pPr>
              <w:pStyle w:val="NoSpacing"/>
              <w:jc w:val="center"/>
              <w:rPr>
                <w:noProof/>
              </w:rPr>
            </w:pPr>
            <w:r w:rsidRPr="00F34BFD">
              <w:rPr>
                <w:rFonts w:cs="Arial"/>
                <w:noProof/>
                <w:sz w:val="20"/>
                <w:szCs w:val="20"/>
                <w:lang w:eastAsia="en-GB"/>
              </w:rPr>
              <w:drawing>
                <wp:inline distT="0" distB="0" distL="0" distR="0" wp14:anchorId="739AADFF" wp14:editId="1012129E">
                  <wp:extent cx="342900" cy="342900"/>
                  <wp:effectExtent l="0" t="0" r="0" b="0"/>
                  <wp:docPr id="44" name="Graphic 44"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29462986" w14:textId="77777777" w:rsidTr="003F3F81">
        <w:trPr>
          <w:trHeight w:hRule="exact" w:val="533"/>
        </w:trPr>
        <w:tc>
          <w:tcPr>
            <w:tcW w:w="2155" w:type="dxa"/>
            <w:shd w:val="clear" w:color="auto" w:fill="FFFFFF"/>
            <w:vAlign w:val="center"/>
          </w:tcPr>
          <w:p w14:paraId="5571F549" w14:textId="014BE0F9" w:rsidR="00176ACE" w:rsidRPr="003F3F81" w:rsidRDefault="00176ACE" w:rsidP="003F3F81">
            <w:pPr>
              <w:pStyle w:val="NoSpacing"/>
              <w:jc w:val="center"/>
            </w:pPr>
            <w:r w:rsidRPr="003F3F81">
              <w:t xml:space="preserve">AVIRIS </w:t>
            </w:r>
          </w:p>
        </w:tc>
        <w:tc>
          <w:tcPr>
            <w:tcW w:w="4950" w:type="dxa"/>
            <w:shd w:val="clear" w:color="auto" w:fill="FFFFFF"/>
            <w:vAlign w:val="center"/>
          </w:tcPr>
          <w:p w14:paraId="0FDBDEFE" w14:textId="5A665B66" w:rsidR="00176ACE" w:rsidRPr="00F34BFD" w:rsidRDefault="00027833" w:rsidP="003F3F81">
            <w:pPr>
              <w:pStyle w:val="NoSpacing"/>
              <w:jc w:val="center"/>
              <w:rPr>
                <w:color w:val="000000"/>
              </w:rPr>
            </w:pPr>
            <w:hyperlink r:id="rId47" w:history="1">
              <w:r w:rsidR="006D6E74" w:rsidRPr="00F34BFD">
                <w:rPr>
                  <w:rStyle w:val="Hyperlink"/>
                  <w:sz w:val="20"/>
                  <w:szCs w:val="20"/>
                </w:rPr>
                <w:t>http://earth.esa.int/dataproducts/</w:t>
              </w:r>
            </w:hyperlink>
          </w:p>
        </w:tc>
        <w:tc>
          <w:tcPr>
            <w:tcW w:w="720" w:type="dxa"/>
            <w:shd w:val="clear" w:color="auto" w:fill="FFFFFF"/>
            <w:vAlign w:val="center"/>
          </w:tcPr>
          <w:p w14:paraId="01067837" w14:textId="1806628F" w:rsidR="00176ACE" w:rsidRPr="00F34BFD" w:rsidRDefault="00BF0150" w:rsidP="003F3F81">
            <w:pPr>
              <w:pStyle w:val="NoSpacing"/>
              <w:jc w:val="center"/>
              <w:rPr>
                <w:noProof/>
              </w:rPr>
            </w:pPr>
            <w:r w:rsidRPr="00F34BFD">
              <w:rPr>
                <w:noProof/>
                <w:lang w:eastAsia="en-GB"/>
              </w:rPr>
              <w:drawing>
                <wp:inline distT="0" distB="0" distL="0" distR="0" wp14:anchorId="18E3034C" wp14:editId="580245C3">
                  <wp:extent cx="342900" cy="342900"/>
                  <wp:effectExtent l="0" t="0" r="0" b="0"/>
                  <wp:docPr id="4" name="Graphic 4"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20" w:type="dxa"/>
            <w:shd w:val="clear" w:color="auto" w:fill="FFFFFF"/>
            <w:vAlign w:val="center"/>
          </w:tcPr>
          <w:p w14:paraId="703E8376" w14:textId="77777777" w:rsidR="00176ACE" w:rsidRPr="00F34BFD" w:rsidRDefault="00176ACE" w:rsidP="003F3F81">
            <w:pPr>
              <w:pStyle w:val="NoSpacing"/>
              <w:jc w:val="center"/>
              <w:rPr>
                <w:noProof/>
              </w:rPr>
            </w:pPr>
          </w:p>
        </w:tc>
      </w:tr>
      <w:tr w:rsidR="00176ACE" w:rsidRPr="00DB2199" w14:paraId="72BC1AB2" w14:textId="77777777" w:rsidTr="003F3F81">
        <w:trPr>
          <w:trHeight w:hRule="exact" w:val="533"/>
        </w:trPr>
        <w:tc>
          <w:tcPr>
            <w:tcW w:w="2155" w:type="dxa"/>
            <w:shd w:val="clear" w:color="auto" w:fill="FFFFFF"/>
            <w:vAlign w:val="center"/>
            <w:hideMark/>
          </w:tcPr>
          <w:p w14:paraId="058E836C" w14:textId="77777777" w:rsidR="00176ACE" w:rsidRPr="00F34BFD" w:rsidRDefault="00176ACE" w:rsidP="003F3F81">
            <w:pPr>
              <w:jc w:val="center"/>
            </w:pPr>
            <w:r w:rsidRPr="00F34BFD">
              <w:t>ALOS-PRISM</w:t>
            </w:r>
          </w:p>
        </w:tc>
        <w:tc>
          <w:tcPr>
            <w:tcW w:w="4950" w:type="dxa"/>
            <w:shd w:val="clear" w:color="auto" w:fill="FFFFFF"/>
            <w:vAlign w:val="center"/>
          </w:tcPr>
          <w:p w14:paraId="47546D59" w14:textId="23CD418E" w:rsidR="00176ACE" w:rsidRPr="00F34BFD" w:rsidRDefault="00027833" w:rsidP="003F3F81">
            <w:pPr>
              <w:jc w:val="center"/>
              <w:rPr>
                <w:color w:val="000000"/>
              </w:rPr>
            </w:pPr>
            <w:hyperlink r:id="rId48" w:history="1">
              <w:r w:rsidR="006D6E74" w:rsidRPr="00F34BFD">
                <w:rPr>
                  <w:rStyle w:val="Hyperlink"/>
                  <w:sz w:val="20"/>
                  <w:szCs w:val="20"/>
                </w:rPr>
                <w:t>http://earth.esa.int/dataproducts/</w:t>
              </w:r>
            </w:hyperlink>
          </w:p>
        </w:tc>
        <w:tc>
          <w:tcPr>
            <w:tcW w:w="720" w:type="dxa"/>
            <w:shd w:val="clear" w:color="auto" w:fill="FFFFFF"/>
            <w:vAlign w:val="center"/>
          </w:tcPr>
          <w:p w14:paraId="0CF3C222" w14:textId="4FE34FB5" w:rsidR="00176ACE" w:rsidRPr="00F34BFD" w:rsidRDefault="00176ACE" w:rsidP="003F3F81">
            <w:pPr>
              <w:pStyle w:val="NoSpacing"/>
              <w:jc w:val="center"/>
            </w:pPr>
            <w:r w:rsidRPr="00F34BFD">
              <w:rPr>
                <w:noProof/>
                <w:lang w:eastAsia="en-GB"/>
              </w:rPr>
              <w:drawing>
                <wp:inline distT="0" distB="0" distL="0" distR="0" wp14:anchorId="3559167A" wp14:editId="35C00AE1">
                  <wp:extent cx="342900" cy="342900"/>
                  <wp:effectExtent l="0" t="0" r="0" b="0"/>
                  <wp:docPr id="7" name="Graphic 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20" w:type="dxa"/>
            <w:shd w:val="clear" w:color="auto" w:fill="FFFFFF"/>
            <w:vAlign w:val="center"/>
          </w:tcPr>
          <w:p w14:paraId="7E6B3ACF" w14:textId="7E076DBD" w:rsidR="00176ACE" w:rsidRPr="00F34BFD" w:rsidRDefault="00176ACE" w:rsidP="003F3F81">
            <w:pPr>
              <w:pStyle w:val="NoSpacing"/>
              <w:jc w:val="center"/>
            </w:pPr>
            <w:r w:rsidRPr="00F34BFD">
              <w:rPr>
                <w:noProof/>
                <w:lang w:eastAsia="en-GB"/>
              </w:rPr>
              <w:drawing>
                <wp:inline distT="0" distB="0" distL="0" distR="0" wp14:anchorId="236E3B4C" wp14:editId="56E5991E">
                  <wp:extent cx="342900" cy="342900"/>
                  <wp:effectExtent l="0" t="0" r="0" b="0"/>
                  <wp:docPr id="80" name="Graphic 80"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7BAD5D8F" w14:textId="77777777" w:rsidTr="003F3F81">
        <w:trPr>
          <w:trHeight w:hRule="exact" w:val="533"/>
        </w:trPr>
        <w:tc>
          <w:tcPr>
            <w:tcW w:w="2155" w:type="dxa"/>
            <w:vMerge w:val="restart"/>
            <w:shd w:val="clear" w:color="auto" w:fill="FFFFFF"/>
            <w:vAlign w:val="center"/>
            <w:hideMark/>
          </w:tcPr>
          <w:p w14:paraId="708E12D0" w14:textId="77777777" w:rsidR="00176ACE" w:rsidRPr="00F34BFD" w:rsidRDefault="00176ACE" w:rsidP="003F3F81">
            <w:pPr>
              <w:pStyle w:val="NoSpacing"/>
              <w:jc w:val="center"/>
            </w:pPr>
            <w:r w:rsidRPr="00F34BFD">
              <w:t>Cartosat-2</w:t>
            </w:r>
          </w:p>
        </w:tc>
        <w:tc>
          <w:tcPr>
            <w:tcW w:w="4950" w:type="dxa"/>
            <w:shd w:val="clear" w:color="auto" w:fill="FFFFFF"/>
            <w:vAlign w:val="center"/>
            <w:hideMark/>
          </w:tcPr>
          <w:p w14:paraId="15749673" w14:textId="1458B4D6" w:rsidR="00176ACE" w:rsidRPr="00F34BFD" w:rsidRDefault="00027833" w:rsidP="003F3F81">
            <w:pPr>
              <w:pStyle w:val="NoSpacing"/>
              <w:jc w:val="center"/>
              <w:rPr>
                <w:color w:val="000000"/>
              </w:rPr>
            </w:pPr>
            <w:hyperlink r:id="rId49" w:history="1">
              <w:r w:rsidR="006D6E74" w:rsidRPr="00F34BFD">
                <w:rPr>
                  <w:rStyle w:val="Hyperlink"/>
                  <w:sz w:val="20"/>
                  <w:szCs w:val="20"/>
                </w:rPr>
                <w:t>http://www.euromap.de/</w:t>
              </w:r>
            </w:hyperlink>
          </w:p>
        </w:tc>
        <w:tc>
          <w:tcPr>
            <w:tcW w:w="720" w:type="dxa"/>
            <w:shd w:val="clear" w:color="auto" w:fill="FFFFFF"/>
            <w:vAlign w:val="center"/>
          </w:tcPr>
          <w:p w14:paraId="34BC6802" w14:textId="77777777" w:rsidR="00176ACE" w:rsidRPr="00F34BFD" w:rsidRDefault="00176ACE" w:rsidP="003F3F81">
            <w:pPr>
              <w:pStyle w:val="NoSpacing"/>
              <w:jc w:val="center"/>
            </w:pPr>
          </w:p>
        </w:tc>
        <w:tc>
          <w:tcPr>
            <w:tcW w:w="720" w:type="dxa"/>
            <w:shd w:val="clear" w:color="auto" w:fill="FFFFFF"/>
            <w:vAlign w:val="center"/>
          </w:tcPr>
          <w:p w14:paraId="3AEEF157" w14:textId="2586DE93" w:rsidR="00176ACE" w:rsidRPr="00F34BFD" w:rsidRDefault="00176ACE" w:rsidP="003F3F81">
            <w:pPr>
              <w:pStyle w:val="NoSpacing"/>
              <w:jc w:val="center"/>
            </w:pPr>
            <w:r w:rsidRPr="00F34BFD">
              <w:rPr>
                <w:noProof/>
                <w:lang w:eastAsia="en-GB"/>
              </w:rPr>
              <w:drawing>
                <wp:inline distT="0" distB="0" distL="0" distR="0" wp14:anchorId="19961694" wp14:editId="2DECDA86">
                  <wp:extent cx="342900" cy="342900"/>
                  <wp:effectExtent l="0" t="0" r="0" b="0"/>
                  <wp:docPr id="70" name="Graphic 70"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5CEB8A86" w14:textId="77777777" w:rsidTr="003F3F81">
        <w:trPr>
          <w:trHeight w:hRule="exact" w:val="533"/>
        </w:trPr>
        <w:tc>
          <w:tcPr>
            <w:tcW w:w="2155" w:type="dxa"/>
            <w:vMerge/>
            <w:shd w:val="clear" w:color="auto" w:fill="FFFFFF"/>
            <w:vAlign w:val="center"/>
            <w:hideMark/>
          </w:tcPr>
          <w:p w14:paraId="44EB37AD" w14:textId="77777777" w:rsidR="00176ACE" w:rsidRPr="00F34BFD" w:rsidRDefault="00176ACE" w:rsidP="003F3F81">
            <w:pPr>
              <w:jc w:val="center"/>
            </w:pPr>
          </w:p>
        </w:tc>
        <w:tc>
          <w:tcPr>
            <w:tcW w:w="4950" w:type="dxa"/>
            <w:shd w:val="clear" w:color="auto" w:fill="FFFFFF"/>
            <w:vAlign w:val="center"/>
            <w:hideMark/>
          </w:tcPr>
          <w:p w14:paraId="0EC3C416" w14:textId="2A1E3DD3" w:rsidR="00176ACE" w:rsidRPr="00F34BFD" w:rsidRDefault="00027833" w:rsidP="003F3F81">
            <w:pPr>
              <w:jc w:val="center"/>
              <w:rPr>
                <w:color w:val="000000"/>
              </w:rPr>
            </w:pPr>
            <w:hyperlink r:id="rId50" w:history="1">
              <w:r w:rsidR="006D6E74" w:rsidRPr="00F34BFD">
                <w:rPr>
                  <w:rStyle w:val="Hyperlink"/>
                  <w:sz w:val="20"/>
                  <w:szCs w:val="20"/>
                </w:rPr>
                <w:t>http://www.nrsc.gov.in/</w:t>
              </w:r>
            </w:hyperlink>
          </w:p>
        </w:tc>
        <w:tc>
          <w:tcPr>
            <w:tcW w:w="720" w:type="dxa"/>
            <w:shd w:val="clear" w:color="auto" w:fill="FFFFFF"/>
            <w:vAlign w:val="center"/>
          </w:tcPr>
          <w:p w14:paraId="07464A7A" w14:textId="77777777" w:rsidR="00176ACE" w:rsidRPr="00F34BFD" w:rsidRDefault="00176ACE" w:rsidP="003F3F81">
            <w:pPr>
              <w:pStyle w:val="NoSpacing"/>
              <w:jc w:val="center"/>
            </w:pPr>
          </w:p>
        </w:tc>
        <w:tc>
          <w:tcPr>
            <w:tcW w:w="720" w:type="dxa"/>
            <w:shd w:val="clear" w:color="auto" w:fill="FFFFFF"/>
            <w:vAlign w:val="center"/>
          </w:tcPr>
          <w:p w14:paraId="2EA3CC90" w14:textId="733AFF74" w:rsidR="00176ACE" w:rsidRPr="00F34BFD" w:rsidRDefault="00176ACE" w:rsidP="003F3F81">
            <w:pPr>
              <w:pStyle w:val="NoSpacing"/>
              <w:jc w:val="center"/>
            </w:pPr>
            <w:r w:rsidRPr="00F34BFD">
              <w:rPr>
                <w:noProof/>
                <w:lang w:eastAsia="en-GB"/>
              </w:rPr>
              <w:drawing>
                <wp:inline distT="0" distB="0" distL="0" distR="0" wp14:anchorId="72880757" wp14:editId="678E8B71">
                  <wp:extent cx="342900" cy="342900"/>
                  <wp:effectExtent l="0" t="0" r="0" b="0"/>
                  <wp:docPr id="71" name="Graphic 71"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1460CDA5" w14:textId="77777777" w:rsidTr="003F3F81">
        <w:trPr>
          <w:trHeight w:hRule="exact" w:val="533"/>
        </w:trPr>
        <w:tc>
          <w:tcPr>
            <w:tcW w:w="2155" w:type="dxa"/>
            <w:shd w:val="clear" w:color="auto" w:fill="FFFFFF"/>
            <w:vAlign w:val="center"/>
          </w:tcPr>
          <w:p w14:paraId="532E2B31" w14:textId="77777777" w:rsidR="00176ACE" w:rsidRPr="003F3F81" w:rsidRDefault="00176ACE" w:rsidP="003F3F81">
            <w:pPr>
              <w:pStyle w:val="NoSpacing"/>
              <w:jc w:val="center"/>
            </w:pPr>
            <w:r w:rsidRPr="003F3F81">
              <w:t>Cartosat-2A</w:t>
            </w:r>
          </w:p>
        </w:tc>
        <w:tc>
          <w:tcPr>
            <w:tcW w:w="4950" w:type="dxa"/>
            <w:shd w:val="clear" w:color="auto" w:fill="FFFFFF"/>
            <w:vAlign w:val="center"/>
          </w:tcPr>
          <w:p w14:paraId="2D3BE1F3" w14:textId="65369773" w:rsidR="00176ACE" w:rsidRPr="00F34BFD" w:rsidRDefault="00027833" w:rsidP="003F3F81">
            <w:pPr>
              <w:pStyle w:val="NoSpacing"/>
              <w:jc w:val="center"/>
              <w:rPr>
                <w:color w:val="000000"/>
              </w:rPr>
            </w:pPr>
            <w:hyperlink r:id="rId51" w:history="1">
              <w:r w:rsidR="006D6E74" w:rsidRPr="00F34BFD">
                <w:rPr>
                  <w:rStyle w:val="Hyperlink"/>
                  <w:sz w:val="20"/>
                  <w:szCs w:val="20"/>
                </w:rPr>
                <w:t>http://www.nrsc.gov.in/</w:t>
              </w:r>
            </w:hyperlink>
          </w:p>
        </w:tc>
        <w:tc>
          <w:tcPr>
            <w:tcW w:w="720" w:type="dxa"/>
            <w:shd w:val="clear" w:color="auto" w:fill="FFFFFF"/>
            <w:vAlign w:val="center"/>
          </w:tcPr>
          <w:p w14:paraId="6D57F760" w14:textId="77777777" w:rsidR="00176ACE" w:rsidRPr="00F34BFD" w:rsidRDefault="00176ACE" w:rsidP="003F3F81">
            <w:pPr>
              <w:pStyle w:val="NoSpacing"/>
              <w:jc w:val="center"/>
            </w:pPr>
          </w:p>
        </w:tc>
        <w:tc>
          <w:tcPr>
            <w:tcW w:w="720" w:type="dxa"/>
            <w:shd w:val="clear" w:color="auto" w:fill="FFFFFF"/>
            <w:vAlign w:val="center"/>
          </w:tcPr>
          <w:p w14:paraId="62B9FE61" w14:textId="04F9A87D" w:rsidR="00176ACE" w:rsidRPr="00F34BFD" w:rsidRDefault="00176ACE" w:rsidP="003F3F81">
            <w:pPr>
              <w:pStyle w:val="NoSpacing"/>
              <w:jc w:val="center"/>
              <w:rPr>
                <w:noProof/>
              </w:rPr>
            </w:pPr>
            <w:r w:rsidRPr="00F34BFD">
              <w:rPr>
                <w:noProof/>
                <w:lang w:eastAsia="en-GB"/>
              </w:rPr>
              <w:drawing>
                <wp:inline distT="0" distB="0" distL="0" distR="0" wp14:anchorId="62884B2F" wp14:editId="21B941D0">
                  <wp:extent cx="342900" cy="342900"/>
                  <wp:effectExtent l="0" t="0" r="0" b="0"/>
                  <wp:docPr id="129" name="Graphic 129"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398AB6DD" w14:textId="77777777" w:rsidTr="003F3F81">
        <w:trPr>
          <w:trHeight w:hRule="exact" w:val="533"/>
        </w:trPr>
        <w:tc>
          <w:tcPr>
            <w:tcW w:w="2155" w:type="dxa"/>
            <w:shd w:val="clear" w:color="auto" w:fill="FFFFFF"/>
            <w:vAlign w:val="center"/>
          </w:tcPr>
          <w:p w14:paraId="60BDF6D3" w14:textId="77777777" w:rsidR="00176ACE" w:rsidRPr="003F3F81" w:rsidRDefault="00176ACE" w:rsidP="003F3F81">
            <w:pPr>
              <w:pStyle w:val="NoSpacing"/>
              <w:jc w:val="center"/>
            </w:pPr>
            <w:r w:rsidRPr="003F3F81">
              <w:t>Cartosat-2B</w:t>
            </w:r>
          </w:p>
        </w:tc>
        <w:tc>
          <w:tcPr>
            <w:tcW w:w="4950" w:type="dxa"/>
            <w:shd w:val="clear" w:color="auto" w:fill="FFFFFF"/>
            <w:vAlign w:val="center"/>
          </w:tcPr>
          <w:p w14:paraId="72B2EC38" w14:textId="7A5D01C6" w:rsidR="00176ACE" w:rsidRPr="00F34BFD" w:rsidRDefault="00027833" w:rsidP="003F3F81">
            <w:pPr>
              <w:pStyle w:val="NoSpacing"/>
              <w:jc w:val="center"/>
              <w:rPr>
                <w:color w:val="000000"/>
              </w:rPr>
            </w:pPr>
            <w:hyperlink r:id="rId52" w:history="1">
              <w:r w:rsidR="006D6E74" w:rsidRPr="00F34BFD">
                <w:rPr>
                  <w:rStyle w:val="Hyperlink"/>
                  <w:sz w:val="20"/>
                  <w:szCs w:val="20"/>
                </w:rPr>
                <w:t>http://www.nrsc.gov.in/</w:t>
              </w:r>
            </w:hyperlink>
          </w:p>
        </w:tc>
        <w:tc>
          <w:tcPr>
            <w:tcW w:w="720" w:type="dxa"/>
            <w:shd w:val="clear" w:color="auto" w:fill="FFFFFF"/>
            <w:vAlign w:val="center"/>
          </w:tcPr>
          <w:p w14:paraId="551D0BF1" w14:textId="77777777" w:rsidR="00176ACE" w:rsidRPr="00F34BFD" w:rsidRDefault="00176ACE" w:rsidP="003F3F81">
            <w:pPr>
              <w:pStyle w:val="NoSpacing"/>
              <w:jc w:val="center"/>
            </w:pPr>
          </w:p>
        </w:tc>
        <w:tc>
          <w:tcPr>
            <w:tcW w:w="720" w:type="dxa"/>
            <w:shd w:val="clear" w:color="auto" w:fill="FFFFFF"/>
            <w:vAlign w:val="center"/>
          </w:tcPr>
          <w:p w14:paraId="565FF018" w14:textId="225C28C2" w:rsidR="00176ACE" w:rsidRPr="00F34BFD" w:rsidRDefault="00176ACE" w:rsidP="003F3F81">
            <w:pPr>
              <w:pStyle w:val="NoSpacing"/>
              <w:jc w:val="center"/>
              <w:rPr>
                <w:noProof/>
              </w:rPr>
            </w:pPr>
            <w:r w:rsidRPr="00F34BFD">
              <w:rPr>
                <w:noProof/>
                <w:lang w:eastAsia="en-GB"/>
              </w:rPr>
              <w:drawing>
                <wp:inline distT="0" distB="0" distL="0" distR="0" wp14:anchorId="5B1E8614" wp14:editId="3D0A8BFA">
                  <wp:extent cx="342900" cy="342900"/>
                  <wp:effectExtent l="0" t="0" r="0" b="0"/>
                  <wp:docPr id="130" name="Graphic 130"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0FD17F87" w14:textId="77777777" w:rsidTr="003F3F81">
        <w:trPr>
          <w:trHeight w:hRule="exact" w:val="533"/>
        </w:trPr>
        <w:tc>
          <w:tcPr>
            <w:tcW w:w="2155" w:type="dxa"/>
            <w:shd w:val="clear" w:color="auto" w:fill="FFFFFF"/>
            <w:vAlign w:val="center"/>
            <w:hideMark/>
          </w:tcPr>
          <w:p w14:paraId="20A1DD44" w14:textId="77777777" w:rsidR="00176ACE" w:rsidRPr="00F34BFD" w:rsidRDefault="00176ACE" w:rsidP="003F3F81">
            <w:pPr>
              <w:pStyle w:val="NoSpacing"/>
              <w:jc w:val="center"/>
            </w:pPr>
            <w:r w:rsidRPr="00F34BFD">
              <w:t>CBRES 2B-HRC</w:t>
            </w:r>
          </w:p>
        </w:tc>
        <w:tc>
          <w:tcPr>
            <w:tcW w:w="4950" w:type="dxa"/>
            <w:shd w:val="clear" w:color="auto" w:fill="FFFFFF"/>
            <w:vAlign w:val="center"/>
            <w:hideMark/>
          </w:tcPr>
          <w:p w14:paraId="7CB23FC2" w14:textId="5D19F174" w:rsidR="00176ACE" w:rsidRPr="003F3F81" w:rsidRDefault="00027833" w:rsidP="003F3F81">
            <w:pPr>
              <w:pStyle w:val="NoSpacing"/>
              <w:jc w:val="center"/>
              <w:rPr>
                <w:rStyle w:val="Hyperlink"/>
                <w:sz w:val="20"/>
                <w:szCs w:val="20"/>
              </w:rPr>
            </w:pPr>
            <w:hyperlink r:id="rId53" w:history="1">
              <w:r w:rsidR="006D6E74" w:rsidRPr="008A06C6">
                <w:rPr>
                  <w:rStyle w:val="Hyperlink"/>
                  <w:sz w:val="20"/>
                  <w:szCs w:val="20"/>
                </w:rPr>
                <w:t>http://www.satimagingcorp.com/</w:t>
              </w:r>
            </w:hyperlink>
          </w:p>
        </w:tc>
        <w:tc>
          <w:tcPr>
            <w:tcW w:w="720" w:type="dxa"/>
            <w:shd w:val="clear" w:color="auto" w:fill="FFFFFF"/>
            <w:vAlign w:val="center"/>
          </w:tcPr>
          <w:p w14:paraId="5D44EF4F" w14:textId="77777777" w:rsidR="00176ACE" w:rsidRPr="00F34BFD" w:rsidRDefault="00176ACE" w:rsidP="003F3F81">
            <w:pPr>
              <w:pStyle w:val="NoSpacing"/>
              <w:jc w:val="center"/>
            </w:pPr>
          </w:p>
        </w:tc>
        <w:tc>
          <w:tcPr>
            <w:tcW w:w="720" w:type="dxa"/>
            <w:shd w:val="clear" w:color="auto" w:fill="FFFFFF"/>
            <w:vAlign w:val="center"/>
          </w:tcPr>
          <w:p w14:paraId="389D9107" w14:textId="12A9519D" w:rsidR="00176ACE" w:rsidRPr="00F34BFD" w:rsidRDefault="00176ACE" w:rsidP="003F3F81">
            <w:pPr>
              <w:pStyle w:val="NoSpacing"/>
              <w:jc w:val="center"/>
            </w:pPr>
            <w:r w:rsidRPr="00F34BFD">
              <w:rPr>
                <w:noProof/>
                <w:lang w:eastAsia="en-GB"/>
              </w:rPr>
              <w:drawing>
                <wp:inline distT="0" distB="0" distL="0" distR="0" wp14:anchorId="73162A8B" wp14:editId="346B01CB">
                  <wp:extent cx="342900" cy="342900"/>
                  <wp:effectExtent l="0" t="0" r="0" b="0"/>
                  <wp:docPr id="79" name="Graphic 79"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FB48FB" w:rsidRPr="008A2ADD" w14:paraId="65B1A50B" w14:textId="77777777" w:rsidTr="003F3F81">
        <w:trPr>
          <w:trHeight w:hRule="exact" w:val="533"/>
        </w:trPr>
        <w:tc>
          <w:tcPr>
            <w:tcW w:w="2155" w:type="dxa"/>
            <w:shd w:val="clear" w:color="auto" w:fill="FFFFFF"/>
            <w:vAlign w:val="center"/>
          </w:tcPr>
          <w:p w14:paraId="3E23B2AD" w14:textId="6C679B6A" w:rsidR="00FB48FB" w:rsidRPr="008A2ADD" w:rsidRDefault="00FB48FB" w:rsidP="00991717">
            <w:pPr>
              <w:pStyle w:val="NoSpacing"/>
              <w:jc w:val="center"/>
            </w:pPr>
            <w:r w:rsidRPr="003F3F81">
              <w:t>EROS A</w:t>
            </w:r>
          </w:p>
        </w:tc>
        <w:tc>
          <w:tcPr>
            <w:tcW w:w="4950" w:type="dxa"/>
            <w:shd w:val="clear" w:color="auto" w:fill="FFFFFF"/>
            <w:vAlign w:val="center"/>
          </w:tcPr>
          <w:p w14:paraId="7A8A6D16" w14:textId="31527491" w:rsidR="00FB48FB" w:rsidRPr="003F3F81" w:rsidRDefault="00027833">
            <w:pPr>
              <w:pStyle w:val="NoSpacing"/>
              <w:jc w:val="center"/>
              <w:rPr>
                <w:rStyle w:val="Hyperlink"/>
                <w:sz w:val="20"/>
                <w:szCs w:val="20"/>
              </w:rPr>
            </w:pPr>
            <w:hyperlink r:id="rId54" w:history="1">
              <w:r w:rsidR="00FB48FB" w:rsidRPr="008A06C6">
                <w:rPr>
                  <w:rStyle w:val="Hyperlink"/>
                  <w:sz w:val="20"/>
                  <w:szCs w:val="20"/>
                </w:rPr>
                <w:t>http://www.smallgis.pl/</w:t>
              </w:r>
            </w:hyperlink>
          </w:p>
        </w:tc>
        <w:tc>
          <w:tcPr>
            <w:tcW w:w="720" w:type="dxa"/>
            <w:shd w:val="clear" w:color="auto" w:fill="FFFFFF"/>
            <w:vAlign w:val="center"/>
          </w:tcPr>
          <w:p w14:paraId="2B87E7D2" w14:textId="77777777" w:rsidR="00FB48FB" w:rsidRPr="008A2ADD" w:rsidRDefault="00FB48FB">
            <w:pPr>
              <w:pStyle w:val="NoSpacing"/>
              <w:jc w:val="center"/>
            </w:pPr>
          </w:p>
        </w:tc>
        <w:tc>
          <w:tcPr>
            <w:tcW w:w="720" w:type="dxa"/>
            <w:shd w:val="clear" w:color="auto" w:fill="FFFFFF"/>
            <w:vAlign w:val="center"/>
          </w:tcPr>
          <w:p w14:paraId="17D51C76" w14:textId="7E52D551" w:rsidR="00FB48FB" w:rsidRPr="003F3F81" w:rsidRDefault="00FB48FB">
            <w:pPr>
              <w:pStyle w:val="NoSpacing"/>
              <w:jc w:val="center"/>
            </w:pPr>
            <w:r w:rsidRPr="003F3F81">
              <w:rPr>
                <w:noProof/>
                <w:lang w:eastAsia="en-GB"/>
              </w:rPr>
              <w:drawing>
                <wp:inline distT="0" distB="0" distL="0" distR="0" wp14:anchorId="4ACE75A4" wp14:editId="6D840019">
                  <wp:extent cx="342900" cy="342900"/>
                  <wp:effectExtent l="0" t="0" r="0" b="0"/>
                  <wp:docPr id="46" name="Graphic 46"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FB48FB" w:rsidRPr="008A2ADD" w14:paraId="2B4419B2" w14:textId="77777777" w:rsidTr="003F3F81">
        <w:trPr>
          <w:trHeight w:hRule="exact" w:val="533"/>
        </w:trPr>
        <w:tc>
          <w:tcPr>
            <w:tcW w:w="2155" w:type="dxa"/>
            <w:shd w:val="clear" w:color="auto" w:fill="FFFFFF"/>
            <w:vAlign w:val="center"/>
          </w:tcPr>
          <w:p w14:paraId="301E8D20" w14:textId="2600935E" w:rsidR="00FB48FB" w:rsidRPr="008A2ADD" w:rsidRDefault="00FB48FB" w:rsidP="00991717">
            <w:pPr>
              <w:pStyle w:val="NoSpacing"/>
              <w:jc w:val="center"/>
            </w:pPr>
            <w:r w:rsidRPr="003F3F81">
              <w:t>EROS B</w:t>
            </w:r>
          </w:p>
        </w:tc>
        <w:tc>
          <w:tcPr>
            <w:tcW w:w="4950" w:type="dxa"/>
            <w:shd w:val="clear" w:color="auto" w:fill="FFFFFF"/>
            <w:vAlign w:val="center"/>
          </w:tcPr>
          <w:p w14:paraId="1F18DDA4" w14:textId="6445CAD4" w:rsidR="00FB48FB" w:rsidRPr="003F3F81" w:rsidRDefault="00027833">
            <w:pPr>
              <w:pStyle w:val="NoSpacing"/>
              <w:jc w:val="center"/>
              <w:rPr>
                <w:rStyle w:val="Hyperlink"/>
                <w:sz w:val="20"/>
                <w:szCs w:val="20"/>
              </w:rPr>
            </w:pPr>
            <w:hyperlink r:id="rId55" w:history="1">
              <w:r w:rsidR="00FB48FB" w:rsidRPr="008A06C6">
                <w:rPr>
                  <w:rStyle w:val="Hyperlink"/>
                  <w:sz w:val="20"/>
                  <w:szCs w:val="20"/>
                </w:rPr>
                <w:t>http://www.smallgis.pl/</w:t>
              </w:r>
            </w:hyperlink>
            <w:r w:rsidR="008A06C6" w:rsidRPr="003F3F81">
              <w:rPr>
                <w:rStyle w:val="Hyperlink"/>
                <w:sz w:val="20"/>
                <w:szCs w:val="20"/>
              </w:rPr>
              <w:t xml:space="preserve"> </w:t>
            </w:r>
          </w:p>
        </w:tc>
        <w:tc>
          <w:tcPr>
            <w:tcW w:w="720" w:type="dxa"/>
            <w:shd w:val="clear" w:color="auto" w:fill="FFFFFF"/>
            <w:vAlign w:val="center"/>
          </w:tcPr>
          <w:p w14:paraId="17FBAE54" w14:textId="77777777" w:rsidR="00FB48FB" w:rsidRPr="008A2ADD" w:rsidRDefault="00FB48FB">
            <w:pPr>
              <w:pStyle w:val="NoSpacing"/>
              <w:jc w:val="center"/>
            </w:pPr>
          </w:p>
        </w:tc>
        <w:tc>
          <w:tcPr>
            <w:tcW w:w="720" w:type="dxa"/>
            <w:shd w:val="clear" w:color="auto" w:fill="FFFFFF"/>
            <w:vAlign w:val="center"/>
          </w:tcPr>
          <w:p w14:paraId="2D5B8683" w14:textId="1C952B5D" w:rsidR="00FB48FB" w:rsidRPr="003F3F81" w:rsidRDefault="00FB48FB">
            <w:pPr>
              <w:pStyle w:val="NoSpacing"/>
              <w:jc w:val="center"/>
            </w:pPr>
            <w:r w:rsidRPr="003F3F81">
              <w:rPr>
                <w:noProof/>
                <w:lang w:eastAsia="en-GB"/>
              </w:rPr>
              <w:drawing>
                <wp:inline distT="0" distB="0" distL="0" distR="0" wp14:anchorId="21AD3FCA" wp14:editId="0E74FA48">
                  <wp:extent cx="342900" cy="342900"/>
                  <wp:effectExtent l="0" t="0" r="0" b="0"/>
                  <wp:docPr id="47" name="Graphic 4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0D568A69" w14:textId="77777777" w:rsidTr="003F3F81">
        <w:trPr>
          <w:trHeight w:hRule="exact" w:val="533"/>
        </w:trPr>
        <w:tc>
          <w:tcPr>
            <w:tcW w:w="2155" w:type="dxa"/>
            <w:vMerge w:val="restart"/>
            <w:shd w:val="clear" w:color="auto" w:fill="FFFFFF"/>
            <w:vAlign w:val="center"/>
            <w:hideMark/>
          </w:tcPr>
          <w:p w14:paraId="1DCCE082" w14:textId="3FA76C52" w:rsidR="00176ACE" w:rsidRPr="003F3F81" w:rsidRDefault="00176ACE" w:rsidP="003F3F81">
            <w:pPr>
              <w:pStyle w:val="NoSpacing"/>
              <w:jc w:val="center"/>
            </w:pPr>
            <w:r w:rsidRPr="003F3F81">
              <w:t>Formosa</w:t>
            </w:r>
            <w:r w:rsidR="00991717">
              <w:t>t</w:t>
            </w:r>
            <w:r w:rsidRPr="003F3F81">
              <w:t>-2</w:t>
            </w:r>
          </w:p>
        </w:tc>
        <w:tc>
          <w:tcPr>
            <w:tcW w:w="4950" w:type="dxa"/>
            <w:shd w:val="clear" w:color="auto" w:fill="FFFFFF"/>
            <w:vAlign w:val="center"/>
            <w:hideMark/>
          </w:tcPr>
          <w:p w14:paraId="57CD9692" w14:textId="587E184C" w:rsidR="00176ACE" w:rsidRPr="003F3F81" w:rsidRDefault="00027833" w:rsidP="003F3F81">
            <w:pPr>
              <w:pStyle w:val="NoSpacing"/>
              <w:jc w:val="center"/>
              <w:rPr>
                <w:rStyle w:val="Hyperlink"/>
              </w:rPr>
            </w:pPr>
            <w:hyperlink r:id="rId56" w:history="1">
              <w:r w:rsidR="006D6E74" w:rsidRPr="008A06C6">
                <w:rPr>
                  <w:rStyle w:val="Hyperlink"/>
                  <w:sz w:val="20"/>
                  <w:szCs w:val="20"/>
                </w:rPr>
                <w:t>http://www.spotimage.com/</w:t>
              </w:r>
            </w:hyperlink>
            <w:r w:rsidR="006D6E74" w:rsidRPr="003F3F81">
              <w:rPr>
                <w:rStyle w:val="Hyperlink"/>
              </w:rPr>
              <w:t xml:space="preserve"> </w:t>
            </w:r>
          </w:p>
        </w:tc>
        <w:tc>
          <w:tcPr>
            <w:tcW w:w="720" w:type="dxa"/>
            <w:shd w:val="clear" w:color="auto" w:fill="FFFFFF"/>
            <w:vAlign w:val="center"/>
          </w:tcPr>
          <w:p w14:paraId="0516337D" w14:textId="77777777" w:rsidR="00176ACE" w:rsidRPr="003F3F81" w:rsidRDefault="00176ACE" w:rsidP="003F3F81">
            <w:pPr>
              <w:pStyle w:val="NoSpacing"/>
              <w:jc w:val="center"/>
            </w:pPr>
          </w:p>
        </w:tc>
        <w:tc>
          <w:tcPr>
            <w:tcW w:w="720" w:type="dxa"/>
            <w:shd w:val="clear" w:color="auto" w:fill="FFFFFF"/>
            <w:vAlign w:val="center"/>
          </w:tcPr>
          <w:p w14:paraId="3FC1EAB9" w14:textId="21D920AD" w:rsidR="00176ACE" w:rsidRPr="003F3F81" w:rsidRDefault="00176ACE" w:rsidP="003F3F81">
            <w:pPr>
              <w:pStyle w:val="NoSpacing"/>
              <w:jc w:val="center"/>
            </w:pPr>
            <w:r w:rsidRPr="003F3F81">
              <w:rPr>
                <w:noProof/>
                <w:lang w:eastAsia="en-GB"/>
              </w:rPr>
              <w:drawing>
                <wp:inline distT="0" distB="0" distL="0" distR="0" wp14:anchorId="68A7946A" wp14:editId="7FF59087">
                  <wp:extent cx="342900" cy="342900"/>
                  <wp:effectExtent l="0" t="0" r="0" b="0"/>
                  <wp:docPr id="10" name="Graphic 10"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7D6D6423" w14:textId="77777777" w:rsidTr="003F3F81">
        <w:trPr>
          <w:trHeight w:hRule="exact" w:val="533"/>
        </w:trPr>
        <w:tc>
          <w:tcPr>
            <w:tcW w:w="2155" w:type="dxa"/>
            <w:vMerge/>
            <w:shd w:val="clear" w:color="auto" w:fill="FFFFFF"/>
            <w:vAlign w:val="center"/>
            <w:hideMark/>
          </w:tcPr>
          <w:p w14:paraId="4C089165" w14:textId="77777777" w:rsidR="00176ACE" w:rsidRPr="003F3F81" w:rsidRDefault="00176ACE" w:rsidP="003F3F81">
            <w:pPr>
              <w:pStyle w:val="NoSpacing"/>
              <w:jc w:val="center"/>
            </w:pPr>
          </w:p>
        </w:tc>
        <w:tc>
          <w:tcPr>
            <w:tcW w:w="4950" w:type="dxa"/>
            <w:shd w:val="clear" w:color="auto" w:fill="FFFFFF"/>
            <w:vAlign w:val="center"/>
            <w:hideMark/>
          </w:tcPr>
          <w:p w14:paraId="7FBEB2D1" w14:textId="799FA3B0" w:rsidR="00176ACE" w:rsidRPr="003F3F81" w:rsidRDefault="00027833" w:rsidP="003F3F81">
            <w:pPr>
              <w:pStyle w:val="NoSpacing"/>
              <w:jc w:val="center"/>
              <w:rPr>
                <w:rStyle w:val="Hyperlink"/>
              </w:rPr>
            </w:pPr>
            <w:hyperlink r:id="rId57" w:history="1">
              <w:r w:rsidR="006D6E74" w:rsidRPr="008A06C6">
                <w:rPr>
                  <w:rStyle w:val="Hyperlink"/>
                  <w:sz w:val="20"/>
                  <w:szCs w:val="20"/>
                </w:rPr>
                <w:t>http://www.geosystems.pl/</w:t>
              </w:r>
            </w:hyperlink>
            <w:r w:rsidR="006D6E74" w:rsidRPr="003F3F81">
              <w:rPr>
                <w:rStyle w:val="Hyperlink"/>
              </w:rPr>
              <w:t xml:space="preserve"> </w:t>
            </w:r>
          </w:p>
        </w:tc>
        <w:tc>
          <w:tcPr>
            <w:tcW w:w="720" w:type="dxa"/>
            <w:shd w:val="clear" w:color="auto" w:fill="FFFFFF"/>
            <w:vAlign w:val="center"/>
          </w:tcPr>
          <w:p w14:paraId="51DF080A" w14:textId="77777777" w:rsidR="00176ACE" w:rsidRPr="003F3F81" w:rsidRDefault="00176ACE" w:rsidP="003F3F81">
            <w:pPr>
              <w:pStyle w:val="NoSpacing"/>
              <w:jc w:val="center"/>
            </w:pPr>
          </w:p>
        </w:tc>
        <w:tc>
          <w:tcPr>
            <w:tcW w:w="720" w:type="dxa"/>
            <w:shd w:val="clear" w:color="auto" w:fill="FFFFFF"/>
            <w:vAlign w:val="center"/>
          </w:tcPr>
          <w:p w14:paraId="74445B3F" w14:textId="49CE87EF" w:rsidR="00176ACE" w:rsidRPr="003F3F81" w:rsidRDefault="00176ACE" w:rsidP="003F3F81">
            <w:pPr>
              <w:pStyle w:val="NoSpacing"/>
              <w:jc w:val="center"/>
            </w:pPr>
            <w:r w:rsidRPr="003F3F81">
              <w:rPr>
                <w:noProof/>
                <w:lang w:eastAsia="en-GB"/>
              </w:rPr>
              <w:drawing>
                <wp:inline distT="0" distB="0" distL="0" distR="0" wp14:anchorId="0AB68C13" wp14:editId="1828604A">
                  <wp:extent cx="342900" cy="342900"/>
                  <wp:effectExtent l="0" t="0" r="0" b="0"/>
                  <wp:docPr id="42" name="Graphic 42"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406487E0" w14:textId="77777777" w:rsidTr="003F3F81">
        <w:trPr>
          <w:trHeight w:hRule="exact" w:val="533"/>
        </w:trPr>
        <w:tc>
          <w:tcPr>
            <w:tcW w:w="2155" w:type="dxa"/>
            <w:shd w:val="clear" w:color="auto" w:fill="FFFFFF"/>
            <w:vAlign w:val="center"/>
            <w:hideMark/>
          </w:tcPr>
          <w:p w14:paraId="43CF7797" w14:textId="77777777" w:rsidR="00176ACE" w:rsidRPr="003F3F81" w:rsidRDefault="00176ACE" w:rsidP="003F3F81">
            <w:pPr>
              <w:pStyle w:val="NoSpacing"/>
              <w:jc w:val="center"/>
            </w:pPr>
            <w:r w:rsidRPr="003F3F81">
              <w:t>GeoEye-1</w:t>
            </w:r>
          </w:p>
        </w:tc>
        <w:tc>
          <w:tcPr>
            <w:tcW w:w="4950" w:type="dxa"/>
            <w:shd w:val="clear" w:color="auto" w:fill="FFFFFF"/>
            <w:vAlign w:val="center"/>
            <w:hideMark/>
          </w:tcPr>
          <w:p w14:paraId="092BB5A0" w14:textId="41C11F1F" w:rsidR="00176ACE" w:rsidRPr="003F3F81" w:rsidRDefault="00027833" w:rsidP="003F3F81">
            <w:pPr>
              <w:pStyle w:val="NoSpacing"/>
              <w:jc w:val="center"/>
              <w:rPr>
                <w:rStyle w:val="Hyperlink"/>
              </w:rPr>
            </w:pPr>
            <w:hyperlink r:id="rId58" w:history="1">
              <w:r w:rsidR="006D6E74" w:rsidRPr="008A06C6">
                <w:rPr>
                  <w:rStyle w:val="Hyperlink"/>
                  <w:sz w:val="20"/>
                  <w:szCs w:val="20"/>
                </w:rPr>
                <w:t>http://www.geoeye.com/</w:t>
              </w:r>
            </w:hyperlink>
            <w:r w:rsidR="006D6E74" w:rsidRPr="003F3F81">
              <w:rPr>
                <w:rStyle w:val="Hyperlink"/>
              </w:rPr>
              <w:t xml:space="preserve"> </w:t>
            </w:r>
          </w:p>
        </w:tc>
        <w:tc>
          <w:tcPr>
            <w:tcW w:w="720" w:type="dxa"/>
            <w:shd w:val="clear" w:color="auto" w:fill="FFFFFF"/>
            <w:vAlign w:val="center"/>
          </w:tcPr>
          <w:p w14:paraId="6CE35F76" w14:textId="77777777" w:rsidR="00176ACE" w:rsidRPr="003F3F81" w:rsidRDefault="00176ACE" w:rsidP="003F3F81">
            <w:pPr>
              <w:pStyle w:val="NoSpacing"/>
              <w:jc w:val="center"/>
            </w:pPr>
          </w:p>
        </w:tc>
        <w:tc>
          <w:tcPr>
            <w:tcW w:w="720" w:type="dxa"/>
            <w:shd w:val="clear" w:color="auto" w:fill="FFFFFF"/>
            <w:vAlign w:val="center"/>
          </w:tcPr>
          <w:p w14:paraId="69D235BD" w14:textId="4F67E8FA" w:rsidR="00176ACE" w:rsidRPr="003F3F81" w:rsidRDefault="00176ACE" w:rsidP="003F3F81">
            <w:pPr>
              <w:pStyle w:val="NoSpacing"/>
              <w:jc w:val="center"/>
            </w:pPr>
            <w:r w:rsidRPr="003F3F81">
              <w:rPr>
                <w:noProof/>
                <w:lang w:eastAsia="en-GB"/>
              </w:rPr>
              <w:drawing>
                <wp:inline distT="0" distB="0" distL="0" distR="0" wp14:anchorId="31EE4052" wp14:editId="1C264536">
                  <wp:extent cx="342900" cy="342900"/>
                  <wp:effectExtent l="0" t="0" r="0" b="0"/>
                  <wp:docPr id="59" name="Graphic 59"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22A1BD77" w14:textId="77777777" w:rsidTr="003F3F81">
        <w:trPr>
          <w:trHeight w:hRule="exact" w:val="533"/>
        </w:trPr>
        <w:tc>
          <w:tcPr>
            <w:tcW w:w="2155" w:type="dxa"/>
            <w:shd w:val="clear" w:color="auto" w:fill="FFFFFF"/>
            <w:vAlign w:val="center"/>
          </w:tcPr>
          <w:p w14:paraId="6BBD6BA6" w14:textId="77777777" w:rsidR="00176ACE" w:rsidRPr="003F3F81" w:rsidRDefault="00176ACE" w:rsidP="003F3F81">
            <w:pPr>
              <w:pStyle w:val="NoSpacing"/>
              <w:jc w:val="center"/>
            </w:pPr>
            <w:r w:rsidRPr="003F3F81">
              <w:t>GeoEye-2</w:t>
            </w:r>
          </w:p>
        </w:tc>
        <w:tc>
          <w:tcPr>
            <w:tcW w:w="4950" w:type="dxa"/>
            <w:shd w:val="clear" w:color="auto" w:fill="FFFFFF"/>
            <w:vAlign w:val="center"/>
          </w:tcPr>
          <w:p w14:paraId="5CD79FE3" w14:textId="294CCAB3" w:rsidR="00176ACE" w:rsidRPr="003F3F81" w:rsidRDefault="00027833" w:rsidP="003F3F81">
            <w:pPr>
              <w:pStyle w:val="NoSpacing"/>
              <w:jc w:val="center"/>
              <w:rPr>
                <w:rStyle w:val="Hyperlink"/>
              </w:rPr>
            </w:pPr>
            <w:hyperlink r:id="rId59" w:history="1">
              <w:r w:rsidR="00BF0150" w:rsidRPr="008A06C6">
                <w:rPr>
                  <w:rStyle w:val="Hyperlink"/>
                  <w:sz w:val="20"/>
                  <w:szCs w:val="20"/>
                </w:rPr>
                <w:t>http://www.geoeye.com/</w:t>
              </w:r>
            </w:hyperlink>
          </w:p>
        </w:tc>
        <w:tc>
          <w:tcPr>
            <w:tcW w:w="720" w:type="dxa"/>
            <w:shd w:val="clear" w:color="auto" w:fill="FFFFFF"/>
            <w:vAlign w:val="center"/>
          </w:tcPr>
          <w:p w14:paraId="571DA68C" w14:textId="77777777" w:rsidR="00176ACE" w:rsidRPr="003F3F81" w:rsidRDefault="00176ACE" w:rsidP="003F3F81">
            <w:pPr>
              <w:pStyle w:val="NoSpacing"/>
              <w:jc w:val="center"/>
            </w:pPr>
          </w:p>
        </w:tc>
        <w:tc>
          <w:tcPr>
            <w:tcW w:w="720" w:type="dxa"/>
            <w:shd w:val="clear" w:color="auto" w:fill="FFFFFF"/>
            <w:vAlign w:val="center"/>
          </w:tcPr>
          <w:p w14:paraId="278B35F5" w14:textId="6A50C808" w:rsidR="00176ACE" w:rsidRPr="003F3F81" w:rsidRDefault="00BF0150" w:rsidP="003F3F81">
            <w:pPr>
              <w:pStyle w:val="NoSpacing"/>
              <w:jc w:val="center"/>
            </w:pPr>
            <w:r w:rsidRPr="003F3F81">
              <w:rPr>
                <w:noProof/>
                <w:lang w:eastAsia="en-GB"/>
              </w:rPr>
              <w:drawing>
                <wp:inline distT="0" distB="0" distL="0" distR="0" wp14:anchorId="44D3B0E0" wp14:editId="08355586">
                  <wp:extent cx="342900" cy="342900"/>
                  <wp:effectExtent l="0" t="0" r="0" b="0"/>
                  <wp:docPr id="20" name="Graphic 20"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5A266176" w14:textId="77777777" w:rsidTr="003F3F81">
        <w:trPr>
          <w:trHeight w:hRule="exact" w:val="533"/>
        </w:trPr>
        <w:tc>
          <w:tcPr>
            <w:tcW w:w="2155" w:type="dxa"/>
            <w:shd w:val="clear" w:color="auto" w:fill="FFFFFF"/>
            <w:vAlign w:val="center"/>
          </w:tcPr>
          <w:p w14:paraId="7D2B1552" w14:textId="60495F01" w:rsidR="00176ACE" w:rsidRPr="003F3F81" w:rsidRDefault="00027833" w:rsidP="003F3F81">
            <w:pPr>
              <w:pStyle w:val="NoSpacing"/>
              <w:jc w:val="center"/>
            </w:pPr>
            <w:hyperlink r:id="rId60" w:history="1">
              <w:r w:rsidR="00176ACE" w:rsidRPr="003F3F81">
                <w:t>HRSC-A</w:t>
              </w:r>
            </w:hyperlink>
            <w:r w:rsidR="00176ACE" w:rsidRPr="003F3F81">
              <w:t xml:space="preserve"> </w:t>
            </w:r>
          </w:p>
        </w:tc>
        <w:tc>
          <w:tcPr>
            <w:tcW w:w="4950" w:type="dxa"/>
            <w:shd w:val="clear" w:color="auto" w:fill="FFFFFF"/>
            <w:vAlign w:val="center"/>
          </w:tcPr>
          <w:p w14:paraId="73BDED54" w14:textId="6310A034" w:rsidR="00176ACE" w:rsidRPr="003F3F81" w:rsidRDefault="00027833" w:rsidP="003F3F81">
            <w:pPr>
              <w:pStyle w:val="NoSpacing"/>
              <w:jc w:val="center"/>
              <w:rPr>
                <w:rStyle w:val="Hyperlink"/>
              </w:rPr>
            </w:pPr>
            <w:hyperlink r:id="rId61" w:history="1">
              <w:r w:rsidR="006D77ED" w:rsidRPr="008A06C6">
                <w:rPr>
                  <w:rStyle w:val="Hyperlink"/>
                  <w:sz w:val="20"/>
                  <w:szCs w:val="20"/>
                </w:rPr>
                <w:t>http://earth.esa.int/dataproducts/</w:t>
              </w:r>
            </w:hyperlink>
          </w:p>
        </w:tc>
        <w:tc>
          <w:tcPr>
            <w:tcW w:w="720" w:type="dxa"/>
            <w:shd w:val="clear" w:color="auto" w:fill="FFFFFF"/>
            <w:vAlign w:val="center"/>
          </w:tcPr>
          <w:p w14:paraId="5846AC1F" w14:textId="77777777" w:rsidR="00176ACE" w:rsidRPr="003F3F81" w:rsidRDefault="00176ACE" w:rsidP="003F3F81">
            <w:pPr>
              <w:pStyle w:val="NoSpacing"/>
              <w:jc w:val="center"/>
            </w:pPr>
          </w:p>
        </w:tc>
        <w:tc>
          <w:tcPr>
            <w:tcW w:w="720" w:type="dxa"/>
            <w:shd w:val="clear" w:color="auto" w:fill="FFFFFF"/>
            <w:vAlign w:val="center"/>
          </w:tcPr>
          <w:p w14:paraId="2A45FDCD" w14:textId="1646D0B3" w:rsidR="00176ACE" w:rsidRPr="003F3F81" w:rsidRDefault="006D77ED" w:rsidP="003F3F81">
            <w:pPr>
              <w:pStyle w:val="NoSpacing"/>
              <w:jc w:val="center"/>
            </w:pPr>
            <w:r w:rsidRPr="003F3F81">
              <w:rPr>
                <w:noProof/>
                <w:lang w:eastAsia="en-GB"/>
              </w:rPr>
              <w:drawing>
                <wp:inline distT="0" distB="0" distL="0" distR="0" wp14:anchorId="210C6824" wp14:editId="7403E559">
                  <wp:extent cx="342900" cy="342900"/>
                  <wp:effectExtent l="0" t="0" r="0" b="0"/>
                  <wp:docPr id="45" name="Graphic 45"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00F6D44F" w14:textId="77777777" w:rsidTr="003F3F81">
        <w:trPr>
          <w:trHeight w:hRule="exact" w:val="533"/>
        </w:trPr>
        <w:tc>
          <w:tcPr>
            <w:tcW w:w="2155" w:type="dxa"/>
            <w:shd w:val="clear" w:color="auto" w:fill="FFFFFF"/>
            <w:vAlign w:val="center"/>
            <w:hideMark/>
          </w:tcPr>
          <w:p w14:paraId="77C6190A" w14:textId="77777777" w:rsidR="00176ACE" w:rsidRPr="003F3F81" w:rsidRDefault="00176ACE" w:rsidP="003F3F81">
            <w:pPr>
              <w:pStyle w:val="NoSpacing"/>
              <w:jc w:val="center"/>
            </w:pPr>
            <w:r w:rsidRPr="003F3F81">
              <w:t>Icons</w:t>
            </w:r>
          </w:p>
        </w:tc>
        <w:tc>
          <w:tcPr>
            <w:tcW w:w="4950" w:type="dxa"/>
            <w:shd w:val="clear" w:color="auto" w:fill="FFFFFF"/>
            <w:vAlign w:val="center"/>
            <w:hideMark/>
          </w:tcPr>
          <w:p w14:paraId="05BB858E" w14:textId="5C8B529A" w:rsidR="00176ACE" w:rsidRPr="003F3F81" w:rsidRDefault="00027833" w:rsidP="003F3F81">
            <w:pPr>
              <w:pStyle w:val="NoSpacing"/>
              <w:jc w:val="center"/>
              <w:rPr>
                <w:rStyle w:val="Hyperlink"/>
              </w:rPr>
            </w:pPr>
            <w:hyperlink r:id="rId62" w:history="1">
              <w:r w:rsidR="006D6E74" w:rsidRPr="008A06C6">
                <w:rPr>
                  <w:rStyle w:val="Hyperlink"/>
                  <w:sz w:val="20"/>
                  <w:szCs w:val="20"/>
                </w:rPr>
                <w:t>http://www.geoeye.com/</w:t>
              </w:r>
            </w:hyperlink>
            <w:r w:rsidR="006D6E74" w:rsidRPr="003F3F81">
              <w:rPr>
                <w:rStyle w:val="Hyperlink"/>
              </w:rPr>
              <w:t xml:space="preserve"> </w:t>
            </w:r>
          </w:p>
        </w:tc>
        <w:tc>
          <w:tcPr>
            <w:tcW w:w="720" w:type="dxa"/>
            <w:shd w:val="clear" w:color="auto" w:fill="FFFFFF"/>
            <w:vAlign w:val="center"/>
          </w:tcPr>
          <w:p w14:paraId="05FF41E0" w14:textId="77777777" w:rsidR="00176ACE" w:rsidRPr="003F3F81" w:rsidRDefault="00176ACE" w:rsidP="003F3F81">
            <w:pPr>
              <w:pStyle w:val="NoSpacing"/>
              <w:jc w:val="center"/>
            </w:pPr>
          </w:p>
        </w:tc>
        <w:tc>
          <w:tcPr>
            <w:tcW w:w="720" w:type="dxa"/>
            <w:shd w:val="clear" w:color="auto" w:fill="FFFFFF"/>
            <w:vAlign w:val="center"/>
          </w:tcPr>
          <w:p w14:paraId="2C8EE513" w14:textId="0339FF0C" w:rsidR="00176ACE" w:rsidRPr="003F3F81" w:rsidRDefault="00176ACE" w:rsidP="003F3F81">
            <w:pPr>
              <w:pStyle w:val="NoSpacing"/>
              <w:jc w:val="center"/>
            </w:pPr>
            <w:r w:rsidRPr="003F3F81">
              <w:rPr>
                <w:noProof/>
                <w:lang w:eastAsia="en-GB"/>
              </w:rPr>
              <w:drawing>
                <wp:inline distT="0" distB="0" distL="0" distR="0" wp14:anchorId="183B9C57" wp14:editId="41E96D94">
                  <wp:extent cx="342900" cy="342900"/>
                  <wp:effectExtent l="0" t="0" r="0" b="0"/>
                  <wp:docPr id="60" name="Graphic 60"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1C146E39" w14:textId="77777777" w:rsidTr="003F3F81">
        <w:trPr>
          <w:trHeight w:hRule="exact" w:val="533"/>
        </w:trPr>
        <w:tc>
          <w:tcPr>
            <w:tcW w:w="2155" w:type="dxa"/>
            <w:vMerge w:val="restart"/>
            <w:shd w:val="clear" w:color="auto" w:fill="FFFFFF"/>
            <w:vAlign w:val="center"/>
            <w:hideMark/>
          </w:tcPr>
          <w:p w14:paraId="563C055E" w14:textId="77777777" w:rsidR="00176ACE" w:rsidRPr="003F3F81" w:rsidRDefault="00176ACE" w:rsidP="003F3F81">
            <w:pPr>
              <w:pStyle w:val="NoSpacing"/>
              <w:jc w:val="center"/>
            </w:pPr>
            <w:r w:rsidRPr="003F3F81">
              <w:t>IRS-P5</w:t>
            </w:r>
          </w:p>
        </w:tc>
        <w:tc>
          <w:tcPr>
            <w:tcW w:w="4950" w:type="dxa"/>
            <w:shd w:val="clear" w:color="auto" w:fill="FFFFFF"/>
            <w:vAlign w:val="center"/>
            <w:hideMark/>
          </w:tcPr>
          <w:p w14:paraId="57A6C316" w14:textId="03670F27" w:rsidR="00176ACE" w:rsidRPr="003F3F81" w:rsidRDefault="00027833" w:rsidP="003F3F81">
            <w:pPr>
              <w:pStyle w:val="NoSpacing"/>
              <w:jc w:val="center"/>
              <w:rPr>
                <w:rStyle w:val="Hyperlink"/>
              </w:rPr>
            </w:pPr>
            <w:hyperlink r:id="rId63" w:history="1">
              <w:r w:rsidR="006D6E74" w:rsidRPr="008A06C6">
                <w:rPr>
                  <w:rStyle w:val="Hyperlink"/>
                  <w:sz w:val="20"/>
                  <w:szCs w:val="20"/>
                </w:rPr>
                <w:t>http://www.euromap.de/</w:t>
              </w:r>
            </w:hyperlink>
            <w:r w:rsidR="006D6E74" w:rsidRPr="003F3F81">
              <w:rPr>
                <w:rStyle w:val="Hyperlink"/>
              </w:rPr>
              <w:t xml:space="preserve"> </w:t>
            </w:r>
          </w:p>
        </w:tc>
        <w:tc>
          <w:tcPr>
            <w:tcW w:w="720" w:type="dxa"/>
            <w:shd w:val="clear" w:color="auto" w:fill="FFFFFF"/>
            <w:vAlign w:val="center"/>
          </w:tcPr>
          <w:p w14:paraId="3396F7F6" w14:textId="77777777" w:rsidR="00176ACE" w:rsidRPr="003F3F81" w:rsidRDefault="00176ACE" w:rsidP="003F3F81">
            <w:pPr>
              <w:pStyle w:val="NoSpacing"/>
              <w:jc w:val="center"/>
            </w:pPr>
          </w:p>
        </w:tc>
        <w:tc>
          <w:tcPr>
            <w:tcW w:w="720" w:type="dxa"/>
            <w:shd w:val="clear" w:color="auto" w:fill="FFFFFF"/>
            <w:vAlign w:val="center"/>
          </w:tcPr>
          <w:p w14:paraId="41B37175" w14:textId="10473C14" w:rsidR="00176ACE" w:rsidRPr="003F3F81" w:rsidRDefault="00176ACE" w:rsidP="003F3F81">
            <w:pPr>
              <w:pStyle w:val="NoSpacing"/>
              <w:jc w:val="center"/>
            </w:pPr>
            <w:r w:rsidRPr="003F3F81">
              <w:rPr>
                <w:noProof/>
                <w:lang w:eastAsia="en-GB"/>
              </w:rPr>
              <w:drawing>
                <wp:inline distT="0" distB="0" distL="0" distR="0" wp14:anchorId="1ABE8A26" wp14:editId="1AC69273">
                  <wp:extent cx="342900" cy="342900"/>
                  <wp:effectExtent l="0" t="0" r="0" b="0"/>
                  <wp:docPr id="72" name="Graphic 72"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25DDBDE1" w14:textId="77777777" w:rsidTr="003F3F81">
        <w:trPr>
          <w:trHeight w:hRule="exact" w:val="533"/>
        </w:trPr>
        <w:tc>
          <w:tcPr>
            <w:tcW w:w="2155" w:type="dxa"/>
            <w:vMerge/>
            <w:shd w:val="clear" w:color="auto" w:fill="FFFFFF"/>
            <w:vAlign w:val="center"/>
            <w:hideMark/>
          </w:tcPr>
          <w:p w14:paraId="56D53694" w14:textId="77777777" w:rsidR="00176ACE" w:rsidRPr="003F3F81" w:rsidRDefault="00176ACE" w:rsidP="003F3F81">
            <w:pPr>
              <w:pStyle w:val="NoSpacing"/>
              <w:jc w:val="center"/>
            </w:pPr>
          </w:p>
        </w:tc>
        <w:tc>
          <w:tcPr>
            <w:tcW w:w="4950" w:type="dxa"/>
            <w:shd w:val="clear" w:color="auto" w:fill="FFFFFF"/>
            <w:vAlign w:val="center"/>
            <w:hideMark/>
          </w:tcPr>
          <w:p w14:paraId="4C9BBC9B" w14:textId="0DCC95C6" w:rsidR="00176ACE" w:rsidRPr="003F3F81" w:rsidRDefault="00027833" w:rsidP="003F3F81">
            <w:pPr>
              <w:pStyle w:val="NoSpacing"/>
              <w:jc w:val="center"/>
              <w:rPr>
                <w:rStyle w:val="Hyperlink"/>
              </w:rPr>
            </w:pPr>
            <w:hyperlink r:id="rId64" w:history="1">
              <w:r w:rsidR="006D6E74" w:rsidRPr="008A06C6">
                <w:rPr>
                  <w:rStyle w:val="Hyperlink"/>
                  <w:sz w:val="20"/>
                  <w:szCs w:val="20"/>
                </w:rPr>
                <w:t>http://www.nrsc.gov.in/</w:t>
              </w:r>
            </w:hyperlink>
            <w:r w:rsidR="006D6E74" w:rsidRPr="003F3F81">
              <w:rPr>
                <w:rStyle w:val="Hyperlink"/>
              </w:rPr>
              <w:t xml:space="preserve"> </w:t>
            </w:r>
          </w:p>
        </w:tc>
        <w:tc>
          <w:tcPr>
            <w:tcW w:w="720" w:type="dxa"/>
            <w:shd w:val="clear" w:color="auto" w:fill="FFFFFF"/>
            <w:vAlign w:val="center"/>
          </w:tcPr>
          <w:p w14:paraId="0D9F7548" w14:textId="77777777" w:rsidR="00176ACE" w:rsidRPr="003F3F81" w:rsidRDefault="00176ACE" w:rsidP="003F3F81">
            <w:pPr>
              <w:pStyle w:val="NoSpacing"/>
              <w:jc w:val="center"/>
            </w:pPr>
          </w:p>
        </w:tc>
        <w:tc>
          <w:tcPr>
            <w:tcW w:w="720" w:type="dxa"/>
            <w:shd w:val="clear" w:color="auto" w:fill="FFFFFF"/>
            <w:vAlign w:val="center"/>
          </w:tcPr>
          <w:p w14:paraId="3962FF02" w14:textId="11B83E6B" w:rsidR="00176ACE" w:rsidRPr="003F3F81" w:rsidRDefault="00176ACE" w:rsidP="003F3F81">
            <w:pPr>
              <w:pStyle w:val="NoSpacing"/>
              <w:jc w:val="center"/>
            </w:pPr>
            <w:r w:rsidRPr="003F3F81">
              <w:rPr>
                <w:noProof/>
                <w:lang w:eastAsia="en-GB"/>
              </w:rPr>
              <w:drawing>
                <wp:inline distT="0" distB="0" distL="0" distR="0" wp14:anchorId="4EECF38F" wp14:editId="73488E1C">
                  <wp:extent cx="342900" cy="342900"/>
                  <wp:effectExtent l="0" t="0" r="0" b="0"/>
                  <wp:docPr id="73" name="Graphic 73"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7EF346D6" w14:textId="77777777" w:rsidTr="003F3F81">
        <w:trPr>
          <w:trHeight w:hRule="exact" w:val="533"/>
        </w:trPr>
        <w:tc>
          <w:tcPr>
            <w:tcW w:w="2155" w:type="dxa"/>
            <w:vMerge w:val="restart"/>
            <w:shd w:val="clear" w:color="auto" w:fill="FFFFFF"/>
            <w:vAlign w:val="center"/>
            <w:hideMark/>
          </w:tcPr>
          <w:p w14:paraId="46CA2586" w14:textId="77777777" w:rsidR="00176ACE" w:rsidRPr="003F3F81" w:rsidRDefault="00176ACE" w:rsidP="003F3F81">
            <w:pPr>
              <w:pStyle w:val="NoSpacing"/>
              <w:jc w:val="center"/>
            </w:pPr>
            <w:r w:rsidRPr="003F3F81">
              <w:t>IRS-P6/LISS-4</w:t>
            </w:r>
          </w:p>
        </w:tc>
        <w:tc>
          <w:tcPr>
            <w:tcW w:w="4950" w:type="dxa"/>
            <w:shd w:val="clear" w:color="auto" w:fill="FFFFFF"/>
            <w:vAlign w:val="center"/>
            <w:hideMark/>
          </w:tcPr>
          <w:p w14:paraId="540E55C7" w14:textId="2761FE80" w:rsidR="00176ACE" w:rsidRPr="003F3F81" w:rsidRDefault="00027833" w:rsidP="003F3F81">
            <w:pPr>
              <w:pStyle w:val="NoSpacing"/>
              <w:jc w:val="center"/>
              <w:rPr>
                <w:rStyle w:val="Hyperlink"/>
              </w:rPr>
            </w:pPr>
            <w:hyperlink r:id="rId65" w:history="1">
              <w:r w:rsidR="006D6E74" w:rsidRPr="008A06C6">
                <w:rPr>
                  <w:rStyle w:val="Hyperlink"/>
                  <w:sz w:val="20"/>
                  <w:szCs w:val="20"/>
                </w:rPr>
                <w:t>http://www.euromap.de/</w:t>
              </w:r>
            </w:hyperlink>
            <w:r w:rsidR="006D6E74" w:rsidRPr="003F3F81">
              <w:rPr>
                <w:rStyle w:val="Hyperlink"/>
              </w:rPr>
              <w:t xml:space="preserve"> </w:t>
            </w:r>
          </w:p>
        </w:tc>
        <w:tc>
          <w:tcPr>
            <w:tcW w:w="720" w:type="dxa"/>
            <w:shd w:val="clear" w:color="auto" w:fill="FFFFFF"/>
            <w:vAlign w:val="center"/>
          </w:tcPr>
          <w:p w14:paraId="44FD93CD" w14:textId="77777777" w:rsidR="00176ACE" w:rsidRPr="003F3F81" w:rsidRDefault="00176ACE" w:rsidP="003F3F81">
            <w:pPr>
              <w:pStyle w:val="NoSpacing"/>
              <w:jc w:val="center"/>
            </w:pPr>
          </w:p>
        </w:tc>
        <w:tc>
          <w:tcPr>
            <w:tcW w:w="720" w:type="dxa"/>
            <w:shd w:val="clear" w:color="auto" w:fill="FFFFFF"/>
            <w:vAlign w:val="center"/>
          </w:tcPr>
          <w:p w14:paraId="4F1BF783" w14:textId="12ABDB54" w:rsidR="00176ACE" w:rsidRPr="003F3F81" w:rsidRDefault="00176ACE" w:rsidP="003F3F81">
            <w:pPr>
              <w:pStyle w:val="NoSpacing"/>
              <w:jc w:val="center"/>
            </w:pPr>
            <w:r w:rsidRPr="003F3F81">
              <w:rPr>
                <w:noProof/>
                <w:lang w:eastAsia="en-GB"/>
              </w:rPr>
              <w:drawing>
                <wp:inline distT="0" distB="0" distL="0" distR="0" wp14:anchorId="4180CE38" wp14:editId="0574128A">
                  <wp:extent cx="342900" cy="342900"/>
                  <wp:effectExtent l="0" t="0" r="0" b="0"/>
                  <wp:docPr id="74" name="Graphic 74"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6009AD8D" w14:textId="77777777" w:rsidTr="003F3F81">
        <w:trPr>
          <w:trHeight w:hRule="exact" w:val="533"/>
        </w:trPr>
        <w:tc>
          <w:tcPr>
            <w:tcW w:w="2155" w:type="dxa"/>
            <w:vMerge/>
            <w:shd w:val="clear" w:color="auto" w:fill="FFFFFF"/>
            <w:vAlign w:val="center"/>
            <w:hideMark/>
          </w:tcPr>
          <w:p w14:paraId="55F16F4F" w14:textId="77777777" w:rsidR="00176ACE" w:rsidRPr="003F3F81" w:rsidRDefault="00176ACE" w:rsidP="003F3F81">
            <w:pPr>
              <w:pStyle w:val="NoSpacing"/>
              <w:jc w:val="center"/>
            </w:pPr>
          </w:p>
        </w:tc>
        <w:tc>
          <w:tcPr>
            <w:tcW w:w="4950" w:type="dxa"/>
            <w:shd w:val="clear" w:color="auto" w:fill="FFFFFF"/>
            <w:vAlign w:val="center"/>
            <w:hideMark/>
          </w:tcPr>
          <w:p w14:paraId="2A48155F" w14:textId="19DEFDD4" w:rsidR="00176ACE" w:rsidRPr="003F3F81" w:rsidRDefault="00027833" w:rsidP="003F3F81">
            <w:pPr>
              <w:pStyle w:val="NoSpacing"/>
              <w:jc w:val="center"/>
              <w:rPr>
                <w:rStyle w:val="Hyperlink"/>
              </w:rPr>
            </w:pPr>
            <w:hyperlink r:id="rId66" w:history="1">
              <w:r w:rsidR="006D6E74" w:rsidRPr="008A06C6">
                <w:rPr>
                  <w:rStyle w:val="Hyperlink"/>
                  <w:sz w:val="20"/>
                  <w:szCs w:val="20"/>
                </w:rPr>
                <w:t>http://www.geosystems.pl/</w:t>
              </w:r>
            </w:hyperlink>
            <w:r w:rsidR="006D6E74" w:rsidRPr="003F3F81">
              <w:rPr>
                <w:rStyle w:val="Hyperlink"/>
              </w:rPr>
              <w:t xml:space="preserve"> </w:t>
            </w:r>
          </w:p>
        </w:tc>
        <w:tc>
          <w:tcPr>
            <w:tcW w:w="720" w:type="dxa"/>
            <w:shd w:val="clear" w:color="auto" w:fill="FFFFFF"/>
            <w:vAlign w:val="center"/>
          </w:tcPr>
          <w:p w14:paraId="2A68B807" w14:textId="77777777" w:rsidR="00176ACE" w:rsidRPr="003F3F81" w:rsidRDefault="00176ACE" w:rsidP="003F3F81">
            <w:pPr>
              <w:pStyle w:val="NoSpacing"/>
              <w:jc w:val="center"/>
            </w:pPr>
          </w:p>
        </w:tc>
        <w:tc>
          <w:tcPr>
            <w:tcW w:w="720" w:type="dxa"/>
            <w:shd w:val="clear" w:color="auto" w:fill="FFFFFF"/>
            <w:vAlign w:val="center"/>
          </w:tcPr>
          <w:p w14:paraId="0E68A835" w14:textId="211A8822" w:rsidR="00176ACE" w:rsidRPr="003F3F81" w:rsidRDefault="00176ACE" w:rsidP="003F3F81">
            <w:pPr>
              <w:pStyle w:val="NoSpacing"/>
              <w:jc w:val="center"/>
            </w:pPr>
            <w:r w:rsidRPr="003F3F81">
              <w:rPr>
                <w:noProof/>
                <w:lang w:eastAsia="en-GB"/>
              </w:rPr>
              <w:drawing>
                <wp:inline distT="0" distB="0" distL="0" distR="0" wp14:anchorId="50F7E397" wp14:editId="50E2FF2E">
                  <wp:extent cx="342900" cy="342900"/>
                  <wp:effectExtent l="0" t="0" r="0" b="0"/>
                  <wp:docPr id="75" name="Graphic 75"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5FA91218" w14:textId="77777777" w:rsidTr="003F3F81">
        <w:trPr>
          <w:trHeight w:hRule="exact" w:val="533"/>
        </w:trPr>
        <w:tc>
          <w:tcPr>
            <w:tcW w:w="2155" w:type="dxa"/>
            <w:vMerge/>
            <w:shd w:val="clear" w:color="auto" w:fill="FFFFFF"/>
            <w:vAlign w:val="center"/>
            <w:hideMark/>
          </w:tcPr>
          <w:p w14:paraId="6E53F22E" w14:textId="77777777" w:rsidR="00176ACE" w:rsidRPr="003F3F81" w:rsidRDefault="00176ACE" w:rsidP="003F3F81">
            <w:pPr>
              <w:pStyle w:val="NoSpacing"/>
              <w:jc w:val="center"/>
            </w:pPr>
          </w:p>
        </w:tc>
        <w:tc>
          <w:tcPr>
            <w:tcW w:w="4950" w:type="dxa"/>
            <w:shd w:val="clear" w:color="auto" w:fill="FFFFFF"/>
            <w:vAlign w:val="center"/>
            <w:hideMark/>
          </w:tcPr>
          <w:p w14:paraId="257EC77F" w14:textId="400C2702" w:rsidR="00176ACE" w:rsidRPr="003F3F81" w:rsidRDefault="00027833" w:rsidP="003F3F81">
            <w:pPr>
              <w:pStyle w:val="NoSpacing"/>
              <w:jc w:val="center"/>
              <w:rPr>
                <w:rStyle w:val="Hyperlink"/>
              </w:rPr>
            </w:pPr>
            <w:hyperlink r:id="rId67" w:history="1">
              <w:r w:rsidR="006D6E74" w:rsidRPr="008A06C6">
                <w:rPr>
                  <w:rStyle w:val="Hyperlink"/>
                  <w:sz w:val="20"/>
                  <w:szCs w:val="20"/>
                </w:rPr>
                <w:t>http://www.nrsc.gov.in/</w:t>
              </w:r>
            </w:hyperlink>
            <w:r w:rsidR="006D6E74" w:rsidRPr="003F3F81">
              <w:rPr>
                <w:rStyle w:val="Hyperlink"/>
              </w:rPr>
              <w:t xml:space="preserve"> </w:t>
            </w:r>
          </w:p>
        </w:tc>
        <w:tc>
          <w:tcPr>
            <w:tcW w:w="720" w:type="dxa"/>
            <w:shd w:val="clear" w:color="auto" w:fill="FFFFFF"/>
            <w:vAlign w:val="center"/>
          </w:tcPr>
          <w:p w14:paraId="0BB8257D" w14:textId="77777777" w:rsidR="00176ACE" w:rsidRPr="003F3F81" w:rsidRDefault="00176ACE" w:rsidP="003F3F81">
            <w:pPr>
              <w:pStyle w:val="NoSpacing"/>
              <w:jc w:val="center"/>
            </w:pPr>
          </w:p>
        </w:tc>
        <w:tc>
          <w:tcPr>
            <w:tcW w:w="720" w:type="dxa"/>
            <w:shd w:val="clear" w:color="auto" w:fill="FFFFFF"/>
            <w:vAlign w:val="center"/>
          </w:tcPr>
          <w:p w14:paraId="3282D16D" w14:textId="292F5296" w:rsidR="00176ACE" w:rsidRPr="003F3F81" w:rsidRDefault="00176ACE" w:rsidP="003F3F81">
            <w:pPr>
              <w:pStyle w:val="NoSpacing"/>
              <w:jc w:val="center"/>
            </w:pPr>
            <w:r w:rsidRPr="003F3F81">
              <w:rPr>
                <w:noProof/>
                <w:lang w:eastAsia="en-GB"/>
              </w:rPr>
              <w:drawing>
                <wp:inline distT="0" distB="0" distL="0" distR="0" wp14:anchorId="2F64740F" wp14:editId="3BC52FF4">
                  <wp:extent cx="342900" cy="342900"/>
                  <wp:effectExtent l="0" t="0" r="0" b="0"/>
                  <wp:docPr id="76" name="Graphic 76"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4913E17E" w14:textId="77777777" w:rsidTr="003F3F81">
        <w:trPr>
          <w:trHeight w:hRule="exact" w:val="533"/>
        </w:trPr>
        <w:tc>
          <w:tcPr>
            <w:tcW w:w="2155" w:type="dxa"/>
            <w:shd w:val="clear" w:color="auto" w:fill="FFFFFF"/>
            <w:vAlign w:val="center"/>
            <w:hideMark/>
          </w:tcPr>
          <w:p w14:paraId="74281834" w14:textId="77777777" w:rsidR="00176ACE" w:rsidRPr="003F3F81" w:rsidRDefault="00176ACE" w:rsidP="003F3F81">
            <w:pPr>
              <w:pStyle w:val="NoSpacing"/>
              <w:jc w:val="center"/>
            </w:pPr>
            <w:r w:rsidRPr="003F3F81">
              <w:t>IRS-1C/1D PAN</w:t>
            </w:r>
          </w:p>
        </w:tc>
        <w:tc>
          <w:tcPr>
            <w:tcW w:w="4950" w:type="dxa"/>
            <w:shd w:val="clear" w:color="auto" w:fill="FFFFFF"/>
            <w:vAlign w:val="center"/>
            <w:hideMark/>
          </w:tcPr>
          <w:p w14:paraId="41357BE6" w14:textId="611DFF3E" w:rsidR="00176ACE" w:rsidRPr="003F3F81" w:rsidRDefault="00027833" w:rsidP="003F3F81">
            <w:pPr>
              <w:pStyle w:val="NoSpacing"/>
              <w:jc w:val="center"/>
              <w:rPr>
                <w:rStyle w:val="Hyperlink"/>
              </w:rPr>
            </w:pPr>
            <w:hyperlink r:id="rId68" w:history="1">
              <w:r w:rsidR="008A06C6" w:rsidRPr="008A06C6">
                <w:rPr>
                  <w:rStyle w:val="Hyperlink"/>
                  <w:sz w:val="20"/>
                  <w:szCs w:val="20"/>
                </w:rPr>
                <w:t>http://www.euromap.de/</w:t>
              </w:r>
            </w:hyperlink>
            <w:r w:rsidR="008A06C6" w:rsidRPr="003F3F81">
              <w:rPr>
                <w:rStyle w:val="Hyperlink"/>
                <w:sz w:val="20"/>
                <w:szCs w:val="20"/>
              </w:rPr>
              <w:t xml:space="preserve"> </w:t>
            </w:r>
            <w:r w:rsidR="006D6E74" w:rsidRPr="003F3F81">
              <w:rPr>
                <w:rStyle w:val="Hyperlink"/>
              </w:rPr>
              <w:t xml:space="preserve"> </w:t>
            </w:r>
          </w:p>
        </w:tc>
        <w:tc>
          <w:tcPr>
            <w:tcW w:w="720" w:type="dxa"/>
            <w:shd w:val="clear" w:color="auto" w:fill="FFFFFF"/>
            <w:vAlign w:val="center"/>
          </w:tcPr>
          <w:p w14:paraId="3BDF0DE2" w14:textId="77777777" w:rsidR="00176ACE" w:rsidRPr="003F3F81" w:rsidRDefault="00176ACE" w:rsidP="003F3F81">
            <w:pPr>
              <w:pStyle w:val="NoSpacing"/>
              <w:jc w:val="center"/>
            </w:pPr>
          </w:p>
        </w:tc>
        <w:tc>
          <w:tcPr>
            <w:tcW w:w="720" w:type="dxa"/>
            <w:shd w:val="clear" w:color="auto" w:fill="FFFFFF"/>
            <w:vAlign w:val="center"/>
          </w:tcPr>
          <w:p w14:paraId="77245D15" w14:textId="0811DD1C" w:rsidR="00176ACE" w:rsidRPr="003F3F81" w:rsidRDefault="00176ACE" w:rsidP="003F3F81">
            <w:pPr>
              <w:pStyle w:val="NoSpacing"/>
              <w:jc w:val="center"/>
            </w:pPr>
            <w:r w:rsidRPr="003F3F81">
              <w:rPr>
                <w:noProof/>
                <w:lang w:eastAsia="en-GB"/>
              </w:rPr>
              <w:drawing>
                <wp:inline distT="0" distB="0" distL="0" distR="0" wp14:anchorId="16CD6894" wp14:editId="6131AD70">
                  <wp:extent cx="342900" cy="342900"/>
                  <wp:effectExtent l="0" t="0" r="0" b="0"/>
                  <wp:docPr id="77" name="Graphic 7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4A59AD83" w14:textId="7E2A295C" w:rsidTr="003F3F81">
        <w:trPr>
          <w:trHeight w:hRule="exact" w:val="533"/>
        </w:trPr>
        <w:tc>
          <w:tcPr>
            <w:tcW w:w="2155" w:type="dxa"/>
            <w:vMerge w:val="restart"/>
            <w:shd w:val="clear" w:color="auto" w:fill="FFFFFF"/>
            <w:vAlign w:val="center"/>
            <w:hideMark/>
          </w:tcPr>
          <w:p w14:paraId="101EB026" w14:textId="77777777" w:rsidR="00176ACE" w:rsidRPr="003F3F81" w:rsidRDefault="00176ACE" w:rsidP="003F3F81">
            <w:pPr>
              <w:pStyle w:val="NoSpacing"/>
              <w:jc w:val="center"/>
            </w:pPr>
            <w:r w:rsidRPr="003F3F81">
              <w:t>Kompsat-2</w:t>
            </w:r>
          </w:p>
        </w:tc>
        <w:tc>
          <w:tcPr>
            <w:tcW w:w="4950" w:type="dxa"/>
            <w:shd w:val="clear" w:color="auto" w:fill="FFFFFF"/>
            <w:vAlign w:val="center"/>
            <w:hideMark/>
          </w:tcPr>
          <w:p w14:paraId="04584B9E" w14:textId="50567188" w:rsidR="00176ACE" w:rsidRPr="003F3F81" w:rsidRDefault="00027833" w:rsidP="003F3F81">
            <w:pPr>
              <w:pStyle w:val="NoSpacing"/>
              <w:jc w:val="center"/>
              <w:rPr>
                <w:rStyle w:val="Hyperlink"/>
              </w:rPr>
            </w:pPr>
            <w:hyperlink r:id="rId69" w:history="1">
              <w:r w:rsidR="008A06C6" w:rsidRPr="008A06C6">
                <w:rPr>
                  <w:rStyle w:val="Hyperlink"/>
                  <w:sz w:val="20"/>
                  <w:szCs w:val="20"/>
                </w:rPr>
                <w:t>http://www.spotimage.co</w:t>
              </w:r>
              <w:r w:rsidR="008A06C6" w:rsidRPr="003F3F81">
                <w:rPr>
                  <w:rStyle w:val="Hyperlink"/>
                  <w:sz w:val="20"/>
                  <w:szCs w:val="20"/>
                </w:rPr>
                <w:t>m</w:t>
              </w:r>
              <w:r w:rsidR="008A06C6" w:rsidRPr="008A06C6">
                <w:rPr>
                  <w:rStyle w:val="Hyperlink"/>
                  <w:sz w:val="20"/>
                  <w:szCs w:val="20"/>
                </w:rPr>
                <w:t>/</w:t>
              </w:r>
            </w:hyperlink>
            <w:r w:rsidR="006D6E74" w:rsidRPr="003F3F81">
              <w:rPr>
                <w:rStyle w:val="Hyperlink"/>
              </w:rPr>
              <w:t xml:space="preserve"> </w:t>
            </w:r>
          </w:p>
        </w:tc>
        <w:tc>
          <w:tcPr>
            <w:tcW w:w="720" w:type="dxa"/>
            <w:shd w:val="clear" w:color="auto" w:fill="FFFFFF"/>
            <w:vAlign w:val="center"/>
          </w:tcPr>
          <w:p w14:paraId="40456B66" w14:textId="77777777" w:rsidR="00176ACE" w:rsidRPr="003F3F81" w:rsidRDefault="00176ACE" w:rsidP="003F3F81">
            <w:pPr>
              <w:pStyle w:val="NoSpacing"/>
              <w:jc w:val="center"/>
            </w:pPr>
          </w:p>
        </w:tc>
        <w:tc>
          <w:tcPr>
            <w:tcW w:w="720" w:type="dxa"/>
            <w:shd w:val="clear" w:color="auto" w:fill="FFFFFF"/>
            <w:vAlign w:val="center"/>
          </w:tcPr>
          <w:p w14:paraId="3281A4E2" w14:textId="344BE2E7" w:rsidR="00176ACE" w:rsidRPr="003F3F81" w:rsidRDefault="00176ACE" w:rsidP="003F3F81">
            <w:pPr>
              <w:pStyle w:val="NoSpacing"/>
              <w:jc w:val="center"/>
            </w:pPr>
            <w:r w:rsidRPr="003F3F81">
              <w:rPr>
                <w:noProof/>
                <w:lang w:eastAsia="en-GB"/>
              </w:rPr>
              <w:drawing>
                <wp:inline distT="0" distB="0" distL="0" distR="0" wp14:anchorId="0A69C105" wp14:editId="166441CF">
                  <wp:extent cx="342900" cy="342900"/>
                  <wp:effectExtent l="0" t="0" r="0" b="0"/>
                  <wp:docPr id="61" name="Graphic 61"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6CB55FF3" w14:textId="329F52AF" w:rsidTr="003F3F81">
        <w:trPr>
          <w:trHeight w:hRule="exact" w:val="533"/>
        </w:trPr>
        <w:tc>
          <w:tcPr>
            <w:tcW w:w="2155" w:type="dxa"/>
            <w:vMerge/>
            <w:shd w:val="clear" w:color="auto" w:fill="FFFFFF"/>
            <w:vAlign w:val="center"/>
            <w:hideMark/>
          </w:tcPr>
          <w:p w14:paraId="6D624E82" w14:textId="77777777" w:rsidR="00176ACE" w:rsidRPr="003F3F81" w:rsidRDefault="00176ACE" w:rsidP="003F3F81">
            <w:pPr>
              <w:pStyle w:val="NoSpacing"/>
              <w:jc w:val="center"/>
            </w:pPr>
          </w:p>
        </w:tc>
        <w:tc>
          <w:tcPr>
            <w:tcW w:w="4950" w:type="dxa"/>
            <w:shd w:val="clear" w:color="auto" w:fill="FFFFFF"/>
            <w:vAlign w:val="center"/>
            <w:hideMark/>
          </w:tcPr>
          <w:p w14:paraId="6F6ABBD9" w14:textId="70A692BB" w:rsidR="00176ACE" w:rsidRPr="003F3F81" w:rsidRDefault="00027833" w:rsidP="003F3F81">
            <w:pPr>
              <w:pStyle w:val="NoSpacing"/>
              <w:jc w:val="center"/>
              <w:rPr>
                <w:rStyle w:val="Hyperlink"/>
              </w:rPr>
            </w:pPr>
            <w:hyperlink r:id="rId70" w:history="1">
              <w:r w:rsidR="006D6E74" w:rsidRPr="008A06C6">
                <w:rPr>
                  <w:rStyle w:val="Hyperlink"/>
                  <w:sz w:val="20"/>
                  <w:szCs w:val="20"/>
                </w:rPr>
                <w:t>http://www.geosystems.pl/</w:t>
              </w:r>
            </w:hyperlink>
            <w:r w:rsidR="008A06C6" w:rsidRPr="003F3F81">
              <w:rPr>
                <w:rStyle w:val="Hyperlink"/>
                <w:sz w:val="20"/>
                <w:szCs w:val="20"/>
              </w:rPr>
              <w:t xml:space="preserve"> </w:t>
            </w:r>
          </w:p>
        </w:tc>
        <w:tc>
          <w:tcPr>
            <w:tcW w:w="720" w:type="dxa"/>
            <w:shd w:val="clear" w:color="auto" w:fill="FFFFFF"/>
            <w:vAlign w:val="center"/>
          </w:tcPr>
          <w:p w14:paraId="2C1629D3" w14:textId="77777777" w:rsidR="00176ACE" w:rsidRPr="003F3F81" w:rsidRDefault="00176ACE" w:rsidP="003F3F81">
            <w:pPr>
              <w:pStyle w:val="NoSpacing"/>
              <w:jc w:val="center"/>
            </w:pPr>
          </w:p>
        </w:tc>
        <w:tc>
          <w:tcPr>
            <w:tcW w:w="720" w:type="dxa"/>
            <w:shd w:val="clear" w:color="auto" w:fill="FFFFFF"/>
            <w:vAlign w:val="center"/>
          </w:tcPr>
          <w:p w14:paraId="2533E296" w14:textId="0DE0EC72" w:rsidR="00176ACE" w:rsidRPr="003F3F81" w:rsidRDefault="00176ACE" w:rsidP="003F3F81">
            <w:pPr>
              <w:pStyle w:val="NoSpacing"/>
              <w:jc w:val="center"/>
            </w:pPr>
            <w:r w:rsidRPr="003F3F81">
              <w:rPr>
                <w:noProof/>
                <w:lang w:eastAsia="en-GB"/>
              </w:rPr>
              <w:drawing>
                <wp:inline distT="0" distB="0" distL="0" distR="0" wp14:anchorId="1B7E5625" wp14:editId="2F19C8CE">
                  <wp:extent cx="342900" cy="342900"/>
                  <wp:effectExtent l="0" t="0" r="0" b="0"/>
                  <wp:docPr id="9" name="Graphic 9"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6183AE57" w14:textId="77777777" w:rsidTr="003F3F81">
        <w:trPr>
          <w:trHeight w:hRule="exact" w:val="533"/>
        </w:trPr>
        <w:tc>
          <w:tcPr>
            <w:tcW w:w="2155" w:type="dxa"/>
            <w:shd w:val="clear" w:color="auto" w:fill="FFFFFF"/>
            <w:vAlign w:val="center"/>
            <w:hideMark/>
          </w:tcPr>
          <w:p w14:paraId="1384EF33" w14:textId="77777777" w:rsidR="00176ACE" w:rsidRPr="003F3F81" w:rsidRDefault="00176ACE" w:rsidP="003F3F81">
            <w:pPr>
              <w:pStyle w:val="NoSpacing"/>
              <w:jc w:val="center"/>
            </w:pPr>
            <w:r w:rsidRPr="003F3F81">
              <w:t>OrbView-2</w:t>
            </w:r>
          </w:p>
        </w:tc>
        <w:tc>
          <w:tcPr>
            <w:tcW w:w="4950" w:type="dxa"/>
            <w:shd w:val="clear" w:color="auto" w:fill="FFFFFF"/>
            <w:vAlign w:val="center"/>
            <w:hideMark/>
          </w:tcPr>
          <w:p w14:paraId="6DD92C6D" w14:textId="1F49D992" w:rsidR="00176ACE" w:rsidRPr="003F3F81" w:rsidRDefault="00027833" w:rsidP="003F3F81">
            <w:pPr>
              <w:pStyle w:val="NoSpacing"/>
              <w:jc w:val="center"/>
              <w:rPr>
                <w:rStyle w:val="Hyperlink"/>
              </w:rPr>
            </w:pPr>
            <w:hyperlink r:id="rId71" w:history="1">
              <w:r w:rsidR="006D6E74" w:rsidRPr="008A06C6">
                <w:rPr>
                  <w:rStyle w:val="Hyperlink"/>
                  <w:sz w:val="20"/>
                  <w:szCs w:val="20"/>
                </w:rPr>
                <w:t>http://www.geoeye.com/</w:t>
              </w:r>
            </w:hyperlink>
            <w:r w:rsidR="006D6E74" w:rsidRPr="003F3F81">
              <w:rPr>
                <w:rStyle w:val="Hyperlink"/>
              </w:rPr>
              <w:t xml:space="preserve"> </w:t>
            </w:r>
          </w:p>
        </w:tc>
        <w:tc>
          <w:tcPr>
            <w:tcW w:w="720" w:type="dxa"/>
            <w:shd w:val="clear" w:color="auto" w:fill="FFFFFF"/>
            <w:vAlign w:val="center"/>
          </w:tcPr>
          <w:p w14:paraId="3F8A3494" w14:textId="77777777" w:rsidR="00176ACE" w:rsidRPr="003F3F81" w:rsidRDefault="00176ACE" w:rsidP="003F3F81">
            <w:pPr>
              <w:pStyle w:val="NoSpacing"/>
              <w:jc w:val="center"/>
            </w:pPr>
          </w:p>
        </w:tc>
        <w:tc>
          <w:tcPr>
            <w:tcW w:w="720" w:type="dxa"/>
            <w:shd w:val="clear" w:color="auto" w:fill="FFFFFF"/>
            <w:vAlign w:val="center"/>
          </w:tcPr>
          <w:p w14:paraId="340FE9A8" w14:textId="1AB6B739" w:rsidR="00176ACE" w:rsidRPr="003F3F81" w:rsidRDefault="00176ACE" w:rsidP="003F3F81">
            <w:pPr>
              <w:pStyle w:val="NoSpacing"/>
              <w:jc w:val="center"/>
            </w:pPr>
            <w:r w:rsidRPr="003F3F81">
              <w:rPr>
                <w:noProof/>
                <w:lang w:eastAsia="en-GB"/>
              </w:rPr>
              <w:drawing>
                <wp:inline distT="0" distB="0" distL="0" distR="0" wp14:anchorId="13C4376B" wp14:editId="698EC85A">
                  <wp:extent cx="342900" cy="342900"/>
                  <wp:effectExtent l="0" t="0" r="0" b="0"/>
                  <wp:docPr id="62" name="Graphic 62"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6DDF5E44" w14:textId="5095D0AE" w:rsidTr="003F3F81">
        <w:trPr>
          <w:trHeight w:hRule="exact" w:val="533"/>
        </w:trPr>
        <w:tc>
          <w:tcPr>
            <w:tcW w:w="2155" w:type="dxa"/>
            <w:vMerge w:val="restart"/>
            <w:shd w:val="clear" w:color="auto" w:fill="FFFFFF"/>
            <w:vAlign w:val="center"/>
            <w:hideMark/>
          </w:tcPr>
          <w:p w14:paraId="6ECC1537" w14:textId="77777777" w:rsidR="00176ACE" w:rsidRPr="003F3F81" w:rsidRDefault="00176ACE" w:rsidP="003F3F81">
            <w:pPr>
              <w:pStyle w:val="NoSpacing"/>
              <w:jc w:val="center"/>
            </w:pPr>
            <w:r w:rsidRPr="003F3F81">
              <w:t>SPOT-5</w:t>
            </w:r>
          </w:p>
        </w:tc>
        <w:tc>
          <w:tcPr>
            <w:tcW w:w="4950" w:type="dxa"/>
            <w:shd w:val="clear" w:color="auto" w:fill="FFFFFF"/>
            <w:vAlign w:val="center"/>
            <w:hideMark/>
          </w:tcPr>
          <w:p w14:paraId="2656E015" w14:textId="71C66EE2" w:rsidR="00176ACE" w:rsidRPr="003F3F81" w:rsidRDefault="00027833" w:rsidP="003F3F81">
            <w:pPr>
              <w:pStyle w:val="NoSpacing"/>
              <w:jc w:val="center"/>
              <w:rPr>
                <w:rStyle w:val="Hyperlink"/>
              </w:rPr>
            </w:pPr>
            <w:hyperlink r:id="rId72" w:history="1">
              <w:r w:rsidR="006D6E74" w:rsidRPr="008A06C6">
                <w:rPr>
                  <w:rStyle w:val="Hyperlink"/>
                  <w:sz w:val="20"/>
                  <w:szCs w:val="20"/>
                </w:rPr>
                <w:t>http://www.spotimage.com/</w:t>
              </w:r>
            </w:hyperlink>
            <w:r w:rsidR="006D6E74" w:rsidRPr="003F3F81">
              <w:rPr>
                <w:rStyle w:val="Hyperlink"/>
              </w:rPr>
              <w:t xml:space="preserve"> </w:t>
            </w:r>
          </w:p>
        </w:tc>
        <w:tc>
          <w:tcPr>
            <w:tcW w:w="720" w:type="dxa"/>
            <w:shd w:val="clear" w:color="auto" w:fill="FFFFFF"/>
            <w:vAlign w:val="center"/>
          </w:tcPr>
          <w:p w14:paraId="7EBCFD1C" w14:textId="77777777" w:rsidR="00176ACE" w:rsidRPr="003F3F81" w:rsidRDefault="00176ACE" w:rsidP="003F3F81">
            <w:pPr>
              <w:pStyle w:val="NoSpacing"/>
              <w:jc w:val="center"/>
            </w:pPr>
          </w:p>
        </w:tc>
        <w:tc>
          <w:tcPr>
            <w:tcW w:w="720" w:type="dxa"/>
            <w:shd w:val="clear" w:color="auto" w:fill="FFFFFF"/>
            <w:vAlign w:val="center"/>
          </w:tcPr>
          <w:p w14:paraId="1E739255" w14:textId="3AD190A0" w:rsidR="00176ACE" w:rsidRPr="003F3F81" w:rsidRDefault="00176ACE" w:rsidP="003F3F81">
            <w:pPr>
              <w:pStyle w:val="NoSpacing"/>
              <w:jc w:val="center"/>
            </w:pPr>
            <w:r w:rsidRPr="003F3F81">
              <w:rPr>
                <w:noProof/>
                <w:lang w:eastAsia="en-GB"/>
              </w:rPr>
              <w:drawing>
                <wp:inline distT="0" distB="0" distL="0" distR="0" wp14:anchorId="7735533E" wp14:editId="61D09129">
                  <wp:extent cx="342900" cy="342900"/>
                  <wp:effectExtent l="0" t="0" r="0" b="0"/>
                  <wp:docPr id="57" name="Graphic 5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19489572" w14:textId="52C188AA" w:rsidTr="003F3F81">
        <w:trPr>
          <w:trHeight w:hRule="exact" w:val="533"/>
        </w:trPr>
        <w:tc>
          <w:tcPr>
            <w:tcW w:w="2155" w:type="dxa"/>
            <w:vMerge/>
            <w:shd w:val="clear" w:color="auto" w:fill="FFFFFF"/>
            <w:vAlign w:val="center"/>
            <w:hideMark/>
          </w:tcPr>
          <w:p w14:paraId="2D305256" w14:textId="77777777" w:rsidR="00176ACE" w:rsidRPr="003F3F81" w:rsidRDefault="00176ACE" w:rsidP="003F3F81">
            <w:pPr>
              <w:pStyle w:val="NoSpacing"/>
              <w:jc w:val="center"/>
            </w:pPr>
          </w:p>
        </w:tc>
        <w:tc>
          <w:tcPr>
            <w:tcW w:w="4950" w:type="dxa"/>
            <w:shd w:val="clear" w:color="auto" w:fill="FFFFFF"/>
            <w:vAlign w:val="center"/>
            <w:hideMark/>
          </w:tcPr>
          <w:p w14:paraId="31D37BFE" w14:textId="3F37E532" w:rsidR="00176ACE" w:rsidRPr="003F3F81" w:rsidRDefault="00027833" w:rsidP="003F3F81">
            <w:pPr>
              <w:pStyle w:val="NoSpacing"/>
              <w:jc w:val="center"/>
              <w:rPr>
                <w:rStyle w:val="Hyperlink"/>
              </w:rPr>
            </w:pPr>
            <w:hyperlink r:id="rId73" w:history="1">
              <w:r w:rsidR="006D6E74" w:rsidRPr="008A06C6">
                <w:rPr>
                  <w:rStyle w:val="Hyperlink"/>
                  <w:sz w:val="20"/>
                  <w:szCs w:val="20"/>
                </w:rPr>
                <w:t>http://www.geosystems.pl/</w:t>
              </w:r>
            </w:hyperlink>
            <w:r w:rsidR="006D6E74" w:rsidRPr="003F3F81">
              <w:rPr>
                <w:rStyle w:val="Hyperlink"/>
              </w:rPr>
              <w:t xml:space="preserve"> </w:t>
            </w:r>
          </w:p>
        </w:tc>
        <w:tc>
          <w:tcPr>
            <w:tcW w:w="720" w:type="dxa"/>
            <w:shd w:val="clear" w:color="auto" w:fill="FFFFFF"/>
            <w:vAlign w:val="center"/>
          </w:tcPr>
          <w:p w14:paraId="481A98D5" w14:textId="77777777" w:rsidR="00176ACE" w:rsidRPr="003F3F81" w:rsidRDefault="00176ACE" w:rsidP="003F3F81">
            <w:pPr>
              <w:pStyle w:val="NoSpacing"/>
              <w:jc w:val="center"/>
            </w:pPr>
          </w:p>
        </w:tc>
        <w:tc>
          <w:tcPr>
            <w:tcW w:w="720" w:type="dxa"/>
            <w:shd w:val="clear" w:color="auto" w:fill="FFFFFF"/>
            <w:vAlign w:val="center"/>
          </w:tcPr>
          <w:p w14:paraId="65A4CE07" w14:textId="59437DB2" w:rsidR="00176ACE" w:rsidRPr="003F3F81" w:rsidRDefault="00176ACE" w:rsidP="003F3F81">
            <w:pPr>
              <w:pStyle w:val="NoSpacing"/>
              <w:jc w:val="center"/>
            </w:pPr>
            <w:r w:rsidRPr="003F3F81">
              <w:rPr>
                <w:noProof/>
                <w:lang w:eastAsia="en-GB"/>
              </w:rPr>
              <w:drawing>
                <wp:inline distT="0" distB="0" distL="0" distR="0" wp14:anchorId="6DFD6EF8" wp14:editId="6E064E26">
                  <wp:extent cx="342900" cy="342900"/>
                  <wp:effectExtent l="0" t="0" r="0" b="0"/>
                  <wp:docPr id="58" name="Graphic 58"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406963" w:rsidRPr="00DB2199" w14:paraId="053EB35E" w14:textId="58159E30" w:rsidTr="003F3F81">
        <w:trPr>
          <w:trHeight w:hRule="exact" w:val="533"/>
        </w:trPr>
        <w:tc>
          <w:tcPr>
            <w:tcW w:w="2155" w:type="dxa"/>
            <w:vMerge w:val="restart"/>
            <w:shd w:val="clear" w:color="auto" w:fill="FFFFFF"/>
            <w:vAlign w:val="center"/>
            <w:hideMark/>
          </w:tcPr>
          <w:p w14:paraId="0B9F987F" w14:textId="77777777" w:rsidR="00406963" w:rsidRPr="003F3F81" w:rsidRDefault="00406963" w:rsidP="003F3F81">
            <w:pPr>
              <w:pStyle w:val="NoSpacing"/>
              <w:jc w:val="center"/>
            </w:pPr>
            <w:r w:rsidRPr="003F3F81">
              <w:t>QuickBird</w:t>
            </w:r>
          </w:p>
        </w:tc>
        <w:tc>
          <w:tcPr>
            <w:tcW w:w="4950" w:type="dxa"/>
            <w:shd w:val="clear" w:color="auto" w:fill="FFFFFF"/>
            <w:vAlign w:val="center"/>
            <w:hideMark/>
          </w:tcPr>
          <w:p w14:paraId="04A9E83A" w14:textId="2545CEA9" w:rsidR="00406963" w:rsidRPr="003F3F81" w:rsidRDefault="00027833" w:rsidP="003F3F81">
            <w:pPr>
              <w:pStyle w:val="NoSpacing"/>
              <w:jc w:val="center"/>
              <w:rPr>
                <w:rStyle w:val="Hyperlink"/>
              </w:rPr>
            </w:pPr>
            <w:hyperlink r:id="rId74" w:history="1">
              <w:r w:rsidR="00406963" w:rsidRPr="008D26A4">
                <w:rPr>
                  <w:rStyle w:val="Hyperlink"/>
                  <w:sz w:val="20"/>
                  <w:szCs w:val="20"/>
                </w:rPr>
                <w:t>http://www.geoeye.com/</w:t>
              </w:r>
            </w:hyperlink>
            <w:r w:rsidR="00406963" w:rsidRPr="003F3F81">
              <w:rPr>
                <w:rStyle w:val="Hyperlink"/>
              </w:rPr>
              <w:t xml:space="preserve"> </w:t>
            </w:r>
          </w:p>
        </w:tc>
        <w:tc>
          <w:tcPr>
            <w:tcW w:w="720" w:type="dxa"/>
            <w:shd w:val="clear" w:color="auto" w:fill="FFFFFF"/>
            <w:vAlign w:val="center"/>
          </w:tcPr>
          <w:p w14:paraId="2811EAA9" w14:textId="77777777" w:rsidR="00406963" w:rsidRPr="003F3F81" w:rsidRDefault="00406963" w:rsidP="003F3F81">
            <w:pPr>
              <w:pStyle w:val="NoSpacing"/>
              <w:jc w:val="center"/>
            </w:pPr>
          </w:p>
        </w:tc>
        <w:tc>
          <w:tcPr>
            <w:tcW w:w="720" w:type="dxa"/>
            <w:shd w:val="clear" w:color="auto" w:fill="FFFFFF"/>
            <w:vAlign w:val="center"/>
          </w:tcPr>
          <w:p w14:paraId="50628D39" w14:textId="2A245CD4" w:rsidR="00406963" w:rsidRPr="003F3F81" w:rsidRDefault="00406963" w:rsidP="003F3F81">
            <w:pPr>
              <w:pStyle w:val="NoSpacing"/>
              <w:jc w:val="center"/>
            </w:pPr>
            <w:r w:rsidRPr="003F3F81">
              <w:rPr>
                <w:noProof/>
                <w:lang w:eastAsia="en-GB"/>
              </w:rPr>
              <w:drawing>
                <wp:inline distT="0" distB="0" distL="0" distR="0" wp14:anchorId="485EECD5" wp14:editId="39B6D08B">
                  <wp:extent cx="342900" cy="342900"/>
                  <wp:effectExtent l="0" t="0" r="0" b="0"/>
                  <wp:docPr id="63" name="Graphic 63"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406963" w:rsidRPr="00DB2199" w14:paraId="5AB87CC9" w14:textId="6FD0B239" w:rsidTr="003F3F81">
        <w:trPr>
          <w:trHeight w:hRule="exact" w:val="533"/>
        </w:trPr>
        <w:tc>
          <w:tcPr>
            <w:tcW w:w="2155" w:type="dxa"/>
            <w:vMerge/>
            <w:shd w:val="clear" w:color="auto" w:fill="FFFFFF"/>
            <w:vAlign w:val="center"/>
            <w:hideMark/>
          </w:tcPr>
          <w:p w14:paraId="5173DCC3" w14:textId="77777777" w:rsidR="00406963" w:rsidRPr="003F3F81" w:rsidRDefault="00406963" w:rsidP="003F3F81">
            <w:pPr>
              <w:pStyle w:val="NoSpacing"/>
              <w:jc w:val="center"/>
            </w:pPr>
          </w:p>
        </w:tc>
        <w:tc>
          <w:tcPr>
            <w:tcW w:w="4950" w:type="dxa"/>
            <w:shd w:val="clear" w:color="auto" w:fill="FFFFFF"/>
            <w:vAlign w:val="center"/>
            <w:hideMark/>
          </w:tcPr>
          <w:p w14:paraId="64E906D8" w14:textId="6A6E6183" w:rsidR="00406963" w:rsidRPr="003F3F81" w:rsidRDefault="00027833" w:rsidP="003F3F81">
            <w:pPr>
              <w:pStyle w:val="NoSpacing"/>
              <w:jc w:val="center"/>
              <w:rPr>
                <w:rStyle w:val="Hyperlink"/>
              </w:rPr>
            </w:pPr>
            <w:hyperlink r:id="rId75" w:history="1">
              <w:r w:rsidR="00406963" w:rsidRPr="008D26A4">
                <w:rPr>
                  <w:rStyle w:val="Hyperlink"/>
                  <w:sz w:val="20"/>
                  <w:szCs w:val="20"/>
                </w:rPr>
                <w:t>http://www.smallgis.pl/</w:t>
              </w:r>
            </w:hyperlink>
            <w:r w:rsidR="00406963" w:rsidRPr="003F3F81">
              <w:rPr>
                <w:rStyle w:val="Hyperlink"/>
              </w:rPr>
              <w:t xml:space="preserve"> </w:t>
            </w:r>
          </w:p>
        </w:tc>
        <w:tc>
          <w:tcPr>
            <w:tcW w:w="720" w:type="dxa"/>
            <w:shd w:val="clear" w:color="auto" w:fill="FFFFFF"/>
            <w:vAlign w:val="center"/>
          </w:tcPr>
          <w:p w14:paraId="66C5B5DE" w14:textId="77777777" w:rsidR="00406963" w:rsidRPr="003F3F81" w:rsidRDefault="00406963" w:rsidP="003F3F81">
            <w:pPr>
              <w:pStyle w:val="NoSpacing"/>
              <w:jc w:val="center"/>
            </w:pPr>
          </w:p>
        </w:tc>
        <w:tc>
          <w:tcPr>
            <w:tcW w:w="720" w:type="dxa"/>
            <w:shd w:val="clear" w:color="auto" w:fill="FFFFFF"/>
            <w:vAlign w:val="center"/>
          </w:tcPr>
          <w:p w14:paraId="345231D7" w14:textId="0CE96000" w:rsidR="00406963" w:rsidRPr="003F3F81" w:rsidRDefault="00406963" w:rsidP="003F3F81">
            <w:pPr>
              <w:pStyle w:val="NoSpacing"/>
              <w:jc w:val="center"/>
            </w:pPr>
            <w:r w:rsidRPr="003F3F81">
              <w:rPr>
                <w:noProof/>
                <w:lang w:eastAsia="en-GB"/>
              </w:rPr>
              <w:drawing>
                <wp:inline distT="0" distB="0" distL="0" distR="0" wp14:anchorId="08AE20BB" wp14:editId="1B6D4C4E">
                  <wp:extent cx="342900" cy="342900"/>
                  <wp:effectExtent l="0" t="0" r="0" b="0"/>
                  <wp:docPr id="64" name="Graphic 64"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406963" w:rsidRPr="00DB2199" w14:paraId="057A3AFF" w14:textId="20FCA8D4" w:rsidTr="003F3F81">
        <w:trPr>
          <w:trHeight w:hRule="exact" w:val="533"/>
        </w:trPr>
        <w:tc>
          <w:tcPr>
            <w:tcW w:w="2155" w:type="dxa"/>
            <w:vMerge w:val="restart"/>
            <w:shd w:val="clear" w:color="auto" w:fill="FFFFFF"/>
            <w:vAlign w:val="center"/>
            <w:hideMark/>
          </w:tcPr>
          <w:p w14:paraId="2C7AA71B" w14:textId="77777777" w:rsidR="00406963" w:rsidRPr="003F3F81" w:rsidRDefault="00406963" w:rsidP="003F3F81">
            <w:pPr>
              <w:pStyle w:val="NoSpacing"/>
              <w:jc w:val="center"/>
            </w:pPr>
            <w:r w:rsidRPr="003F3F81">
              <w:t>RapidEye</w:t>
            </w:r>
          </w:p>
        </w:tc>
        <w:tc>
          <w:tcPr>
            <w:tcW w:w="4950" w:type="dxa"/>
            <w:shd w:val="clear" w:color="auto" w:fill="FFFFFF"/>
            <w:vAlign w:val="center"/>
            <w:hideMark/>
          </w:tcPr>
          <w:p w14:paraId="786994B1" w14:textId="0F408CF9" w:rsidR="00406963" w:rsidRPr="003F3F81" w:rsidRDefault="00027833" w:rsidP="003F3F81">
            <w:pPr>
              <w:pStyle w:val="NoSpacing"/>
              <w:jc w:val="center"/>
              <w:rPr>
                <w:rStyle w:val="Hyperlink"/>
              </w:rPr>
            </w:pPr>
            <w:hyperlink r:id="rId76" w:history="1">
              <w:r w:rsidR="00406963" w:rsidRPr="008D26A4">
                <w:rPr>
                  <w:rStyle w:val="Hyperlink"/>
                  <w:sz w:val="20"/>
                  <w:szCs w:val="20"/>
                </w:rPr>
                <w:t>http://www.rapideye.de/</w:t>
              </w:r>
            </w:hyperlink>
            <w:r w:rsidR="00406963" w:rsidRPr="003F3F81">
              <w:rPr>
                <w:rStyle w:val="Hyperlink"/>
              </w:rPr>
              <w:t xml:space="preserve"> </w:t>
            </w:r>
          </w:p>
        </w:tc>
        <w:tc>
          <w:tcPr>
            <w:tcW w:w="720" w:type="dxa"/>
            <w:shd w:val="clear" w:color="auto" w:fill="FFFFFF"/>
            <w:vAlign w:val="center"/>
          </w:tcPr>
          <w:p w14:paraId="6A68356E" w14:textId="77777777" w:rsidR="00406963" w:rsidRPr="003F3F81" w:rsidRDefault="00406963" w:rsidP="003F3F81">
            <w:pPr>
              <w:pStyle w:val="NoSpacing"/>
              <w:jc w:val="center"/>
            </w:pPr>
          </w:p>
        </w:tc>
        <w:tc>
          <w:tcPr>
            <w:tcW w:w="720" w:type="dxa"/>
            <w:shd w:val="clear" w:color="auto" w:fill="FFFFFF"/>
            <w:vAlign w:val="center"/>
          </w:tcPr>
          <w:p w14:paraId="17E5842A" w14:textId="6672D1E4" w:rsidR="00406963" w:rsidRPr="003F3F81" w:rsidRDefault="00406963" w:rsidP="003F3F81">
            <w:pPr>
              <w:pStyle w:val="NoSpacing"/>
              <w:jc w:val="center"/>
            </w:pPr>
            <w:r w:rsidRPr="003F3F81">
              <w:rPr>
                <w:noProof/>
                <w:lang w:eastAsia="en-GB"/>
              </w:rPr>
              <w:drawing>
                <wp:inline distT="0" distB="0" distL="0" distR="0" wp14:anchorId="33A091F9" wp14:editId="0CDE5685">
                  <wp:extent cx="342900" cy="342900"/>
                  <wp:effectExtent l="0" t="0" r="0" b="0"/>
                  <wp:docPr id="69" name="Graphic 69"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406963" w:rsidRPr="00DB2199" w14:paraId="5FE13DFF" w14:textId="1364EF4F" w:rsidTr="003F3F81">
        <w:trPr>
          <w:trHeight w:hRule="exact" w:val="533"/>
        </w:trPr>
        <w:tc>
          <w:tcPr>
            <w:tcW w:w="2155" w:type="dxa"/>
            <w:vMerge/>
            <w:shd w:val="clear" w:color="auto" w:fill="FFFFFF"/>
            <w:vAlign w:val="center"/>
            <w:hideMark/>
          </w:tcPr>
          <w:p w14:paraId="35D134E0" w14:textId="77777777" w:rsidR="00406963" w:rsidRPr="003F3F81" w:rsidRDefault="00406963" w:rsidP="003F3F81">
            <w:pPr>
              <w:pStyle w:val="NoSpacing"/>
              <w:jc w:val="center"/>
            </w:pPr>
          </w:p>
        </w:tc>
        <w:tc>
          <w:tcPr>
            <w:tcW w:w="4950" w:type="dxa"/>
            <w:shd w:val="clear" w:color="auto" w:fill="FFFFFF"/>
            <w:vAlign w:val="center"/>
            <w:hideMark/>
          </w:tcPr>
          <w:p w14:paraId="35E651EA" w14:textId="4A626DF4" w:rsidR="00406963" w:rsidRPr="003F3F81" w:rsidRDefault="00027833" w:rsidP="003F3F81">
            <w:pPr>
              <w:pStyle w:val="NoSpacing"/>
              <w:jc w:val="center"/>
              <w:rPr>
                <w:rStyle w:val="Hyperlink"/>
              </w:rPr>
            </w:pPr>
            <w:hyperlink r:id="rId77" w:history="1">
              <w:r w:rsidR="00406963" w:rsidRPr="008D26A4">
                <w:rPr>
                  <w:rStyle w:val="Hyperlink"/>
                  <w:sz w:val="20"/>
                  <w:szCs w:val="20"/>
                </w:rPr>
                <w:t>http://www.nrsc.gov.in/</w:t>
              </w:r>
            </w:hyperlink>
            <w:r w:rsidR="00406963" w:rsidRPr="003F3F81">
              <w:rPr>
                <w:rStyle w:val="Hyperlink"/>
              </w:rPr>
              <w:t xml:space="preserve"> </w:t>
            </w:r>
          </w:p>
        </w:tc>
        <w:tc>
          <w:tcPr>
            <w:tcW w:w="720" w:type="dxa"/>
            <w:shd w:val="clear" w:color="auto" w:fill="FFFFFF"/>
            <w:vAlign w:val="center"/>
          </w:tcPr>
          <w:p w14:paraId="051B4ECC" w14:textId="77777777" w:rsidR="00406963" w:rsidRPr="003F3F81" w:rsidRDefault="00406963" w:rsidP="003F3F81">
            <w:pPr>
              <w:pStyle w:val="NoSpacing"/>
              <w:jc w:val="center"/>
            </w:pPr>
          </w:p>
        </w:tc>
        <w:tc>
          <w:tcPr>
            <w:tcW w:w="720" w:type="dxa"/>
            <w:shd w:val="clear" w:color="auto" w:fill="FFFFFF"/>
            <w:vAlign w:val="center"/>
          </w:tcPr>
          <w:p w14:paraId="223D5CA7" w14:textId="2461EC54" w:rsidR="00406963" w:rsidRPr="003F3F81" w:rsidRDefault="00406963" w:rsidP="003F3F81">
            <w:pPr>
              <w:pStyle w:val="NoSpacing"/>
              <w:jc w:val="center"/>
            </w:pPr>
            <w:r w:rsidRPr="003F3F81">
              <w:rPr>
                <w:noProof/>
                <w:lang w:eastAsia="en-GB"/>
              </w:rPr>
              <w:drawing>
                <wp:inline distT="0" distB="0" distL="0" distR="0" wp14:anchorId="4558C4A4" wp14:editId="2668C8A3">
                  <wp:extent cx="342900" cy="342900"/>
                  <wp:effectExtent l="0" t="0" r="0" b="0"/>
                  <wp:docPr id="78" name="Graphic 78"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0D934C13" w14:textId="77777777" w:rsidTr="003F3F81">
        <w:trPr>
          <w:trHeight w:hRule="exact" w:val="533"/>
        </w:trPr>
        <w:tc>
          <w:tcPr>
            <w:tcW w:w="2155" w:type="dxa"/>
            <w:vMerge w:val="restart"/>
            <w:shd w:val="clear" w:color="auto" w:fill="FFFFFF"/>
            <w:vAlign w:val="center"/>
            <w:hideMark/>
          </w:tcPr>
          <w:p w14:paraId="6EB041E4" w14:textId="6B73A7F8" w:rsidR="00176ACE" w:rsidRPr="003F3F81" w:rsidRDefault="00176ACE" w:rsidP="003F3F81">
            <w:pPr>
              <w:pStyle w:val="NoSpacing"/>
              <w:jc w:val="center"/>
            </w:pPr>
            <w:r w:rsidRPr="003F3F81">
              <w:t>WorldView</w:t>
            </w:r>
            <w:r w:rsidR="003A362C">
              <w:t xml:space="preserve"> </w:t>
            </w:r>
            <w:r w:rsidRPr="003F3F81">
              <w:t>-1</w:t>
            </w:r>
          </w:p>
        </w:tc>
        <w:tc>
          <w:tcPr>
            <w:tcW w:w="4950" w:type="dxa"/>
            <w:shd w:val="clear" w:color="auto" w:fill="FFFFFF"/>
            <w:vAlign w:val="center"/>
            <w:hideMark/>
          </w:tcPr>
          <w:p w14:paraId="7ADCB213" w14:textId="5D58CA9F" w:rsidR="00176ACE" w:rsidRPr="003F3F81" w:rsidRDefault="00027833" w:rsidP="003F3F81">
            <w:pPr>
              <w:pStyle w:val="NoSpacing"/>
              <w:jc w:val="center"/>
              <w:rPr>
                <w:rStyle w:val="Hyperlink"/>
              </w:rPr>
            </w:pPr>
            <w:hyperlink r:id="rId78" w:history="1">
              <w:r w:rsidR="006D6E74" w:rsidRPr="008D26A4">
                <w:rPr>
                  <w:rStyle w:val="Hyperlink"/>
                  <w:sz w:val="20"/>
                  <w:szCs w:val="20"/>
                </w:rPr>
                <w:t>http://www.digitalglobe.com/</w:t>
              </w:r>
            </w:hyperlink>
            <w:r w:rsidR="006D6E74" w:rsidRPr="003F3F81">
              <w:rPr>
                <w:rStyle w:val="Hyperlink"/>
              </w:rPr>
              <w:t xml:space="preserve"> </w:t>
            </w:r>
          </w:p>
        </w:tc>
        <w:tc>
          <w:tcPr>
            <w:tcW w:w="720" w:type="dxa"/>
            <w:shd w:val="clear" w:color="auto" w:fill="FFFFFF"/>
            <w:vAlign w:val="center"/>
          </w:tcPr>
          <w:p w14:paraId="7FA8729E" w14:textId="77777777" w:rsidR="00176ACE" w:rsidRPr="003F3F81" w:rsidRDefault="00176ACE" w:rsidP="003F3F81">
            <w:pPr>
              <w:pStyle w:val="NoSpacing"/>
              <w:jc w:val="center"/>
            </w:pPr>
          </w:p>
        </w:tc>
        <w:tc>
          <w:tcPr>
            <w:tcW w:w="720" w:type="dxa"/>
            <w:shd w:val="clear" w:color="auto" w:fill="FFFFFF"/>
            <w:vAlign w:val="center"/>
          </w:tcPr>
          <w:p w14:paraId="7C421101" w14:textId="7F53D6FD" w:rsidR="00176ACE" w:rsidRPr="003F3F81" w:rsidRDefault="00176ACE" w:rsidP="003F3F81">
            <w:pPr>
              <w:pStyle w:val="NoSpacing"/>
              <w:jc w:val="center"/>
            </w:pPr>
            <w:r w:rsidRPr="003F3F81">
              <w:rPr>
                <w:noProof/>
                <w:lang w:eastAsia="en-GB"/>
              </w:rPr>
              <w:drawing>
                <wp:inline distT="0" distB="0" distL="0" distR="0" wp14:anchorId="6395B67A" wp14:editId="01864542">
                  <wp:extent cx="342900" cy="342900"/>
                  <wp:effectExtent l="0" t="0" r="0" b="0"/>
                  <wp:docPr id="65" name="Graphic 65"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7C5B82F7" w14:textId="77777777" w:rsidTr="003F3F81">
        <w:trPr>
          <w:trHeight w:hRule="exact" w:val="533"/>
        </w:trPr>
        <w:tc>
          <w:tcPr>
            <w:tcW w:w="2155" w:type="dxa"/>
            <w:vMerge/>
            <w:shd w:val="clear" w:color="auto" w:fill="FFFFFF"/>
            <w:vAlign w:val="center"/>
            <w:hideMark/>
          </w:tcPr>
          <w:p w14:paraId="66DA405A" w14:textId="77777777" w:rsidR="00176ACE" w:rsidRPr="003F3F81" w:rsidRDefault="00176ACE" w:rsidP="003F3F81">
            <w:pPr>
              <w:pStyle w:val="NoSpacing"/>
              <w:jc w:val="center"/>
            </w:pPr>
          </w:p>
        </w:tc>
        <w:tc>
          <w:tcPr>
            <w:tcW w:w="4950" w:type="dxa"/>
            <w:shd w:val="clear" w:color="auto" w:fill="FFFFFF"/>
            <w:vAlign w:val="center"/>
            <w:hideMark/>
          </w:tcPr>
          <w:p w14:paraId="5DE3B986" w14:textId="6244202C" w:rsidR="00176ACE" w:rsidRPr="003F3F81" w:rsidRDefault="00027833" w:rsidP="003F3F81">
            <w:pPr>
              <w:pStyle w:val="NoSpacing"/>
              <w:jc w:val="center"/>
              <w:rPr>
                <w:rStyle w:val="Hyperlink"/>
              </w:rPr>
            </w:pPr>
            <w:hyperlink r:id="rId79" w:history="1">
              <w:r w:rsidR="006D6E74" w:rsidRPr="008D26A4">
                <w:rPr>
                  <w:rStyle w:val="Hyperlink"/>
                  <w:sz w:val="20"/>
                  <w:szCs w:val="20"/>
                </w:rPr>
                <w:t>http://www.smallgis.pl/</w:t>
              </w:r>
            </w:hyperlink>
            <w:r w:rsidR="006D6E74" w:rsidRPr="003F3F81">
              <w:rPr>
                <w:rStyle w:val="Hyperlink"/>
              </w:rPr>
              <w:t xml:space="preserve"> </w:t>
            </w:r>
          </w:p>
        </w:tc>
        <w:tc>
          <w:tcPr>
            <w:tcW w:w="720" w:type="dxa"/>
            <w:shd w:val="clear" w:color="auto" w:fill="FFFFFF"/>
            <w:vAlign w:val="center"/>
          </w:tcPr>
          <w:p w14:paraId="04513B0D" w14:textId="77777777" w:rsidR="00176ACE" w:rsidRPr="003F3F81" w:rsidRDefault="00176ACE" w:rsidP="003F3F81">
            <w:pPr>
              <w:pStyle w:val="NoSpacing"/>
              <w:jc w:val="center"/>
            </w:pPr>
          </w:p>
        </w:tc>
        <w:tc>
          <w:tcPr>
            <w:tcW w:w="720" w:type="dxa"/>
            <w:shd w:val="clear" w:color="auto" w:fill="FFFFFF"/>
            <w:vAlign w:val="center"/>
          </w:tcPr>
          <w:p w14:paraId="3B530E61" w14:textId="560CDEC0" w:rsidR="00176ACE" w:rsidRPr="003F3F81" w:rsidRDefault="00176ACE" w:rsidP="003F3F81">
            <w:pPr>
              <w:pStyle w:val="NoSpacing"/>
              <w:jc w:val="center"/>
            </w:pPr>
            <w:r w:rsidRPr="003F3F81">
              <w:rPr>
                <w:noProof/>
                <w:lang w:eastAsia="en-GB"/>
              </w:rPr>
              <w:drawing>
                <wp:inline distT="0" distB="0" distL="0" distR="0" wp14:anchorId="171BADC6" wp14:editId="1BE652A2">
                  <wp:extent cx="342900" cy="342900"/>
                  <wp:effectExtent l="0" t="0" r="0" b="0"/>
                  <wp:docPr id="66" name="Graphic 66"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65E0DC93" w14:textId="77777777" w:rsidTr="003F3F81">
        <w:trPr>
          <w:trHeight w:hRule="exact" w:val="533"/>
        </w:trPr>
        <w:tc>
          <w:tcPr>
            <w:tcW w:w="2155" w:type="dxa"/>
            <w:vMerge w:val="restart"/>
            <w:shd w:val="clear" w:color="auto" w:fill="FFFFFF"/>
            <w:vAlign w:val="center"/>
            <w:hideMark/>
          </w:tcPr>
          <w:p w14:paraId="5DBC34DD" w14:textId="47F712BC" w:rsidR="00176ACE" w:rsidRPr="003F3F81" w:rsidRDefault="00176ACE" w:rsidP="003F3F81">
            <w:pPr>
              <w:pStyle w:val="NoSpacing"/>
              <w:jc w:val="center"/>
            </w:pPr>
            <w:r w:rsidRPr="003F3F81">
              <w:t>WorldView</w:t>
            </w:r>
            <w:r w:rsidR="003A362C">
              <w:t xml:space="preserve"> </w:t>
            </w:r>
            <w:r w:rsidRPr="003F3F81">
              <w:t>-</w:t>
            </w:r>
            <w:r w:rsidR="003A362C">
              <w:t xml:space="preserve"> </w:t>
            </w:r>
            <w:r w:rsidRPr="003F3F81">
              <w:t>2</w:t>
            </w:r>
          </w:p>
        </w:tc>
        <w:tc>
          <w:tcPr>
            <w:tcW w:w="4950" w:type="dxa"/>
            <w:shd w:val="clear" w:color="auto" w:fill="FFFFFF"/>
            <w:vAlign w:val="center"/>
            <w:hideMark/>
          </w:tcPr>
          <w:p w14:paraId="1844FB4C" w14:textId="7A9745E9" w:rsidR="00176ACE" w:rsidRPr="003F3F81" w:rsidRDefault="00027833" w:rsidP="003F3F81">
            <w:pPr>
              <w:pStyle w:val="NoSpacing"/>
              <w:jc w:val="center"/>
              <w:rPr>
                <w:rStyle w:val="Hyperlink"/>
              </w:rPr>
            </w:pPr>
            <w:hyperlink r:id="rId80" w:history="1">
              <w:r w:rsidR="006D6E74" w:rsidRPr="008D26A4">
                <w:rPr>
                  <w:rStyle w:val="Hyperlink"/>
                  <w:sz w:val="20"/>
                  <w:szCs w:val="20"/>
                </w:rPr>
                <w:t>http://www.digitalglobe.com/</w:t>
              </w:r>
            </w:hyperlink>
            <w:r w:rsidR="006D6E74" w:rsidRPr="003F3F81">
              <w:rPr>
                <w:rStyle w:val="Hyperlink"/>
              </w:rPr>
              <w:t xml:space="preserve"> </w:t>
            </w:r>
          </w:p>
        </w:tc>
        <w:tc>
          <w:tcPr>
            <w:tcW w:w="720" w:type="dxa"/>
            <w:shd w:val="clear" w:color="auto" w:fill="FFFFFF"/>
            <w:vAlign w:val="center"/>
          </w:tcPr>
          <w:p w14:paraId="29695380" w14:textId="77777777" w:rsidR="00176ACE" w:rsidRPr="003F3F81" w:rsidRDefault="00176ACE" w:rsidP="003F3F81">
            <w:pPr>
              <w:pStyle w:val="NoSpacing"/>
              <w:jc w:val="center"/>
            </w:pPr>
          </w:p>
        </w:tc>
        <w:tc>
          <w:tcPr>
            <w:tcW w:w="720" w:type="dxa"/>
            <w:shd w:val="clear" w:color="auto" w:fill="FFFFFF"/>
            <w:vAlign w:val="center"/>
          </w:tcPr>
          <w:p w14:paraId="48B51484" w14:textId="716F01D6" w:rsidR="00176ACE" w:rsidRPr="003F3F81" w:rsidRDefault="00176ACE" w:rsidP="003F3F81">
            <w:pPr>
              <w:pStyle w:val="NoSpacing"/>
              <w:jc w:val="center"/>
            </w:pPr>
            <w:r w:rsidRPr="003F3F81">
              <w:rPr>
                <w:noProof/>
                <w:lang w:eastAsia="en-GB"/>
              </w:rPr>
              <w:drawing>
                <wp:inline distT="0" distB="0" distL="0" distR="0" wp14:anchorId="6DFCDDB0" wp14:editId="18D1A06A">
                  <wp:extent cx="342900" cy="342900"/>
                  <wp:effectExtent l="0" t="0" r="0" b="0"/>
                  <wp:docPr id="67" name="Graphic 6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176ACE" w:rsidRPr="00DB2199" w14:paraId="25B6743B" w14:textId="77777777" w:rsidTr="003F3F81">
        <w:trPr>
          <w:trHeight w:hRule="exact" w:val="533"/>
        </w:trPr>
        <w:tc>
          <w:tcPr>
            <w:tcW w:w="2155" w:type="dxa"/>
            <w:vMerge/>
            <w:shd w:val="clear" w:color="auto" w:fill="FFFFFF"/>
            <w:vAlign w:val="center"/>
            <w:hideMark/>
          </w:tcPr>
          <w:p w14:paraId="7E7ADE52" w14:textId="77777777" w:rsidR="00176ACE" w:rsidRPr="003F3F81" w:rsidRDefault="00176ACE" w:rsidP="003F3F81">
            <w:pPr>
              <w:pStyle w:val="NoSpacing"/>
              <w:jc w:val="center"/>
            </w:pPr>
          </w:p>
        </w:tc>
        <w:tc>
          <w:tcPr>
            <w:tcW w:w="4950" w:type="dxa"/>
            <w:shd w:val="clear" w:color="auto" w:fill="FFFFFF"/>
            <w:vAlign w:val="center"/>
            <w:hideMark/>
          </w:tcPr>
          <w:p w14:paraId="4AAFF7B5" w14:textId="1E45B089" w:rsidR="00176ACE" w:rsidRPr="003F3F81" w:rsidRDefault="00027833" w:rsidP="003F3F81">
            <w:pPr>
              <w:pStyle w:val="NoSpacing"/>
              <w:jc w:val="center"/>
              <w:rPr>
                <w:rStyle w:val="Hyperlink"/>
              </w:rPr>
            </w:pPr>
            <w:hyperlink r:id="rId81" w:history="1">
              <w:r w:rsidR="006D6E74" w:rsidRPr="008D26A4">
                <w:rPr>
                  <w:rStyle w:val="Hyperlink"/>
                  <w:sz w:val="20"/>
                  <w:szCs w:val="20"/>
                </w:rPr>
                <w:t>http://www.smallgis.pl/</w:t>
              </w:r>
            </w:hyperlink>
            <w:r w:rsidR="006D6E74" w:rsidRPr="003F3F81">
              <w:rPr>
                <w:rStyle w:val="Hyperlink"/>
              </w:rPr>
              <w:t xml:space="preserve"> </w:t>
            </w:r>
          </w:p>
        </w:tc>
        <w:tc>
          <w:tcPr>
            <w:tcW w:w="720" w:type="dxa"/>
            <w:shd w:val="clear" w:color="auto" w:fill="FFFFFF"/>
            <w:vAlign w:val="center"/>
          </w:tcPr>
          <w:p w14:paraId="5BBEC7C6" w14:textId="77777777" w:rsidR="00176ACE" w:rsidRPr="003F3F81" w:rsidRDefault="00176ACE" w:rsidP="003F3F81">
            <w:pPr>
              <w:pStyle w:val="NoSpacing"/>
              <w:jc w:val="center"/>
            </w:pPr>
          </w:p>
        </w:tc>
        <w:tc>
          <w:tcPr>
            <w:tcW w:w="720" w:type="dxa"/>
            <w:shd w:val="clear" w:color="auto" w:fill="FFFFFF"/>
            <w:vAlign w:val="center"/>
          </w:tcPr>
          <w:p w14:paraId="4102DBC9" w14:textId="596F6DE2" w:rsidR="00176ACE" w:rsidRPr="003F3F81" w:rsidRDefault="00176ACE" w:rsidP="003F3F81">
            <w:pPr>
              <w:pStyle w:val="NoSpacing"/>
              <w:jc w:val="center"/>
            </w:pPr>
            <w:r w:rsidRPr="003F3F81">
              <w:rPr>
                <w:noProof/>
                <w:lang w:eastAsia="en-GB"/>
              </w:rPr>
              <w:drawing>
                <wp:inline distT="0" distB="0" distL="0" distR="0" wp14:anchorId="3D03BAEE" wp14:editId="53270DAF">
                  <wp:extent cx="342900" cy="342900"/>
                  <wp:effectExtent l="0" t="0" r="0" b="0"/>
                  <wp:docPr id="68" name="Graphic 68"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065A3E" w:rsidRPr="00DB2199" w14:paraId="675E8F7B" w14:textId="77777777" w:rsidTr="003F3F81">
        <w:trPr>
          <w:trHeight w:hRule="exact" w:val="533"/>
        </w:trPr>
        <w:tc>
          <w:tcPr>
            <w:tcW w:w="2155" w:type="dxa"/>
            <w:vMerge w:val="restart"/>
            <w:shd w:val="clear" w:color="auto" w:fill="FFFFFF"/>
            <w:vAlign w:val="center"/>
          </w:tcPr>
          <w:p w14:paraId="34F8A508" w14:textId="55338509" w:rsidR="00065A3E" w:rsidRPr="003F3F81" w:rsidRDefault="00065A3E" w:rsidP="003F3F81">
            <w:pPr>
              <w:pStyle w:val="NoSpacing"/>
              <w:jc w:val="center"/>
            </w:pPr>
            <w:r w:rsidRPr="003F3F81">
              <w:t>WorldView - 3</w:t>
            </w:r>
          </w:p>
        </w:tc>
        <w:tc>
          <w:tcPr>
            <w:tcW w:w="4950" w:type="dxa"/>
            <w:shd w:val="clear" w:color="auto" w:fill="FFFFFF"/>
            <w:vAlign w:val="center"/>
          </w:tcPr>
          <w:p w14:paraId="41DFFD69" w14:textId="7A61C4B1" w:rsidR="00065A3E" w:rsidRPr="003F3F81" w:rsidRDefault="00027833" w:rsidP="003F3F81">
            <w:pPr>
              <w:pStyle w:val="NoSpacing"/>
              <w:jc w:val="center"/>
              <w:rPr>
                <w:rStyle w:val="Hyperlink"/>
              </w:rPr>
            </w:pPr>
            <w:hyperlink r:id="rId82" w:history="1">
              <w:r w:rsidR="00065A3E" w:rsidRPr="008D26A4">
                <w:rPr>
                  <w:rStyle w:val="Hyperlink"/>
                  <w:sz w:val="20"/>
                  <w:szCs w:val="20"/>
                </w:rPr>
                <w:t>http://www.digitalglobe.com/</w:t>
              </w:r>
            </w:hyperlink>
          </w:p>
        </w:tc>
        <w:tc>
          <w:tcPr>
            <w:tcW w:w="720" w:type="dxa"/>
            <w:shd w:val="clear" w:color="auto" w:fill="FFFFFF"/>
            <w:vAlign w:val="center"/>
          </w:tcPr>
          <w:p w14:paraId="49096AA4" w14:textId="77777777" w:rsidR="00065A3E" w:rsidRPr="003F3F81" w:rsidRDefault="00065A3E" w:rsidP="003F3F81">
            <w:pPr>
              <w:pStyle w:val="NoSpacing"/>
              <w:jc w:val="center"/>
            </w:pPr>
          </w:p>
        </w:tc>
        <w:tc>
          <w:tcPr>
            <w:tcW w:w="720" w:type="dxa"/>
            <w:shd w:val="clear" w:color="auto" w:fill="FFFFFF"/>
            <w:vAlign w:val="center"/>
          </w:tcPr>
          <w:p w14:paraId="094CEE4C" w14:textId="2C0CC9FA" w:rsidR="00065A3E" w:rsidRPr="003F3F81" w:rsidRDefault="00065A3E" w:rsidP="003F3F81">
            <w:pPr>
              <w:pStyle w:val="NoSpacing"/>
              <w:jc w:val="center"/>
            </w:pPr>
            <w:r w:rsidRPr="003F3F81">
              <w:rPr>
                <w:noProof/>
                <w:lang w:eastAsia="en-GB"/>
              </w:rPr>
              <w:drawing>
                <wp:inline distT="0" distB="0" distL="0" distR="0" wp14:anchorId="769537CD" wp14:editId="558AAF67">
                  <wp:extent cx="342900" cy="342900"/>
                  <wp:effectExtent l="0" t="0" r="0" b="0"/>
                  <wp:docPr id="48" name="Graphic 48"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065A3E" w:rsidRPr="00DB2199" w14:paraId="621841B4" w14:textId="77777777" w:rsidTr="003F3F81">
        <w:trPr>
          <w:trHeight w:hRule="exact" w:val="533"/>
        </w:trPr>
        <w:tc>
          <w:tcPr>
            <w:tcW w:w="2155" w:type="dxa"/>
            <w:vMerge/>
            <w:shd w:val="clear" w:color="auto" w:fill="FFFFFF"/>
            <w:vAlign w:val="center"/>
          </w:tcPr>
          <w:p w14:paraId="77F12B52" w14:textId="77777777" w:rsidR="00065A3E" w:rsidRPr="003F3F81" w:rsidRDefault="00065A3E" w:rsidP="003F3F81">
            <w:pPr>
              <w:pStyle w:val="NoSpacing"/>
              <w:jc w:val="center"/>
            </w:pPr>
          </w:p>
        </w:tc>
        <w:tc>
          <w:tcPr>
            <w:tcW w:w="4950" w:type="dxa"/>
            <w:shd w:val="clear" w:color="auto" w:fill="FFFFFF"/>
            <w:vAlign w:val="center"/>
          </w:tcPr>
          <w:p w14:paraId="7A17DAAD" w14:textId="60620DEC" w:rsidR="00065A3E" w:rsidRPr="003F3F81" w:rsidRDefault="00027833" w:rsidP="003F3F81">
            <w:pPr>
              <w:pStyle w:val="NoSpacing"/>
              <w:jc w:val="center"/>
              <w:rPr>
                <w:rStyle w:val="Hyperlink"/>
                <w:sz w:val="20"/>
                <w:szCs w:val="20"/>
              </w:rPr>
            </w:pPr>
            <w:hyperlink r:id="rId83" w:history="1">
              <w:r w:rsidR="00065A3E" w:rsidRPr="008D26A4">
                <w:rPr>
                  <w:rStyle w:val="Hyperlink"/>
                  <w:sz w:val="20"/>
                  <w:szCs w:val="20"/>
                </w:rPr>
                <w:t>http://www.smallgis.pl/</w:t>
              </w:r>
            </w:hyperlink>
          </w:p>
        </w:tc>
        <w:tc>
          <w:tcPr>
            <w:tcW w:w="720" w:type="dxa"/>
            <w:shd w:val="clear" w:color="auto" w:fill="FFFFFF"/>
            <w:vAlign w:val="center"/>
          </w:tcPr>
          <w:p w14:paraId="002D22A7" w14:textId="77777777" w:rsidR="00065A3E" w:rsidRPr="003F3F81" w:rsidRDefault="00065A3E" w:rsidP="003F3F81">
            <w:pPr>
              <w:pStyle w:val="NoSpacing"/>
              <w:jc w:val="center"/>
            </w:pPr>
          </w:p>
        </w:tc>
        <w:tc>
          <w:tcPr>
            <w:tcW w:w="720" w:type="dxa"/>
            <w:shd w:val="clear" w:color="auto" w:fill="FFFFFF"/>
            <w:vAlign w:val="center"/>
          </w:tcPr>
          <w:p w14:paraId="5E970143" w14:textId="3267DE34" w:rsidR="00065A3E" w:rsidRPr="003F3F81" w:rsidRDefault="00065A3E" w:rsidP="003F3F81">
            <w:pPr>
              <w:pStyle w:val="NoSpacing"/>
              <w:jc w:val="center"/>
            </w:pPr>
            <w:r w:rsidRPr="003F3F81">
              <w:rPr>
                <w:noProof/>
                <w:lang w:eastAsia="en-GB"/>
              </w:rPr>
              <w:drawing>
                <wp:inline distT="0" distB="0" distL="0" distR="0" wp14:anchorId="55C4464F" wp14:editId="65CA213C">
                  <wp:extent cx="342900" cy="342900"/>
                  <wp:effectExtent l="0" t="0" r="0" b="0"/>
                  <wp:docPr id="49" name="Graphic 49"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406963" w:rsidRPr="008A2ADD" w14:paraId="6A28A353" w14:textId="77777777" w:rsidTr="00406963">
        <w:trPr>
          <w:trHeight w:hRule="exact" w:val="533"/>
        </w:trPr>
        <w:tc>
          <w:tcPr>
            <w:tcW w:w="2155" w:type="dxa"/>
            <w:vMerge w:val="restart"/>
            <w:shd w:val="clear" w:color="auto" w:fill="FFFFFF"/>
            <w:vAlign w:val="center"/>
          </w:tcPr>
          <w:p w14:paraId="758DDF03" w14:textId="206153CF" w:rsidR="00406963" w:rsidRPr="008A2ADD" w:rsidRDefault="00406963" w:rsidP="00406963">
            <w:pPr>
              <w:pStyle w:val="NoSpacing"/>
              <w:jc w:val="center"/>
            </w:pPr>
            <w:r w:rsidRPr="003F3F81">
              <w:t>WorldView - 4</w:t>
            </w:r>
          </w:p>
        </w:tc>
        <w:tc>
          <w:tcPr>
            <w:tcW w:w="4950" w:type="dxa"/>
            <w:shd w:val="clear" w:color="auto" w:fill="FFFFFF"/>
            <w:vAlign w:val="center"/>
          </w:tcPr>
          <w:p w14:paraId="5EB15D57" w14:textId="07582542" w:rsidR="00406963" w:rsidRPr="003F3F81" w:rsidRDefault="00027833" w:rsidP="00406963">
            <w:pPr>
              <w:pStyle w:val="NoSpacing"/>
              <w:jc w:val="center"/>
              <w:rPr>
                <w:rStyle w:val="Hyperlink"/>
                <w:sz w:val="20"/>
                <w:szCs w:val="20"/>
              </w:rPr>
            </w:pPr>
            <w:hyperlink r:id="rId84" w:history="1">
              <w:r w:rsidR="00406963" w:rsidRPr="008D26A4">
                <w:rPr>
                  <w:rStyle w:val="Hyperlink"/>
                  <w:sz w:val="20"/>
                  <w:szCs w:val="20"/>
                </w:rPr>
                <w:t>http://www.digitalglobe.com/</w:t>
              </w:r>
            </w:hyperlink>
          </w:p>
        </w:tc>
        <w:tc>
          <w:tcPr>
            <w:tcW w:w="720" w:type="dxa"/>
            <w:shd w:val="clear" w:color="auto" w:fill="FFFFFF"/>
            <w:vAlign w:val="center"/>
          </w:tcPr>
          <w:p w14:paraId="5556B822" w14:textId="77777777" w:rsidR="00406963" w:rsidRPr="008A2ADD" w:rsidRDefault="00406963" w:rsidP="00406963">
            <w:pPr>
              <w:pStyle w:val="NoSpacing"/>
              <w:jc w:val="center"/>
            </w:pPr>
          </w:p>
        </w:tc>
        <w:tc>
          <w:tcPr>
            <w:tcW w:w="720" w:type="dxa"/>
            <w:shd w:val="clear" w:color="auto" w:fill="FFFFFF"/>
            <w:vAlign w:val="center"/>
          </w:tcPr>
          <w:p w14:paraId="7AE2CEE8" w14:textId="77777777" w:rsidR="00406963" w:rsidRPr="003F3F81" w:rsidRDefault="00406963" w:rsidP="00406963">
            <w:pPr>
              <w:pStyle w:val="NoSpacing"/>
              <w:jc w:val="center"/>
            </w:pPr>
            <w:r w:rsidRPr="003F3F81">
              <w:rPr>
                <w:noProof/>
                <w:lang w:eastAsia="en-GB"/>
              </w:rPr>
              <w:drawing>
                <wp:inline distT="0" distB="0" distL="0" distR="0" wp14:anchorId="340E8989" wp14:editId="2CBF1334">
                  <wp:extent cx="342900" cy="342900"/>
                  <wp:effectExtent l="0" t="0" r="0" b="0"/>
                  <wp:docPr id="11" name="Graphic 11"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406963" w:rsidRPr="008A2ADD" w14:paraId="540B3CC8" w14:textId="77777777" w:rsidTr="00406963">
        <w:trPr>
          <w:trHeight w:hRule="exact" w:val="533"/>
        </w:trPr>
        <w:tc>
          <w:tcPr>
            <w:tcW w:w="2155" w:type="dxa"/>
            <w:vMerge/>
            <w:shd w:val="clear" w:color="auto" w:fill="FFFFFF"/>
            <w:vAlign w:val="center"/>
          </w:tcPr>
          <w:p w14:paraId="649F98CB" w14:textId="77777777" w:rsidR="00406963" w:rsidRPr="003F3F81" w:rsidRDefault="00406963" w:rsidP="00406963">
            <w:pPr>
              <w:pStyle w:val="NoSpacing"/>
              <w:jc w:val="center"/>
            </w:pPr>
          </w:p>
        </w:tc>
        <w:tc>
          <w:tcPr>
            <w:tcW w:w="4950" w:type="dxa"/>
            <w:shd w:val="clear" w:color="auto" w:fill="FFFFFF"/>
            <w:vAlign w:val="center"/>
          </w:tcPr>
          <w:p w14:paraId="59B59A22" w14:textId="5D35DAEC" w:rsidR="00406963" w:rsidRDefault="00027833" w:rsidP="00406963">
            <w:pPr>
              <w:pStyle w:val="NoSpacing"/>
              <w:jc w:val="center"/>
            </w:pPr>
            <w:hyperlink r:id="rId85" w:history="1">
              <w:r w:rsidR="00406963" w:rsidRPr="008D26A4">
                <w:rPr>
                  <w:rStyle w:val="Hyperlink"/>
                  <w:sz w:val="20"/>
                  <w:szCs w:val="20"/>
                </w:rPr>
                <w:t>http://www.smallgis.pl/</w:t>
              </w:r>
            </w:hyperlink>
          </w:p>
        </w:tc>
        <w:tc>
          <w:tcPr>
            <w:tcW w:w="720" w:type="dxa"/>
            <w:shd w:val="clear" w:color="auto" w:fill="FFFFFF"/>
            <w:vAlign w:val="center"/>
          </w:tcPr>
          <w:p w14:paraId="26E6E3E5" w14:textId="77777777" w:rsidR="00406963" w:rsidRPr="008A2ADD" w:rsidRDefault="00406963" w:rsidP="00406963">
            <w:pPr>
              <w:pStyle w:val="NoSpacing"/>
              <w:jc w:val="center"/>
            </w:pPr>
          </w:p>
        </w:tc>
        <w:tc>
          <w:tcPr>
            <w:tcW w:w="720" w:type="dxa"/>
            <w:shd w:val="clear" w:color="auto" w:fill="FFFFFF"/>
            <w:vAlign w:val="center"/>
          </w:tcPr>
          <w:p w14:paraId="02C17DFE" w14:textId="2755038A" w:rsidR="00406963" w:rsidRPr="003F3F81" w:rsidRDefault="00A279D6" w:rsidP="00406963">
            <w:pPr>
              <w:pStyle w:val="NoSpacing"/>
              <w:jc w:val="center"/>
              <w:rPr>
                <w:noProof/>
                <w:lang w:eastAsia="en-GB"/>
              </w:rPr>
            </w:pPr>
            <w:r w:rsidRPr="003F3F81">
              <w:rPr>
                <w:noProof/>
                <w:lang w:eastAsia="en-GB"/>
              </w:rPr>
              <w:drawing>
                <wp:inline distT="0" distB="0" distL="0" distR="0" wp14:anchorId="03757CE2" wp14:editId="4D44A2F9">
                  <wp:extent cx="342900" cy="342900"/>
                  <wp:effectExtent l="0" t="0" r="0" b="0"/>
                  <wp:docPr id="14" name="Graphic 14"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406963" w:rsidRPr="008A2ADD" w14:paraId="5BF5A044" w14:textId="77777777" w:rsidTr="00406963">
        <w:trPr>
          <w:trHeight w:hRule="exact" w:val="533"/>
        </w:trPr>
        <w:tc>
          <w:tcPr>
            <w:tcW w:w="2155" w:type="dxa"/>
            <w:shd w:val="clear" w:color="auto" w:fill="FFFFFF"/>
            <w:vAlign w:val="center"/>
          </w:tcPr>
          <w:p w14:paraId="0CC5C2D6" w14:textId="6B996A15" w:rsidR="00406963" w:rsidRPr="003F3F81" w:rsidRDefault="00A279D6" w:rsidP="00406963">
            <w:pPr>
              <w:pStyle w:val="NoSpacing"/>
              <w:jc w:val="center"/>
            </w:pPr>
            <w:r>
              <w:t>Dove Cubasat</w:t>
            </w:r>
          </w:p>
        </w:tc>
        <w:tc>
          <w:tcPr>
            <w:tcW w:w="4950" w:type="dxa"/>
            <w:shd w:val="clear" w:color="auto" w:fill="FFFFFF"/>
            <w:vAlign w:val="center"/>
          </w:tcPr>
          <w:p w14:paraId="19D05420" w14:textId="3E989EE1" w:rsidR="00406963" w:rsidRDefault="00027833" w:rsidP="00406963">
            <w:pPr>
              <w:pStyle w:val="NoSpacing"/>
              <w:jc w:val="center"/>
            </w:pPr>
            <w:hyperlink r:id="rId86" w:history="1">
              <w:r w:rsidR="00406963" w:rsidRPr="00405C4F">
                <w:rPr>
                  <w:rStyle w:val="Hyperlink"/>
                </w:rPr>
                <w:t>https://www.planet.com/</w:t>
              </w:r>
            </w:hyperlink>
            <w:r w:rsidR="00406963">
              <w:t xml:space="preserve"> </w:t>
            </w:r>
          </w:p>
        </w:tc>
        <w:tc>
          <w:tcPr>
            <w:tcW w:w="720" w:type="dxa"/>
            <w:shd w:val="clear" w:color="auto" w:fill="FFFFFF"/>
            <w:vAlign w:val="center"/>
          </w:tcPr>
          <w:p w14:paraId="683814EE" w14:textId="77777777" w:rsidR="00406963" w:rsidRPr="008A2ADD" w:rsidRDefault="00406963" w:rsidP="00406963">
            <w:pPr>
              <w:pStyle w:val="NoSpacing"/>
              <w:jc w:val="center"/>
            </w:pPr>
          </w:p>
        </w:tc>
        <w:tc>
          <w:tcPr>
            <w:tcW w:w="720" w:type="dxa"/>
            <w:shd w:val="clear" w:color="auto" w:fill="FFFFFF"/>
            <w:vAlign w:val="center"/>
          </w:tcPr>
          <w:p w14:paraId="4A87EF56" w14:textId="01EE99BB" w:rsidR="00406963" w:rsidRPr="003F3F81" w:rsidRDefault="00406963" w:rsidP="00406963">
            <w:pPr>
              <w:pStyle w:val="NoSpacing"/>
              <w:jc w:val="center"/>
              <w:rPr>
                <w:noProof/>
                <w:lang w:eastAsia="en-GB"/>
              </w:rPr>
            </w:pPr>
            <w:r w:rsidRPr="003F3F81">
              <w:rPr>
                <w:noProof/>
                <w:lang w:eastAsia="en-GB"/>
              </w:rPr>
              <w:drawing>
                <wp:inline distT="0" distB="0" distL="0" distR="0" wp14:anchorId="398C5D2C" wp14:editId="58DF2A57">
                  <wp:extent cx="342900" cy="342900"/>
                  <wp:effectExtent l="0" t="0" r="0" b="0"/>
                  <wp:docPr id="13" name="Graphic 13"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406963" w:rsidRPr="008A2ADD" w14:paraId="173ACBC3" w14:textId="77777777" w:rsidTr="00406963">
        <w:trPr>
          <w:trHeight w:hRule="exact" w:val="533"/>
        </w:trPr>
        <w:tc>
          <w:tcPr>
            <w:tcW w:w="2155" w:type="dxa"/>
            <w:shd w:val="clear" w:color="auto" w:fill="FFFFFF"/>
            <w:vAlign w:val="center"/>
          </w:tcPr>
          <w:p w14:paraId="05117EFC" w14:textId="74C8483D" w:rsidR="00406963" w:rsidRPr="003F3F81" w:rsidRDefault="00406963" w:rsidP="00406963">
            <w:pPr>
              <w:pStyle w:val="NoSpacing"/>
              <w:jc w:val="center"/>
            </w:pPr>
            <w:r>
              <w:t>Skysat</w:t>
            </w:r>
          </w:p>
        </w:tc>
        <w:tc>
          <w:tcPr>
            <w:tcW w:w="4950" w:type="dxa"/>
            <w:shd w:val="clear" w:color="auto" w:fill="FFFFFF"/>
            <w:vAlign w:val="center"/>
          </w:tcPr>
          <w:p w14:paraId="0B414E69" w14:textId="296705E1" w:rsidR="00406963" w:rsidRDefault="00027833" w:rsidP="00406963">
            <w:pPr>
              <w:pStyle w:val="NoSpacing"/>
              <w:jc w:val="center"/>
            </w:pPr>
            <w:hyperlink r:id="rId87" w:history="1">
              <w:r w:rsidR="00406963" w:rsidRPr="00405C4F">
                <w:rPr>
                  <w:rStyle w:val="Hyperlink"/>
                </w:rPr>
                <w:t>https://www.planet.com/</w:t>
              </w:r>
            </w:hyperlink>
            <w:r w:rsidR="00406963">
              <w:t xml:space="preserve"> </w:t>
            </w:r>
          </w:p>
        </w:tc>
        <w:tc>
          <w:tcPr>
            <w:tcW w:w="720" w:type="dxa"/>
            <w:shd w:val="clear" w:color="auto" w:fill="FFFFFF"/>
            <w:vAlign w:val="center"/>
          </w:tcPr>
          <w:p w14:paraId="6369C2D9" w14:textId="77777777" w:rsidR="00406963" w:rsidRPr="008A2ADD" w:rsidRDefault="00406963" w:rsidP="00406963">
            <w:pPr>
              <w:pStyle w:val="NoSpacing"/>
              <w:jc w:val="center"/>
            </w:pPr>
          </w:p>
        </w:tc>
        <w:tc>
          <w:tcPr>
            <w:tcW w:w="720" w:type="dxa"/>
            <w:shd w:val="clear" w:color="auto" w:fill="FFFFFF"/>
            <w:vAlign w:val="center"/>
          </w:tcPr>
          <w:p w14:paraId="6B64DB37" w14:textId="3A151118" w:rsidR="00406963" w:rsidRPr="003F3F81" w:rsidRDefault="00406963" w:rsidP="00406963">
            <w:pPr>
              <w:pStyle w:val="NoSpacing"/>
              <w:jc w:val="center"/>
              <w:rPr>
                <w:noProof/>
                <w:lang w:eastAsia="en-GB"/>
              </w:rPr>
            </w:pPr>
            <w:r w:rsidRPr="003F3F81">
              <w:rPr>
                <w:noProof/>
                <w:lang w:eastAsia="en-GB"/>
              </w:rPr>
              <w:drawing>
                <wp:inline distT="0" distB="0" distL="0" distR="0" wp14:anchorId="553D85A2" wp14:editId="343C6F5E">
                  <wp:extent cx="342900" cy="342900"/>
                  <wp:effectExtent l="0" t="0" r="0" b="0"/>
                  <wp:docPr id="12" name="Graphic 12"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bl>
    <w:p w14:paraId="6B9B7CCD" w14:textId="04E8917A" w:rsidR="00D34CB0" w:rsidRPr="003F3F81" w:rsidRDefault="00725085" w:rsidP="00991717">
      <w:pPr>
        <w:pStyle w:val="Caption"/>
        <w:jc w:val="both"/>
        <w:rPr>
          <w:rFonts w:ascii="PT Sans" w:hAnsi="PT Sans"/>
          <w:lang w:val="en-US" w:eastAsia="de-DE"/>
        </w:rPr>
      </w:pPr>
      <w:bookmarkStart w:id="46" w:name="_Toc91753146"/>
      <w:r>
        <w:t xml:space="preserve">Table </w:t>
      </w:r>
      <w:r>
        <w:fldChar w:fldCharType="begin"/>
      </w:r>
      <w:r>
        <w:instrText xml:space="preserve"> SEQ Table \* ARABIC </w:instrText>
      </w:r>
      <w:r>
        <w:fldChar w:fldCharType="separate"/>
      </w:r>
      <w:r w:rsidR="00027833">
        <w:rPr>
          <w:noProof/>
        </w:rPr>
        <w:t>8</w:t>
      </w:r>
      <w:r>
        <w:fldChar w:fldCharType="end"/>
      </w:r>
      <w:r>
        <w:t xml:space="preserve">. </w:t>
      </w:r>
      <w:r w:rsidRPr="00E32DB1">
        <w:rPr>
          <w:lang w:val="en-US"/>
        </w:rPr>
        <w:t>Optical data (visible and infrared radiation) for very high resolution satellite data</w:t>
      </w:r>
      <w:bookmarkEnd w:id="46"/>
      <w:r>
        <w:tab/>
      </w:r>
      <w:r>
        <w:tab/>
      </w:r>
    </w:p>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154"/>
        <w:gridCol w:w="4939"/>
        <w:gridCol w:w="728"/>
        <w:gridCol w:w="718"/>
      </w:tblGrid>
      <w:tr w:rsidR="00CC1CF3" w:rsidRPr="008A06C6" w14:paraId="77DE22CD" w14:textId="77777777" w:rsidTr="003F3F81">
        <w:trPr>
          <w:trHeight w:hRule="exact" w:val="533"/>
          <w:tblHeader/>
          <w:jc w:val="center"/>
        </w:trPr>
        <w:tc>
          <w:tcPr>
            <w:tcW w:w="2160" w:type="dxa"/>
            <w:shd w:val="clear" w:color="auto" w:fill="FFFFCC"/>
            <w:tcMar>
              <w:top w:w="105" w:type="dxa"/>
              <w:left w:w="225" w:type="dxa"/>
              <w:bottom w:w="105" w:type="dxa"/>
              <w:right w:w="225" w:type="dxa"/>
            </w:tcMar>
            <w:vAlign w:val="center"/>
          </w:tcPr>
          <w:p w14:paraId="45F54B05" w14:textId="77777777" w:rsidR="008D26A4" w:rsidRPr="008A06C6" w:rsidRDefault="008D26A4">
            <w:pPr>
              <w:pStyle w:val="NoSpacing"/>
              <w:jc w:val="center"/>
            </w:pPr>
            <w:r w:rsidRPr="008A06C6">
              <w:t>Sensor</w:t>
            </w:r>
          </w:p>
        </w:tc>
        <w:tc>
          <w:tcPr>
            <w:tcW w:w="4954" w:type="dxa"/>
            <w:shd w:val="clear" w:color="auto" w:fill="FFFFCC"/>
            <w:tcMar>
              <w:top w:w="105" w:type="dxa"/>
              <w:left w:w="225" w:type="dxa"/>
              <w:bottom w:w="105" w:type="dxa"/>
              <w:right w:w="225" w:type="dxa"/>
            </w:tcMar>
            <w:vAlign w:val="center"/>
          </w:tcPr>
          <w:p w14:paraId="6E4BEA90" w14:textId="77777777" w:rsidR="008D26A4" w:rsidRPr="008A06C6" w:rsidRDefault="008D26A4">
            <w:pPr>
              <w:pStyle w:val="NoSpacing"/>
              <w:jc w:val="center"/>
            </w:pPr>
            <w:r w:rsidRPr="008A06C6">
              <w:t>Website</w:t>
            </w:r>
          </w:p>
        </w:tc>
        <w:tc>
          <w:tcPr>
            <w:tcW w:w="730" w:type="dxa"/>
            <w:shd w:val="clear" w:color="auto" w:fill="FFFFCC"/>
            <w:vAlign w:val="center"/>
          </w:tcPr>
          <w:p w14:paraId="717277CB" w14:textId="010C0CA1" w:rsidR="008D26A4" w:rsidRPr="008A06C6" w:rsidRDefault="008D26A4">
            <w:pPr>
              <w:pStyle w:val="NoSpacing"/>
              <w:jc w:val="center"/>
            </w:pPr>
            <w:r w:rsidRPr="008A06C6">
              <w:t>Free</w:t>
            </w:r>
          </w:p>
        </w:tc>
        <w:tc>
          <w:tcPr>
            <w:tcW w:w="720" w:type="dxa"/>
            <w:shd w:val="clear" w:color="auto" w:fill="FFFFCC"/>
            <w:vAlign w:val="center"/>
          </w:tcPr>
          <w:p w14:paraId="4F6A8CB9" w14:textId="464D3193" w:rsidR="008D26A4" w:rsidRPr="008A06C6" w:rsidRDefault="008D26A4">
            <w:pPr>
              <w:pStyle w:val="NoSpacing"/>
              <w:jc w:val="center"/>
            </w:pPr>
            <w:r w:rsidRPr="008A06C6">
              <w:t>Paid</w:t>
            </w:r>
          </w:p>
        </w:tc>
      </w:tr>
      <w:tr w:rsidR="008D26A4" w:rsidRPr="008A06C6" w14:paraId="18A97409" w14:textId="235C0149" w:rsidTr="003F3F81">
        <w:trPr>
          <w:trHeight w:hRule="exact" w:val="533"/>
          <w:jc w:val="center"/>
        </w:trPr>
        <w:tc>
          <w:tcPr>
            <w:tcW w:w="2160" w:type="dxa"/>
            <w:vMerge w:val="restart"/>
            <w:shd w:val="clear" w:color="auto" w:fill="FFFFFF"/>
            <w:vAlign w:val="center"/>
            <w:hideMark/>
          </w:tcPr>
          <w:p w14:paraId="470FC473" w14:textId="0761E3E8" w:rsidR="008D26A4" w:rsidRPr="003F3F81" w:rsidRDefault="008D26A4" w:rsidP="003F3F81">
            <w:pPr>
              <w:pStyle w:val="NoSpacing"/>
              <w:jc w:val="center"/>
            </w:pPr>
            <w:r w:rsidRPr="003F3F81">
              <w:t>TerraSAR-X/ TanDEM-X</w:t>
            </w:r>
          </w:p>
        </w:tc>
        <w:tc>
          <w:tcPr>
            <w:tcW w:w="4954" w:type="dxa"/>
            <w:shd w:val="clear" w:color="auto" w:fill="FFFFFF"/>
            <w:vAlign w:val="center"/>
            <w:hideMark/>
          </w:tcPr>
          <w:p w14:paraId="42F052E8" w14:textId="06389C93" w:rsidR="008D26A4" w:rsidRPr="003F3F81" w:rsidRDefault="00027833" w:rsidP="003F3F81">
            <w:pPr>
              <w:pStyle w:val="NoSpacing"/>
              <w:jc w:val="center"/>
              <w:rPr>
                <w:rStyle w:val="Hyperlink"/>
              </w:rPr>
            </w:pPr>
            <w:hyperlink r:id="rId88" w:history="1">
              <w:r w:rsidR="008D26A4" w:rsidRPr="008D26A4">
                <w:rPr>
                  <w:rStyle w:val="Hyperlink"/>
                  <w:sz w:val="20"/>
                  <w:szCs w:val="20"/>
                </w:rPr>
                <w:t>http://infoterra.de/</w:t>
              </w:r>
            </w:hyperlink>
          </w:p>
        </w:tc>
        <w:tc>
          <w:tcPr>
            <w:tcW w:w="730" w:type="dxa"/>
            <w:shd w:val="clear" w:color="auto" w:fill="FFFFFF"/>
            <w:vAlign w:val="center"/>
          </w:tcPr>
          <w:p w14:paraId="0DDFCBF9" w14:textId="77777777" w:rsidR="008D26A4" w:rsidRPr="003F3F81" w:rsidRDefault="008D26A4" w:rsidP="003F3F81">
            <w:pPr>
              <w:pStyle w:val="NoSpacing"/>
              <w:jc w:val="center"/>
            </w:pPr>
          </w:p>
        </w:tc>
        <w:tc>
          <w:tcPr>
            <w:tcW w:w="720" w:type="dxa"/>
            <w:shd w:val="clear" w:color="auto" w:fill="FFFFFF"/>
            <w:vAlign w:val="center"/>
          </w:tcPr>
          <w:p w14:paraId="1BA9FFF3" w14:textId="65612949" w:rsidR="008D26A4" w:rsidRPr="003F3F81" w:rsidRDefault="008D26A4" w:rsidP="003F3F81">
            <w:pPr>
              <w:pStyle w:val="NoSpacing"/>
              <w:jc w:val="center"/>
            </w:pPr>
            <w:r w:rsidRPr="003F3F81">
              <w:rPr>
                <w:noProof/>
                <w:lang w:eastAsia="en-GB"/>
              </w:rPr>
              <w:drawing>
                <wp:inline distT="0" distB="0" distL="0" distR="0" wp14:anchorId="5B79D07A" wp14:editId="4CFEF97F">
                  <wp:extent cx="347472" cy="347472"/>
                  <wp:effectExtent l="0" t="0" r="0" b="0"/>
                  <wp:docPr id="122" name="Graphic 122"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7472" cy="347472"/>
                          </a:xfrm>
                          <a:prstGeom prst="rect">
                            <a:avLst/>
                          </a:prstGeom>
                        </pic:spPr>
                      </pic:pic>
                    </a:graphicData>
                  </a:graphic>
                </wp:inline>
              </w:drawing>
            </w:r>
          </w:p>
        </w:tc>
      </w:tr>
      <w:tr w:rsidR="008D26A4" w:rsidRPr="008A06C6" w14:paraId="7CC74C71" w14:textId="63CCCA1E" w:rsidTr="003F3F81">
        <w:trPr>
          <w:trHeight w:hRule="exact" w:val="533"/>
          <w:jc w:val="center"/>
        </w:trPr>
        <w:tc>
          <w:tcPr>
            <w:tcW w:w="2160" w:type="dxa"/>
            <w:vMerge/>
            <w:shd w:val="clear" w:color="auto" w:fill="FFFFFF"/>
            <w:vAlign w:val="center"/>
            <w:hideMark/>
          </w:tcPr>
          <w:p w14:paraId="37D54A5F" w14:textId="77777777" w:rsidR="008D26A4" w:rsidRPr="003F3F81" w:rsidRDefault="008D26A4" w:rsidP="003F3F81">
            <w:pPr>
              <w:pStyle w:val="NoSpacing"/>
              <w:jc w:val="center"/>
            </w:pPr>
          </w:p>
        </w:tc>
        <w:tc>
          <w:tcPr>
            <w:tcW w:w="4954" w:type="dxa"/>
            <w:shd w:val="clear" w:color="auto" w:fill="FFFFFF"/>
            <w:vAlign w:val="center"/>
            <w:hideMark/>
          </w:tcPr>
          <w:p w14:paraId="0C92F4D5" w14:textId="44DB6588" w:rsidR="008D26A4" w:rsidRPr="003F3F81" w:rsidRDefault="00027833" w:rsidP="003F3F81">
            <w:pPr>
              <w:pStyle w:val="NoSpacing"/>
              <w:jc w:val="center"/>
              <w:rPr>
                <w:rStyle w:val="Hyperlink"/>
              </w:rPr>
            </w:pPr>
            <w:hyperlink r:id="rId89" w:history="1">
              <w:r w:rsidR="008D26A4" w:rsidRPr="008D26A4">
                <w:rPr>
                  <w:rStyle w:val="Hyperlink"/>
                  <w:sz w:val="20"/>
                  <w:szCs w:val="20"/>
                </w:rPr>
                <w:t>http://www.geosystems.com.pl</w:t>
              </w:r>
            </w:hyperlink>
          </w:p>
        </w:tc>
        <w:tc>
          <w:tcPr>
            <w:tcW w:w="730" w:type="dxa"/>
            <w:shd w:val="clear" w:color="auto" w:fill="FFFFFF"/>
            <w:vAlign w:val="center"/>
          </w:tcPr>
          <w:p w14:paraId="797D5259" w14:textId="77777777" w:rsidR="008D26A4" w:rsidRPr="003F3F81" w:rsidRDefault="008D26A4" w:rsidP="003F3F81">
            <w:pPr>
              <w:pStyle w:val="NoSpacing"/>
              <w:jc w:val="center"/>
            </w:pPr>
          </w:p>
        </w:tc>
        <w:tc>
          <w:tcPr>
            <w:tcW w:w="720" w:type="dxa"/>
            <w:shd w:val="clear" w:color="auto" w:fill="FFFFFF"/>
            <w:vAlign w:val="center"/>
          </w:tcPr>
          <w:p w14:paraId="4272CD9F" w14:textId="6F7135C5" w:rsidR="008D26A4" w:rsidRPr="003F3F81" w:rsidRDefault="008D26A4" w:rsidP="003F3F81">
            <w:pPr>
              <w:pStyle w:val="NoSpacing"/>
              <w:jc w:val="center"/>
            </w:pPr>
            <w:r w:rsidRPr="003F3F81">
              <w:rPr>
                <w:noProof/>
                <w:lang w:eastAsia="en-GB"/>
              </w:rPr>
              <w:drawing>
                <wp:inline distT="0" distB="0" distL="0" distR="0" wp14:anchorId="6528CBB6" wp14:editId="691BFCC7">
                  <wp:extent cx="342900" cy="342900"/>
                  <wp:effectExtent l="0" t="0" r="0" b="0"/>
                  <wp:docPr id="123" name="Graphic 123"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8D26A4" w:rsidRPr="008A06C6" w14:paraId="76FB7B92" w14:textId="494715BE" w:rsidTr="003F3F81">
        <w:trPr>
          <w:trHeight w:hRule="exact" w:val="533"/>
          <w:jc w:val="center"/>
        </w:trPr>
        <w:tc>
          <w:tcPr>
            <w:tcW w:w="2160" w:type="dxa"/>
            <w:vMerge w:val="restart"/>
            <w:shd w:val="clear" w:color="auto" w:fill="FFFFFF"/>
            <w:vAlign w:val="center"/>
            <w:hideMark/>
          </w:tcPr>
          <w:p w14:paraId="04CC8CAE" w14:textId="77777777" w:rsidR="008D26A4" w:rsidRPr="003F3F81" w:rsidRDefault="008D26A4" w:rsidP="003F3F81">
            <w:pPr>
              <w:pStyle w:val="NoSpacing"/>
              <w:jc w:val="center"/>
            </w:pPr>
            <w:r w:rsidRPr="003F3F81">
              <w:t>COSMO-SkyMed</w:t>
            </w:r>
          </w:p>
        </w:tc>
        <w:tc>
          <w:tcPr>
            <w:tcW w:w="4954" w:type="dxa"/>
            <w:shd w:val="clear" w:color="auto" w:fill="FFFFFF"/>
            <w:vAlign w:val="center"/>
            <w:hideMark/>
          </w:tcPr>
          <w:p w14:paraId="363DABFB" w14:textId="2FD2D9BD" w:rsidR="008D26A4" w:rsidRPr="003F3F81" w:rsidRDefault="00027833" w:rsidP="003F3F81">
            <w:pPr>
              <w:pStyle w:val="NoSpacing"/>
              <w:jc w:val="center"/>
              <w:rPr>
                <w:rStyle w:val="Hyperlink"/>
              </w:rPr>
            </w:pPr>
            <w:hyperlink r:id="rId90" w:history="1">
              <w:r w:rsidR="008D26A4" w:rsidRPr="008D26A4">
                <w:rPr>
                  <w:rStyle w:val="Hyperlink"/>
                  <w:sz w:val="20"/>
                  <w:szCs w:val="20"/>
                </w:rPr>
                <w:t>http://www.e-geos.it/</w:t>
              </w:r>
            </w:hyperlink>
          </w:p>
        </w:tc>
        <w:tc>
          <w:tcPr>
            <w:tcW w:w="730" w:type="dxa"/>
            <w:shd w:val="clear" w:color="auto" w:fill="FFFFFF"/>
            <w:vAlign w:val="center"/>
          </w:tcPr>
          <w:p w14:paraId="7437CFFF" w14:textId="77777777" w:rsidR="008D26A4" w:rsidRPr="003F3F81" w:rsidRDefault="008D26A4" w:rsidP="003F3F81">
            <w:pPr>
              <w:pStyle w:val="NoSpacing"/>
              <w:jc w:val="center"/>
            </w:pPr>
          </w:p>
        </w:tc>
        <w:tc>
          <w:tcPr>
            <w:tcW w:w="720" w:type="dxa"/>
            <w:shd w:val="clear" w:color="auto" w:fill="FFFFFF"/>
            <w:vAlign w:val="center"/>
          </w:tcPr>
          <w:p w14:paraId="4719F0B7" w14:textId="0A7BAF2A" w:rsidR="008D26A4" w:rsidRPr="003F3F81" w:rsidRDefault="008D26A4" w:rsidP="003F3F81">
            <w:pPr>
              <w:pStyle w:val="NoSpacing"/>
              <w:jc w:val="center"/>
            </w:pPr>
            <w:r w:rsidRPr="003F3F81">
              <w:rPr>
                <w:noProof/>
                <w:lang w:eastAsia="en-GB"/>
              </w:rPr>
              <w:drawing>
                <wp:inline distT="0" distB="0" distL="0" distR="0" wp14:anchorId="45FB9C73" wp14:editId="2B40A5A7">
                  <wp:extent cx="347472" cy="347472"/>
                  <wp:effectExtent l="0" t="0" r="0" b="0"/>
                  <wp:docPr id="124" name="Graphic 124"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7472" cy="347472"/>
                          </a:xfrm>
                          <a:prstGeom prst="rect">
                            <a:avLst/>
                          </a:prstGeom>
                        </pic:spPr>
                      </pic:pic>
                    </a:graphicData>
                  </a:graphic>
                </wp:inline>
              </w:drawing>
            </w:r>
          </w:p>
        </w:tc>
      </w:tr>
      <w:tr w:rsidR="008D26A4" w:rsidRPr="008A06C6" w14:paraId="19062204" w14:textId="49347C63" w:rsidTr="003F3F81">
        <w:trPr>
          <w:trHeight w:hRule="exact" w:val="533"/>
          <w:jc w:val="center"/>
        </w:trPr>
        <w:tc>
          <w:tcPr>
            <w:tcW w:w="2160" w:type="dxa"/>
            <w:vMerge/>
            <w:shd w:val="clear" w:color="auto" w:fill="FFFFFF"/>
            <w:vAlign w:val="center"/>
            <w:hideMark/>
          </w:tcPr>
          <w:p w14:paraId="28C08381" w14:textId="77777777" w:rsidR="008D26A4" w:rsidRPr="003F3F81" w:rsidRDefault="008D26A4" w:rsidP="003F3F81">
            <w:pPr>
              <w:pStyle w:val="NoSpacing"/>
              <w:jc w:val="center"/>
            </w:pPr>
          </w:p>
        </w:tc>
        <w:tc>
          <w:tcPr>
            <w:tcW w:w="4954" w:type="dxa"/>
            <w:shd w:val="clear" w:color="auto" w:fill="FFFFFF"/>
            <w:vAlign w:val="center"/>
            <w:hideMark/>
          </w:tcPr>
          <w:p w14:paraId="7C81C241" w14:textId="46F7FE80" w:rsidR="008D26A4" w:rsidRPr="003F3F81" w:rsidRDefault="00027833" w:rsidP="003F3F81">
            <w:pPr>
              <w:pStyle w:val="NoSpacing"/>
              <w:jc w:val="center"/>
              <w:rPr>
                <w:rStyle w:val="Hyperlink"/>
              </w:rPr>
            </w:pPr>
            <w:hyperlink r:id="rId91" w:history="1">
              <w:r w:rsidR="008D26A4" w:rsidRPr="008D26A4">
                <w:rPr>
                  <w:rStyle w:val="Hyperlink"/>
                  <w:sz w:val="20"/>
                  <w:szCs w:val="20"/>
                </w:rPr>
                <w:t>http://www.cosmo-skymed.it/</w:t>
              </w:r>
            </w:hyperlink>
          </w:p>
        </w:tc>
        <w:tc>
          <w:tcPr>
            <w:tcW w:w="730" w:type="dxa"/>
            <w:shd w:val="clear" w:color="auto" w:fill="FFFFFF"/>
            <w:vAlign w:val="center"/>
          </w:tcPr>
          <w:p w14:paraId="7C47C539" w14:textId="77777777" w:rsidR="008D26A4" w:rsidRPr="003F3F81" w:rsidRDefault="008D26A4" w:rsidP="003F3F81">
            <w:pPr>
              <w:pStyle w:val="NoSpacing"/>
              <w:jc w:val="center"/>
            </w:pPr>
          </w:p>
        </w:tc>
        <w:tc>
          <w:tcPr>
            <w:tcW w:w="720" w:type="dxa"/>
            <w:shd w:val="clear" w:color="auto" w:fill="FFFFFF"/>
            <w:vAlign w:val="center"/>
          </w:tcPr>
          <w:p w14:paraId="7D94CEFB" w14:textId="63B13AF2" w:rsidR="008D26A4" w:rsidRPr="003F3F81" w:rsidRDefault="008D26A4" w:rsidP="003F3F81">
            <w:pPr>
              <w:pStyle w:val="NoSpacing"/>
              <w:jc w:val="center"/>
            </w:pPr>
            <w:r w:rsidRPr="003F3F81">
              <w:rPr>
                <w:noProof/>
                <w:lang w:eastAsia="en-GB"/>
              </w:rPr>
              <w:drawing>
                <wp:inline distT="0" distB="0" distL="0" distR="0" wp14:anchorId="212F4FAD" wp14:editId="2F1059B2">
                  <wp:extent cx="342900" cy="342900"/>
                  <wp:effectExtent l="0" t="0" r="0" b="0"/>
                  <wp:docPr id="125" name="Graphic 125"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8D26A4" w:rsidRPr="008A06C6" w14:paraId="3C6B6FAD" w14:textId="50D57E66" w:rsidTr="003F3F81">
        <w:trPr>
          <w:trHeight w:hRule="exact" w:val="533"/>
          <w:jc w:val="center"/>
        </w:trPr>
        <w:tc>
          <w:tcPr>
            <w:tcW w:w="2160" w:type="dxa"/>
            <w:vMerge w:val="restart"/>
            <w:shd w:val="clear" w:color="auto" w:fill="FFFFFF"/>
            <w:vAlign w:val="center"/>
            <w:hideMark/>
          </w:tcPr>
          <w:p w14:paraId="1B53A43C" w14:textId="77777777" w:rsidR="008D26A4" w:rsidRPr="003F3F81" w:rsidRDefault="008D26A4" w:rsidP="003F3F81">
            <w:pPr>
              <w:pStyle w:val="NoSpacing"/>
              <w:jc w:val="center"/>
            </w:pPr>
            <w:r w:rsidRPr="003F3F81">
              <w:t>RadarSat-2</w:t>
            </w:r>
          </w:p>
        </w:tc>
        <w:tc>
          <w:tcPr>
            <w:tcW w:w="4954" w:type="dxa"/>
            <w:shd w:val="clear" w:color="auto" w:fill="FFFFFF"/>
            <w:vAlign w:val="center"/>
            <w:hideMark/>
          </w:tcPr>
          <w:p w14:paraId="72D04EC9" w14:textId="32EB6259" w:rsidR="008D26A4" w:rsidRPr="003F3F81" w:rsidRDefault="00027833" w:rsidP="003F3F81">
            <w:pPr>
              <w:pStyle w:val="NoSpacing"/>
              <w:jc w:val="center"/>
              <w:rPr>
                <w:rStyle w:val="Hyperlink"/>
              </w:rPr>
            </w:pPr>
            <w:hyperlink r:id="rId92" w:history="1">
              <w:r w:rsidR="008D26A4" w:rsidRPr="008D26A4">
                <w:rPr>
                  <w:rStyle w:val="Hyperlink"/>
                  <w:sz w:val="20"/>
                  <w:szCs w:val="20"/>
                </w:rPr>
                <w:t>http://www.radarsat2.info/</w:t>
              </w:r>
            </w:hyperlink>
          </w:p>
        </w:tc>
        <w:tc>
          <w:tcPr>
            <w:tcW w:w="730" w:type="dxa"/>
            <w:shd w:val="clear" w:color="auto" w:fill="FFFFFF"/>
            <w:vAlign w:val="center"/>
          </w:tcPr>
          <w:p w14:paraId="31FB97F0" w14:textId="77777777" w:rsidR="008D26A4" w:rsidRPr="003F3F81" w:rsidRDefault="008D26A4" w:rsidP="003F3F81">
            <w:pPr>
              <w:pStyle w:val="NoSpacing"/>
              <w:jc w:val="center"/>
            </w:pPr>
          </w:p>
        </w:tc>
        <w:tc>
          <w:tcPr>
            <w:tcW w:w="720" w:type="dxa"/>
            <w:shd w:val="clear" w:color="auto" w:fill="FFFFFF"/>
            <w:vAlign w:val="center"/>
          </w:tcPr>
          <w:p w14:paraId="295EFBC7" w14:textId="2C575575" w:rsidR="008D26A4" w:rsidRPr="003F3F81" w:rsidRDefault="008D26A4" w:rsidP="003F3F81">
            <w:pPr>
              <w:pStyle w:val="NoSpacing"/>
              <w:jc w:val="center"/>
            </w:pPr>
            <w:r w:rsidRPr="003F3F81">
              <w:rPr>
                <w:noProof/>
                <w:lang w:eastAsia="en-GB"/>
              </w:rPr>
              <w:drawing>
                <wp:inline distT="0" distB="0" distL="0" distR="0" wp14:anchorId="2D763CD3" wp14:editId="2C0843E5">
                  <wp:extent cx="342900" cy="342900"/>
                  <wp:effectExtent l="0" t="0" r="0" b="0"/>
                  <wp:docPr id="126" name="Graphic 126"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8D26A4" w:rsidRPr="008A06C6" w14:paraId="3C0D489A" w14:textId="3BEDCA46" w:rsidTr="003F3F81">
        <w:trPr>
          <w:trHeight w:hRule="exact" w:val="533"/>
          <w:jc w:val="center"/>
        </w:trPr>
        <w:tc>
          <w:tcPr>
            <w:tcW w:w="2160" w:type="dxa"/>
            <w:vMerge/>
            <w:shd w:val="clear" w:color="auto" w:fill="FFFFFF"/>
            <w:vAlign w:val="center"/>
            <w:hideMark/>
          </w:tcPr>
          <w:p w14:paraId="00A82707" w14:textId="77777777" w:rsidR="008D26A4" w:rsidRPr="003F3F81" w:rsidRDefault="008D26A4" w:rsidP="003F3F81">
            <w:pPr>
              <w:pStyle w:val="NoSpacing"/>
              <w:jc w:val="center"/>
            </w:pPr>
          </w:p>
        </w:tc>
        <w:tc>
          <w:tcPr>
            <w:tcW w:w="4954" w:type="dxa"/>
            <w:shd w:val="clear" w:color="auto" w:fill="FFFFFF"/>
            <w:vAlign w:val="center"/>
            <w:hideMark/>
          </w:tcPr>
          <w:p w14:paraId="4DEDEF97" w14:textId="0B28AEC0" w:rsidR="008D26A4" w:rsidRPr="003F3F81" w:rsidRDefault="00027833" w:rsidP="003F3F81">
            <w:pPr>
              <w:pStyle w:val="NoSpacing"/>
              <w:jc w:val="center"/>
              <w:rPr>
                <w:rStyle w:val="Hyperlink"/>
              </w:rPr>
            </w:pPr>
            <w:hyperlink r:id="rId93" w:history="1">
              <w:r w:rsidR="008D26A4" w:rsidRPr="008D26A4">
                <w:rPr>
                  <w:rStyle w:val="Hyperlink"/>
                  <w:sz w:val="20"/>
                  <w:szCs w:val="20"/>
                </w:rPr>
                <w:t>http://gs.mdacorporation.com/</w:t>
              </w:r>
            </w:hyperlink>
          </w:p>
        </w:tc>
        <w:tc>
          <w:tcPr>
            <w:tcW w:w="730" w:type="dxa"/>
            <w:shd w:val="clear" w:color="auto" w:fill="FFFFFF"/>
            <w:vAlign w:val="center"/>
          </w:tcPr>
          <w:p w14:paraId="6194F18C" w14:textId="77777777" w:rsidR="008D26A4" w:rsidRPr="003F3F81" w:rsidRDefault="008D26A4" w:rsidP="003F3F81">
            <w:pPr>
              <w:pStyle w:val="NoSpacing"/>
              <w:jc w:val="center"/>
            </w:pPr>
          </w:p>
        </w:tc>
        <w:tc>
          <w:tcPr>
            <w:tcW w:w="720" w:type="dxa"/>
            <w:shd w:val="clear" w:color="auto" w:fill="FFFFFF"/>
            <w:vAlign w:val="center"/>
          </w:tcPr>
          <w:p w14:paraId="2C75B620" w14:textId="69508070" w:rsidR="008D26A4" w:rsidRPr="003F3F81" w:rsidRDefault="008D26A4" w:rsidP="003F3F81">
            <w:pPr>
              <w:pStyle w:val="NoSpacing"/>
              <w:jc w:val="center"/>
            </w:pPr>
            <w:r w:rsidRPr="003F3F81">
              <w:rPr>
                <w:noProof/>
                <w:lang w:eastAsia="en-GB"/>
              </w:rPr>
              <w:drawing>
                <wp:inline distT="0" distB="0" distL="0" distR="0" wp14:anchorId="505C309D" wp14:editId="5FFA8DD0">
                  <wp:extent cx="347472" cy="347472"/>
                  <wp:effectExtent l="0" t="0" r="0" b="0"/>
                  <wp:docPr id="127" name="Graphic 12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7472" cy="347472"/>
                          </a:xfrm>
                          <a:prstGeom prst="rect">
                            <a:avLst/>
                          </a:prstGeom>
                        </pic:spPr>
                      </pic:pic>
                    </a:graphicData>
                  </a:graphic>
                </wp:inline>
              </w:drawing>
            </w:r>
          </w:p>
        </w:tc>
      </w:tr>
      <w:tr w:rsidR="008D26A4" w:rsidRPr="008A06C6" w14:paraId="50A8CB8F" w14:textId="3AD8A32C" w:rsidTr="003F3F81">
        <w:trPr>
          <w:trHeight w:hRule="exact" w:val="533"/>
          <w:jc w:val="center"/>
        </w:trPr>
        <w:tc>
          <w:tcPr>
            <w:tcW w:w="2160" w:type="dxa"/>
            <w:vMerge/>
            <w:shd w:val="clear" w:color="auto" w:fill="FFFFFF"/>
            <w:vAlign w:val="center"/>
            <w:hideMark/>
          </w:tcPr>
          <w:p w14:paraId="64A70B98" w14:textId="77777777" w:rsidR="008D26A4" w:rsidRPr="003F3F81" w:rsidRDefault="008D26A4" w:rsidP="003F3F81">
            <w:pPr>
              <w:pStyle w:val="NoSpacing"/>
              <w:jc w:val="center"/>
            </w:pPr>
          </w:p>
        </w:tc>
        <w:tc>
          <w:tcPr>
            <w:tcW w:w="4954" w:type="dxa"/>
            <w:shd w:val="clear" w:color="auto" w:fill="FFFFFF"/>
            <w:vAlign w:val="center"/>
            <w:hideMark/>
          </w:tcPr>
          <w:p w14:paraId="7774A347" w14:textId="32C4BAFE" w:rsidR="008D26A4" w:rsidRPr="003F3F81" w:rsidRDefault="00027833" w:rsidP="003F3F81">
            <w:pPr>
              <w:pStyle w:val="NoSpacing"/>
              <w:jc w:val="center"/>
              <w:rPr>
                <w:rStyle w:val="Hyperlink"/>
              </w:rPr>
            </w:pPr>
            <w:hyperlink r:id="rId94" w:history="1">
              <w:r w:rsidR="008D26A4" w:rsidRPr="008D26A4">
                <w:rPr>
                  <w:rStyle w:val="Hyperlink"/>
                  <w:sz w:val="20"/>
                  <w:szCs w:val="20"/>
                </w:rPr>
                <w:t>http://www.geosystems.pl/</w:t>
              </w:r>
            </w:hyperlink>
          </w:p>
        </w:tc>
        <w:tc>
          <w:tcPr>
            <w:tcW w:w="730" w:type="dxa"/>
            <w:shd w:val="clear" w:color="auto" w:fill="FFFFFF"/>
            <w:vAlign w:val="center"/>
          </w:tcPr>
          <w:p w14:paraId="63540D52" w14:textId="77777777" w:rsidR="008D26A4" w:rsidRPr="003F3F81" w:rsidRDefault="008D26A4" w:rsidP="003F3F81">
            <w:pPr>
              <w:pStyle w:val="NoSpacing"/>
              <w:jc w:val="center"/>
            </w:pPr>
          </w:p>
        </w:tc>
        <w:tc>
          <w:tcPr>
            <w:tcW w:w="720" w:type="dxa"/>
            <w:shd w:val="clear" w:color="auto" w:fill="FFFFFF"/>
            <w:vAlign w:val="center"/>
          </w:tcPr>
          <w:p w14:paraId="23F895A5" w14:textId="67F1D927" w:rsidR="008D26A4" w:rsidRPr="003F3F81" w:rsidRDefault="008D26A4" w:rsidP="003F3F81">
            <w:pPr>
              <w:pStyle w:val="NoSpacing"/>
              <w:jc w:val="center"/>
            </w:pPr>
            <w:r w:rsidRPr="003F3F81">
              <w:rPr>
                <w:noProof/>
                <w:lang w:eastAsia="en-GB"/>
              </w:rPr>
              <w:drawing>
                <wp:inline distT="0" distB="0" distL="0" distR="0" wp14:anchorId="44249C49" wp14:editId="4B8C84AB">
                  <wp:extent cx="342900" cy="342900"/>
                  <wp:effectExtent l="0" t="0" r="0" b="0"/>
                  <wp:docPr id="128" name="Graphic 128"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bl>
    <w:p w14:paraId="669583CD" w14:textId="622CD6B5" w:rsidR="00725085" w:rsidRPr="00725085" w:rsidRDefault="00725085">
      <w:pPr>
        <w:pStyle w:val="Caption"/>
      </w:pPr>
      <w:bookmarkStart w:id="47" w:name="_Toc91753147"/>
      <w:r>
        <w:lastRenderedPageBreak/>
        <w:t xml:space="preserve">Table </w:t>
      </w:r>
      <w:r>
        <w:fldChar w:fldCharType="begin"/>
      </w:r>
      <w:r>
        <w:instrText xml:space="preserve"> SEQ Table \* ARABIC </w:instrText>
      </w:r>
      <w:r>
        <w:fldChar w:fldCharType="separate"/>
      </w:r>
      <w:r w:rsidR="00027833">
        <w:rPr>
          <w:noProof/>
        </w:rPr>
        <w:t>9</w:t>
      </w:r>
      <w:r>
        <w:fldChar w:fldCharType="end"/>
      </w:r>
      <w:r>
        <w:t>. Radar data for very high resolution satellite data</w:t>
      </w:r>
      <w:bookmarkEnd w:id="47"/>
    </w:p>
    <w:p w14:paraId="7337A3D3" w14:textId="6565F1D3" w:rsidR="009B21CB" w:rsidRDefault="009B21CB" w:rsidP="009B21CB">
      <w:pPr>
        <w:pStyle w:val="Heading4"/>
      </w:pPr>
      <w:r w:rsidRPr="009B21CB">
        <w:t>High spatial resolution</w:t>
      </w:r>
    </w:p>
    <w:p w14:paraId="25091BDB" w14:textId="11F0FA8B" w:rsidR="002F0351" w:rsidRDefault="009B21CB">
      <w:r>
        <w:t xml:space="preserve">The best example of </w:t>
      </w:r>
      <w:r w:rsidR="00417F50">
        <w:t>High</w:t>
      </w:r>
      <w:r>
        <w:t>-</w:t>
      </w:r>
      <w:r w:rsidR="00417F50">
        <w:t xml:space="preserve">Resolution (HR) </w:t>
      </w:r>
      <w:r>
        <w:t xml:space="preserve">data imaging sensors are a series of Landsat satellites. They </w:t>
      </w:r>
      <w:r w:rsidRPr="00B85BF4">
        <w:t xml:space="preserve">are characterized by a spatial resolution of over 30-50 meters, with a time resolution of several days and several spectral channels, including visible radiation, near infrared and thermal infrared. Satellites providing HR data are both scientific and government </w:t>
      </w:r>
      <w:r w:rsidR="00B12590" w:rsidRPr="00B85BF4">
        <w:t>endeavours</w:t>
      </w:r>
      <w:r w:rsidRPr="00B85BF4">
        <w:t>, as well as (especially in recent decades) commercial ventures. Users are offered primarily uninterpreted</w:t>
      </w:r>
      <w:r>
        <w:t xml:space="preserve"> data, but also thematic data (land cover maps, radiation temperature maps, terrain deformation maps, etc.). Optical and radar HR </w:t>
      </w:r>
      <w:r w:rsidR="002F0351">
        <w:t>images are the most sought-after satellite data.</w:t>
      </w:r>
    </w:p>
    <w:tbl>
      <w:tblPr>
        <w:tblpPr w:leftFromText="144" w:rightFromText="144" w:vertAnchor="text" w:tblpXSpec="center" w:tblpY="1"/>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57"/>
        <w:gridCol w:w="4944"/>
        <w:gridCol w:w="719"/>
        <w:gridCol w:w="719"/>
      </w:tblGrid>
      <w:tr w:rsidR="00AA1719" w:rsidRPr="001761DE" w14:paraId="68D1F710" w14:textId="77777777" w:rsidTr="003F3F81">
        <w:trPr>
          <w:trHeight w:hRule="exact" w:val="533"/>
          <w:tblHeader/>
        </w:trPr>
        <w:tc>
          <w:tcPr>
            <w:tcW w:w="1263" w:type="pct"/>
            <w:shd w:val="clear" w:color="auto" w:fill="DBE0F4" w:themeFill="accent1" w:themeFillTint="33"/>
            <w:tcMar>
              <w:top w:w="105" w:type="dxa"/>
              <w:left w:w="225" w:type="dxa"/>
              <w:bottom w:w="105" w:type="dxa"/>
              <w:right w:w="225" w:type="dxa"/>
            </w:tcMar>
            <w:vAlign w:val="center"/>
          </w:tcPr>
          <w:p w14:paraId="28E86911" w14:textId="77777777" w:rsidR="002F0351" w:rsidRPr="001761DE" w:rsidRDefault="002F0351" w:rsidP="003F3F81">
            <w:pPr>
              <w:pStyle w:val="NoSpacing"/>
              <w:jc w:val="center"/>
            </w:pPr>
            <w:r w:rsidRPr="001761DE">
              <w:t>Sensor</w:t>
            </w:r>
          </w:p>
        </w:tc>
        <w:tc>
          <w:tcPr>
            <w:tcW w:w="2895" w:type="pct"/>
            <w:shd w:val="clear" w:color="auto" w:fill="DBE0F4" w:themeFill="accent1" w:themeFillTint="33"/>
            <w:tcMar>
              <w:top w:w="105" w:type="dxa"/>
              <w:left w:w="225" w:type="dxa"/>
              <w:bottom w:w="105" w:type="dxa"/>
              <w:right w:w="225" w:type="dxa"/>
            </w:tcMar>
            <w:vAlign w:val="center"/>
          </w:tcPr>
          <w:p w14:paraId="771374FC" w14:textId="77777777" w:rsidR="002F0351" w:rsidRPr="001761DE" w:rsidRDefault="002F0351" w:rsidP="003F3F81">
            <w:pPr>
              <w:pStyle w:val="NoSpacing"/>
              <w:jc w:val="center"/>
            </w:pPr>
            <w:r w:rsidRPr="001761DE">
              <w:t>Website</w:t>
            </w:r>
          </w:p>
        </w:tc>
        <w:tc>
          <w:tcPr>
            <w:tcW w:w="421" w:type="pct"/>
            <w:shd w:val="clear" w:color="auto" w:fill="DBE0F4" w:themeFill="accent1" w:themeFillTint="33"/>
            <w:vAlign w:val="center"/>
          </w:tcPr>
          <w:p w14:paraId="407BD026" w14:textId="52B93F88" w:rsidR="002F0351" w:rsidRPr="001761DE" w:rsidRDefault="002F0351" w:rsidP="003F3F81">
            <w:pPr>
              <w:pStyle w:val="NoSpacing"/>
              <w:jc w:val="center"/>
            </w:pPr>
            <w:r w:rsidRPr="001761DE">
              <w:t>FREE</w:t>
            </w:r>
          </w:p>
        </w:tc>
        <w:tc>
          <w:tcPr>
            <w:tcW w:w="421" w:type="pct"/>
            <w:shd w:val="clear" w:color="auto" w:fill="DBE0F4" w:themeFill="accent1" w:themeFillTint="33"/>
            <w:vAlign w:val="center"/>
          </w:tcPr>
          <w:p w14:paraId="68ED0B28" w14:textId="77777777" w:rsidR="002F0351" w:rsidRPr="001761DE" w:rsidRDefault="002F0351">
            <w:pPr>
              <w:pStyle w:val="NoSpacing"/>
              <w:jc w:val="center"/>
            </w:pPr>
            <w:r w:rsidRPr="001761DE">
              <w:t>PAID</w:t>
            </w:r>
          </w:p>
        </w:tc>
      </w:tr>
      <w:tr w:rsidR="00E80583" w:rsidRPr="001761DE" w14:paraId="04D6910B" w14:textId="77777777" w:rsidTr="00E80583">
        <w:trPr>
          <w:trHeight w:hRule="exact" w:val="533"/>
          <w:tblHeader/>
        </w:trPr>
        <w:tc>
          <w:tcPr>
            <w:tcW w:w="1263" w:type="pct"/>
            <w:shd w:val="clear" w:color="auto" w:fill="auto"/>
            <w:tcMar>
              <w:top w:w="105" w:type="dxa"/>
              <w:left w:w="225" w:type="dxa"/>
              <w:bottom w:w="105" w:type="dxa"/>
              <w:right w:w="225" w:type="dxa"/>
            </w:tcMar>
            <w:vAlign w:val="center"/>
          </w:tcPr>
          <w:p w14:paraId="6D7789E6" w14:textId="5F6A4EB2" w:rsidR="00E80583" w:rsidRPr="001761DE" w:rsidRDefault="00E80583" w:rsidP="00E80583">
            <w:pPr>
              <w:pStyle w:val="NoSpacing"/>
              <w:jc w:val="center"/>
            </w:pPr>
            <w:r>
              <w:t>Sentinel – 2</w:t>
            </w:r>
          </w:p>
        </w:tc>
        <w:tc>
          <w:tcPr>
            <w:tcW w:w="2895" w:type="pct"/>
            <w:shd w:val="clear" w:color="auto" w:fill="auto"/>
            <w:tcMar>
              <w:top w:w="105" w:type="dxa"/>
              <w:left w:w="225" w:type="dxa"/>
              <w:bottom w:w="105" w:type="dxa"/>
              <w:right w:w="225" w:type="dxa"/>
            </w:tcMar>
            <w:vAlign w:val="center"/>
          </w:tcPr>
          <w:p w14:paraId="1DF2411B" w14:textId="0C59E965" w:rsidR="00E80583" w:rsidRPr="001761DE" w:rsidRDefault="00027833" w:rsidP="00E80583">
            <w:pPr>
              <w:pStyle w:val="NoSpacing"/>
              <w:jc w:val="center"/>
            </w:pPr>
            <w:hyperlink r:id="rId95" w:history="1">
              <w:r w:rsidR="00E80583" w:rsidRPr="000D4632">
                <w:rPr>
                  <w:rStyle w:val="Hyperlink"/>
                  <w:sz w:val="20"/>
                  <w:szCs w:val="20"/>
                </w:rPr>
                <w:t>http://earth.esa.int/dataproducts/</w:t>
              </w:r>
            </w:hyperlink>
          </w:p>
        </w:tc>
        <w:tc>
          <w:tcPr>
            <w:tcW w:w="421" w:type="pct"/>
            <w:shd w:val="clear" w:color="auto" w:fill="auto"/>
            <w:vAlign w:val="center"/>
          </w:tcPr>
          <w:p w14:paraId="71B868B8" w14:textId="705B7C4A" w:rsidR="00E80583" w:rsidRPr="001761DE" w:rsidRDefault="00E80583" w:rsidP="00E80583">
            <w:pPr>
              <w:pStyle w:val="NoSpacing"/>
              <w:jc w:val="center"/>
            </w:pPr>
            <w:r w:rsidRPr="005D4D0D">
              <w:rPr>
                <w:noProof/>
                <w:lang w:eastAsia="en-GB"/>
              </w:rPr>
              <w:drawing>
                <wp:inline distT="0" distB="0" distL="0" distR="0" wp14:anchorId="00BC105B" wp14:editId="49CC3512">
                  <wp:extent cx="342900" cy="342900"/>
                  <wp:effectExtent l="0" t="0" r="0" b="0"/>
                  <wp:docPr id="16" name="Graphic 16"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421" w:type="pct"/>
            <w:shd w:val="clear" w:color="auto" w:fill="auto"/>
            <w:vAlign w:val="center"/>
          </w:tcPr>
          <w:p w14:paraId="4A9658B9" w14:textId="77777777" w:rsidR="00E80583" w:rsidRPr="001761DE" w:rsidRDefault="00E80583" w:rsidP="00E80583">
            <w:pPr>
              <w:pStyle w:val="NoSpacing"/>
              <w:jc w:val="center"/>
            </w:pPr>
          </w:p>
        </w:tc>
      </w:tr>
      <w:tr w:rsidR="0053542D" w:rsidRPr="00147CEF" w14:paraId="2454A961" w14:textId="77777777" w:rsidTr="0053542D">
        <w:trPr>
          <w:trHeight w:hRule="exact" w:val="533"/>
          <w:tblHeader/>
        </w:trPr>
        <w:tc>
          <w:tcPr>
            <w:tcW w:w="1263" w:type="pct"/>
            <w:vMerge w:val="restart"/>
            <w:shd w:val="clear" w:color="auto" w:fill="FFFFFF"/>
            <w:tcMar>
              <w:top w:w="105" w:type="dxa"/>
              <w:left w:w="225" w:type="dxa"/>
              <w:bottom w:w="105" w:type="dxa"/>
              <w:right w:w="225" w:type="dxa"/>
            </w:tcMar>
            <w:vAlign w:val="center"/>
            <w:hideMark/>
          </w:tcPr>
          <w:p w14:paraId="5A00127A" w14:textId="77777777" w:rsidR="002F0351" w:rsidRPr="00840452" w:rsidRDefault="002F0351" w:rsidP="003F3F81">
            <w:pPr>
              <w:pStyle w:val="NoSpacing"/>
              <w:jc w:val="center"/>
            </w:pPr>
            <w:r w:rsidRPr="00840452">
              <w:t>ASTER</w:t>
            </w:r>
          </w:p>
        </w:tc>
        <w:tc>
          <w:tcPr>
            <w:tcW w:w="2895" w:type="pct"/>
            <w:shd w:val="clear" w:color="auto" w:fill="FFFFFF"/>
            <w:tcMar>
              <w:top w:w="105" w:type="dxa"/>
              <w:left w:w="225" w:type="dxa"/>
              <w:bottom w:w="105" w:type="dxa"/>
              <w:right w:w="225" w:type="dxa"/>
            </w:tcMar>
            <w:vAlign w:val="center"/>
            <w:hideMark/>
          </w:tcPr>
          <w:p w14:paraId="4FD1C137" w14:textId="77777777" w:rsidR="002F0351" w:rsidRPr="005D4D0D" w:rsidRDefault="00027833">
            <w:pPr>
              <w:pStyle w:val="NoSpacing"/>
              <w:jc w:val="center"/>
              <w:rPr>
                <w:rStyle w:val="Hyperlink"/>
                <w:sz w:val="20"/>
                <w:szCs w:val="20"/>
              </w:rPr>
            </w:pPr>
            <w:hyperlink r:id="rId96" w:history="1">
              <w:r w:rsidR="002F0351" w:rsidRPr="005D4D0D">
                <w:rPr>
                  <w:rStyle w:val="Hyperlink"/>
                  <w:sz w:val="20"/>
                  <w:szCs w:val="20"/>
                </w:rPr>
                <w:t>https://wist.echo.nasa.gov/</w:t>
              </w:r>
            </w:hyperlink>
          </w:p>
        </w:tc>
        <w:tc>
          <w:tcPr>
            <w:tcW w:w="421" w:type="pct"/>
            <w:shd w:val="clear" w:color="auto" w:fill="FFFFFF"/>
            <w:vAlign w:val="center"/>
          </w:tcPr>
          <w:p w14:paraId="3CEE2E3A" w14:textId="37560C1B" w:rsidR="002F0351" w:rsidRPr="00840452" w:rsidRDefault="00C461FA" w:rsidP="003F3F81">
            <w:pPr>
              <w:pStyle w:val="NoSpacing"/>
              <w:jc w:val="center"/>
            </w:pPr>
            <w:r w:rsidRPr="005D4D0D">
              <w:rPr>
                <w:noProof/>
                <w:lang w:eastAsia="en-GB"/>
              </w:rPr>
              <w:drawing>
                <wp:inline distT="0" distB="0" distL="0" distR="0" wp14:anchorId="7B1B3F06" wp14:editId="5F4DB380">
                  <wp:extent cx="347345" cy="347345"/>
                  <wp:effectExtent l="0" t="0" r="0" b="0"/>
                  <wp:docPr id="213" name="Graphic 213"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7345" cy="347345"/>
                          </a:xfrm>
                          <a:prstGeom prst="rect">
                            <a:avLst/>
                          </a:prstGeom>
                        </pic:spPr>
                      </pic:pic>
                    </a:graphicData>
                  </a:graphic>
                </wp:inline>
              </w:drawing>
            </w:r>
            <w:r w:rsidR="002F0351" w:rsidRPr="005D4D0D">
              <w:rPr>
                <w:noProof/>
                <w:lang w:eastAsia="en-GB"/>
              </w:rPr>
              <w:drawing>
                <wp:anchor distT="0" distB="0" distL="114300" distR="114300" simplePos="0" relativeHeight="251664384" behindDoc="0" locked="0" layoutInCell="1" allowOverlap="1" wp14:anchorId="5C6C75B4" wp14:editId="7CC76ED2">
                  <wp:simplePos x="0" y="0"/>
                  <wp:positionH relativeFrom="column">
                    <wp:posOffset>5631180</wp:posOffset>
                  </wp:positionH>
                  <wp:positionV relativeFrom="paragraph">
                    <wp:posOffset>2125980</wp:posOffset>
                  </wp:positionV>
                  <wp:extent cx="347345" cy="347345"/>
                  <wp:effectExtent l="0" t="0" r="0" b="0"/>
                  <wp:wrapNone/>
                  <wp:docPr id="173" name="Graphic 173"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7345" cy="347345"/>
                          </a:xfrm>
                          <a:prstGeom prst="rect">
                            <a:avLst/>
                          </a:prstGeom>
                        </pic:spPr>
                      </pic:pic>
                    </a:graphicData>
                  </a:graphic>
                  <wp14:sizeRelH relativeFrom="page">
                    <wp14:pctWidth>0</wp14:pctWidth>
                  </wp14:sizeRelH>
                  <wp14:sizeRelV relativeFrom="page">
                    <wp14:pctHeight>0</wp14:pctHeight>
                  </wp14:sizeRelV>
                </wp:anchor>
              </w:drawing>
            </w:r>
          </w:p>
        </w:tc>
        <w:tc>
          <w:tcPr>
            <w:tcW w:w="421" w:type="pct"/>
            <w:shd w:val="clear" w:color="auto" w:fill="FFFFFF"/>
            <w:vAlign w:val="center"/>
          </w:tcPr>
          <w:p w14:paraId="18703958" w14:textId="77777777" w:rsidR="002F0351" w:rsidRPr="00840452" w:rsidRDefault="002F0351">
            <w:pPr>
              <w:pStyle w:val="NoSpacing"/>
              <w:jc w:val="center"/>
            </w:pPr>
            <w:r w:rsidRPr="005D4D0D">
              <w:rPr>
                <w:noProof/>
                <w:lang w:eastAsia="en-GB"/>
              </w:rPr>
              <w:drawing>
                <wp:anchor distT="0" distB="0" distL="114300" distR="114300" simplePos="0" relativeHeight="251663360" behindDoc="0" locked="0" layoutInCell="1" allowOverlap="1" wp14:anchorId="52E65065" wp14:editId="25085B3F">
                  <wp:simplePos x="0" y="0"/>
                  <wp:positionH relativeFrom="column">
                    <wp:posOffset>53975</wp:posOffset>
                  </wp:positionH>
                  <wp:positionV relativeFrom="paragraph">
                    <wp:posOffset>-3810</wp:posOffset>
                  </wp:positionV>
                  <wp:extent cx="342900" cy="342900"/>
                  <wp:effectExtent l="0" t="0" r="0" b="0"/>
                  <wp:wrapNone/>
                  <wp:docPr id="171" name="Graphic 171"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anchor>
              </w:drawing>
            </w:r>
          </w:p>
        </w:tc>
      </w:tr>
      <w:tr w:rsidR="0053542D" w:rsidRPr="00014B87" w14:paraId="1963DF67" w14:textId="77777777" w:rsidTr="0053542D">
        <w:trPr>
          <w:trHeight w:hRule="exact" w:val="533"/>
          <w:tblHeader/>
        </w:trPr>
        <w:tc>
          <w:tcPr>
            <w:tcW w:w="1263" w:type="pct"/>
            <w:vMerge/>
            <w:shd w:val="clear" w:color="auto" w:fill="FFFFFF"/>
            <w:tcMar>
              <w:top w:w="105" w:type="dxa"/>
              <w:left w:w="225" w:type="dxa"/>
              <w:bottom w:w="105" w:type="dxa"/>
              <w:right w:w="225" w:type="dxa"/>
            </w:tcMar>
            <w:vAlign w:val="center"/>
            <w:hideMark/>
          </w:tcPr>
          <w:p w14:paraId="5EF2C1DB" w14:textId="77777777" w:rsidR="002F0351" w:rsidRPr="00840452" w:rsidRDefault="002F0351" w:rsidP="003F3F81">
            <w:pPr>
              <w:pStyle w:val="NoSpacing"/>
              <w:jc w:val="center"/>
            </w:pPr>
          </w:p>
        </w:tc>
        <w:tc>
          <w:tcPr>
            <w:tcW w:w="2895" w:type="pct"/>
            <w:shd w:val="clear" w:color="auto" w:fill="FFFFFF"/>
            <w:tcMar>
              <w:top w:w="105" w:type="dxa"/>
              <w:left w:w="225" w:type="dxa"/>
              <w:bottom w:w="105" w:type="dxa"/>
              <w:right w:w="225" w:type="dxa"/>
            </w:tcMar>
            <w:vAlign w:val="center"/>
            <w:hideMark/>
          </w:tcPr>
          <w:p w14:paraId="2203E3AC" w14:textId="40466170" w:rsidR="002F0351" w:rsidRPr="005D4D0D" w:rsidRDefault="00027833">
            <w:pPr>
              <w:pStyle w:val="NoSpacing"/>
              <w:jc w:val="center"/>
              <w:rPr>
                <w:rStyle w:val="Hyperlink"/>
                <w:sz w:val="20"/>
                <w:szCs w:val="20"/>
              </w:rPr>
            </w:pPr>
            <w:hyperlink r:id="rId97" w:history="1">
              <w:r w:rsidR="002F0351" w:rsidRPr="005D4D0D">
                <w:rPr>
                  <w:rStyle w:val="Hyperlink"/>
                  <w:sz w:val="20"/>
                  <w:szCs w:val="20"/>
                </w:rPr>
                <w:t>http://imsweb.aster.ersdac.or.jp/</w:t>
              </w:r>
            </w:hyperlink>
          </w:p>
        </w:tc>
        <w:tc>
          <w:tcPr>
            <w:tcW w:w="421" w:type="pct"/>
            <w:shd w:val="clear" w:color="auto" w:fill="FFFFFF"/>
            <w:vAlign w:val="center"/>
          </w:tcPr>
          <w:p w14:paraId="0A4213A8" w14:textId="5C9D19D7" w:rsidR="002F0351" w:rsidRPr="00840452" w:rsidRDefault="002F0351" w:rsidP="003F3F81">
            <w:pPr>
              <w:pStyle w:val="NoSpacing"/>
              <w:jc w:val="center"/>
            </w:pPr>
            <w:r w:rsidRPr="005D4D0D">
              <w:rPr>
                <w:noProof/>
                <w:lang w:eastAsia="en-GB"/>
              </w:rPr>
              <w:drawing>
                <wp:inline distT="0" distB="0" distL="0" distR="0" wp14:anchorId="6C6785C4" wp14:editId="4CD5081A">
                  <wp:extent cx="347345" cy="347345"/>
                  <wp:effectExtent l="0" t="0" r="0" b="0"/>
                  <wp:docPr id="172" name="Graphic 172"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7345" cy="347345"/>
                          </a:xfrm>
                          <a:prstGeom prst="rect">
                            <a:avLst/>
                          </a:prstGeom>
                        </pic:spPr>
                      </pic:pic>
                    </a:graphicData>
                  </a:graphic>
                </wp:inline>
              </w:drawing>
            </w:r>
          </w:p>
        </w:tc>
        <w:tc>
          <w:tcPr>
            <w:tcW w:w="421" w:type="pct"/>
            <w:shd w:val="clear" w:color="auto" w:fill="FFFFFF"/>
            <w:vAlign w:val="center"/>
          </w:tcPr>
          <w:p w14:paraId="23F8C32A" w14:textId="77777777" w:rsidR="002F0351" w:rsidRPr="00840452" w:rsidRDefault="002F0351">
            <w:pPr>
              <w:pStyle w:val="NoSpacing"/>
              <w:jc w:val="center"/>
            </w:pPr>
            <w:r>
              <w:rPr>
                <w:noProof/>
                <w:lang w:eastAsia="en-GB"/>
              </w:rPr>
              <w:drawing>
                <wp:inline distT="0" distB="0" distL="0" distR="0" wp14:anchorId="04C948EF" wp14:editId="38FFB42B">
                  <wp:extent cx="341630" cy="34163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pic:spPr>
                      </pic:pic>
                    </a:graphicData>
                  </a:graphic>
                </wp:inline>
              </w:drawing>
            </w:r>
          </w:p>
        </w:tc>
      </w:tr>
      <w:tr w:rsidR="0053542D" w:rsidRPr="008D26A4" w14:paraId="2D0E9AFC" w14:textId="77777777" w:rsidTr="0053542D">
        <w:trPr>
          <w:trHeight w:hRule="exact" w:val="533"/>
          <w:tblHeader/>
        </w:trPr>
        <w:tc>
          <w:tcPr>
            <w:tcW w:w="1263" w:type="pct"/>
            <w:shd w:val="clear" w:color="auto" w:fill="FFFFFF"/>
            <w:tcMar>
              <w:top w:w="105" w:type="dxa"/>
              <w:left w:w="225" w:type="dxa"/>
              <w:bottom w:w="105" w:type="dxa"/>
              <w:right w:w="225" w:type="dxa"/>
            </w:tcMar>
            <w:vAlign w:val="center"/>
            <w:hideMark/>
          </w:tcPr>
          <w:p w14:paraId="277E2E4A" w14:textId="77777777" w:rsidR="002F0351" w:rsidRPr="00CC1CF3" w:rsidRDefault="002F0351" w:rsidP="003F3F81">
            <w:pPr>
              <w:pStyle w:val="NoSpacing"/>
              <w:jc w:val="center"/>
            </w:pPr>
            <w:r w:rsidRPr="00CC1CF3">
              <w:t>ALOS-AVNIR2</w:t>
            </w:r>
          </w:p>
        </w:tc>
        <w:tc>
          <w:tcPr>
            <w:tcW w:w="2895" w:type="pct"/>
            <w:shd w:val="clear" w:color="auto" w:fill="FFFFFF"/>
            <w:tcMar>
              <w:top w:w="105" w:type="dxa"/>
              <w:left w:w="225" w:type="dxa"/>
              <w:bottom w:w="105" w:type="dxa"/>
              <w:right w:w="225" w:type="dxa"/>
            </w:tcMar>
            <w:vAlign w:val="center"/>
            <w:hideMark/>
          </w:tcPr>
          <w:p w14:paraId="2EC28561" w14:textId="6714E43F" w:rsidR="002F0351" w:rsidRPr="005D4D0D" w:rsidRDefault="00027833">
            <w:pPr>
              <w:pStyle w:val="NoSpacing"/>
              <w:jc w:val="center"/>
              <w:rPr>
                <w:rStyle w:val="Hyperlink"/>
                <w:sz w:val="20"/>
                <w:szCs w:val="20"/>
              </w:rPr>
            </w:pPr>
            <w:hyperlink r:id="rId99" w:history="1">
              <w:r w:rsidR="002F0351" w:rsidRPr="005D4D0D">
                <w:rPr>
                  <w:rStyle w:val="Hyperlink"/>
                  <w:sz w:val="20"/>
                  <w:szCs w:val="20"/>
                </w:rPr>
                <w:t>http://earth.esa.int/dataproducts/</w:t>
              </w:r>
            </w:hyperlink>
          </w:p>
        </w:tc>
        <w:tc>
          <w:tcPr>
            <w:tcW w:w="421" w:type="pct"/>
            <w:shd w:val="clear" w:color="auto" w:fill="FFFFFF"/>
            <w:vAlign w:val="center"/>
          </w:tcPr>
          <w:p w14:paraId="7783B26D" w14:textId="55CA5D84" w:rsidR="002F0351" w:rsidRPr="005D4D0D" w:rsidRDefault="002F0351" w:rsidP="003F3F81">
            <w:pPr>
              <w:pStyle w:val="NoSpacing"/>
              <w:jc w:val="center"/>
              <w:rPr>
                <w:rStyle w:val="Hyperlink"/>
                <w:color w:val="auto"/>
                <w:u w:val="none"/>
              </w:rPr>
            </w:pPr>
          </w:p>
        </w:tc>
        <w:tc>
          <w:tcPr>
            <w:tcW w:w="421" w:type="pct"/>
            <w:shd w:val="clear" w:color="auto" w:fill="FFFFFF"/>
            <w:vAlign w:val="center"/>
          </w:tcPr>
          <w:p w14:paraId="1260F7C9" w14:textId="77777777" w:rsidR="002F0351" w:rsidRPr="005D4D0D" w:rsidRDefault="002F0351">
            <w:pPr>
              <w:pStyle w:val="NoSpacing"/>
              <w:jc w:val="center"/>
              <w:rPr>
                <w:rStyle w:val="Hyperlink"/>
                <w:color w:val="auto"/>
                <w:u w:val="none"/>
              </w:rPr>
            </w:pPr>
            <w:r w:rsidRPr="00904F79">
              <w:rPr>
                <w:rStyle w:val="Hyperlink"/>
                <w:noProof/>
                <w:color w:val="auto"/>
                <w:u w:val="none"/>
                <w:lang w:eastAsia="en-GB"/>
              </w:rPr>
              <w:drawing>
                <wp:inline distT="0" distB="0" distL="0" distR="0" wp14:anchorId="44AFAA11" wp14:editId="711BECB0">
                  <wp:extent cx="342900" cy="342900"/>
                  <wp:effectExtent l="0" t="0" r="0" b="0"/>
                  <wp:docPr id="167" name="Graphic 16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C461FA" w:rsidRPr="008D26A4" w14:paraId="16F742D1" w14:textId="77777777" w:rsidTr="003F3F81">
        <w:trPr>
          <w:trHeight w:hRule="exact" w:val="533"/>
          <w:tblHeader/>
        </w:trPr>
        <w:tc>
          <w:tcPr>
            <w:tcW w:w="1263" w:type="pct"/>
            <w:shd w:val="clear" w:color="auto" w:fill="FFFFFF"/>
            <w:tcMar>
              <w:top w:w="105" w:type="dxa"/>
              <w:left w:w="225" w:type="dxa"/>
              <w:bottom w:w="105" w:type="dxa"/>
              <w:right w:w="225" w:type="dxa"/>
            </w:tcMar>
            <w:vAlign w:val="center"/>
            <w:hideMark/>
          </w:tcPr>
          <w:p w14:paraId="245C7B88" w14:textId="77777777" w:rsidR="002F0351" w:rsidRPr="00CC1CF3" w:rsidRDefault="002F0351">
            <w:pPr>
              <w:pStyle w:val="NoSpacing"/>
              <w:jc w:val="center"/>
            </w:pPr>
            <w:r w:rsidRPr="00CC1CF3">
              <w:t>CBRES 1-2 / 2B</w:t>
            </w:r>
          </w:p>
        </w:tc>
        <w:tc>
          <w:tcPr>
            <w:tcW w:w="2895" w:type="pct"/>
            <w:shd w:val="clear" w:color="auto" w:fill="FFFFFF"/>
            <w:tcMar>
              <w:top w:w="105" w:type="dxa"/>
              <w:left w:w="225" w:type="dxa"/>
              <w:bottom w:w="105" w:type="dxa"/>
              <w:right w:w="225" w:type="dxa"/>
            </w:tcMar>
            <w:vAlign w:val="center"/>
            <w:hideMark/>
          </w:tcPr>
          <w:p w14:paraId="0AFBDCE9" w14:textId="27852792" w:rsidR="002F0351" w:rsidRPr="005D4D0D" w:rsidRDefault="00027833">
            <w:pPr>
              <w:pStyle w:val="NoSpacing"/>
              <w:jc w:val="center"/>
              <w:rPr>
                <w:rStyle w:val="Hyperlink"/>
                <w:sz w:val="20"/>
                <w:szCs w:val="20"/>
              </w:rPr>
            </w:pPr>
            <w:hyperlink r:id="rId100" w:history="1">
              <w:r w:rsidR="002F0351" w:rsidRPr="005D4D0D">
                <w:rPr>
                  <w:rStyle w:val="Hyperlink"/>
                  <w:sz w:val="20"/>
                  <w:szCs w:val="20"/>
                </w:rPr>
                <w:t>http://www.satimagingcorp.com/</w:t>
              </w:r>
            </w:hyperlink>
          </w:p>
        </w:tc>
        <w:tc>
          <w:tcPr>
            <w:tcW w:w="421" w:type="pct"/>
            <w:shd w:val="clear" w:color="auto" w:fill="FFFFFF"/>
            <w:vAlign w:val="center"/>
          </w:tcPr>
          <w:p w14:paraId="7B569B93" w14:textId="3DBE4D56" w:rsidR="002F0351" w:rsidRPr="00CC1CF3" w:rsidRDefault="002F0351" w:rsidP="003F3F81">
            <w:pPr>
              <w:pStyle w:val="NoSpacing"/>
              <w:jc w:val="center"/>
            </w:pPr>
          </w:p>
        </w:tc>
        <w:tc>
          <w:tcPr>
            <w:tcW w:w="421" w:type="pct"/>
            <w:shd w:val="clear" w:color="auto" w:fill="FFFFFF"/>
            <w:vAlign w:val="center"/>
          </w:tcPr>
          <w:p w14:paraId="449B5ACD" w14:textId="77777777" w:rsidR="002F0351" w:rsidRPr="00CC1CF3" w:rsidRDefault="002F0351">
            <w:pPr>
              <w:pStyle w:val="NoSpacing"/>
              <w:jc w:val="center"/>
            </w:pPr>
            <w:r w:rsidRPr="005D4D0D">
              <w:rPr>
                <w:noProof/>
                <w:lang w:eastAsia="en-GB"/>
              </w:rPr>
              <w:drawing>
                <wp:inline distT="0" distB="0" distL="0" distR="0" wp14:anchorId="2B8BA665" wp14:editId="277B4A4F">
                  <wp:extent cx="342900" cy="342900"/>
                  <wp:effectExtent l="0" t="0" r="0" b="0"/>
                  <wp:docPr id="185" name="Graphic 185"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53542D" w:rsidRPr="008D26A4" w14:paraId="4CD3B8F0" w14:textId="77777777" w:rsidTr="0053542D">
        <w:trPr>
          <w:trHeight w:hRule="exact" w:val="533"/>
          <w:tblHeader/>
        </w:trPr>
        <w:tc>
          <w:tcPr>
            <w:tcW w:w="1263" w:type="pct"/>
            <w:shd w:val="clear" w:color="auto" w:fill="FFFFFF"/>
            <w:tcMar>
              <w:top w:w="105" w:type="dxa"/>
              <w:left w:w="225" w:type="dxa"/>
              <w:bottom w:w="105" w:type="dxa"/>
              <w:right w:w="225" w:type="dxa"/>
            </w:tcMar>
            <w:vAlign w:val="center"/>
            <w:hideMark/>
          </w:tcPr>
          <w:p w14:paraId="26CB0553" w14:textId="77777777" w:rsidR="002F0351" w:rsidRPr="00CC1CF3" w:rsidRDefault="002F0351" w:rsidP="003F3F81">
            <w:pPr>
              <w:pStyle w:val="NoSpacing"/>
              <w:jc w:val="center"/>
            </w:pPr>
            <w:r w:rsidRPr="00CC1CF3">
              <w:t>CBERS-2</w:t>
            </w:r>
          </w:p>
        </w:tc>
        <w:tc>
          <w:tcPr>
            <w:tcW w:w="2895" w:type="pct"/>
            <w:shd w:val="clear" w:color="auto" w:fill="FFFFFF"/>
            <w:tcMar>
              <w:top w:w="105" w:type="dxa"/>
              <w:left w:w="225" w:type="dxa"/>
              <w:bottom w:w="105" w:type="dxa"/>
              <w:right w:w="225" w:type="dxa"/>
            </w:tcMar>
            <w:vAlign w:val="center"/>
            <w:hideMark/>
          </w:tcPr>
          <w:p w14:paraId="5597F9DF" w14:textId="3A4BC7FB" w:rsidR="002F0351" w:rsidRPr="005D4D0D" w:rsidRDefault="00027833">
            <w:pPr>
              <w:pStyle w:val="NoSpacing"/>
              <w:jc w:val="center"/>
              <w:rPr>
                <w:rStyle w:val="Hyperlink"/>
                <w:sz w:val="20"/>
                <w:szCs w:val="20"/>
              </w:rPr>
            </w:pPr>
            <w:hyperlink r:id="rId101" w:history="1">
              <w:r w:rsidR="002F0351" w:rsidRPr="005D4D0D">
                <w:rPr>
                  <w:rStyle w:val="Hyperlink"/>
                  <w:sz w:val="20"/>
                  <w:szCs w:val="20"/>
                </w:rPr>
                <w:t>http://www.satimagingcorp.com/</w:t>
              </w:r>
            </w:hyperlink>
          </w:p>
        </w:tc>
        <w:tc>
          <w:tcPr>
            <w:tcW w:w="421" w:type="pct"/>
            <w:shd w:val="clear" w:color="auto" w:fill="FFFFFF"/>
            <w:vAlign w:val="center"/>
          </w:tcPr>
          <w:p w14:paraId="4259CD1C" w14:textId="79329886" w:rsidR="002F0351" w:rsidRPr="00CC1CF3" w:rsidRDefault="002F0351" w:rsidP="003F3F81">
            <w:pPr>
              <w:pStyle w:val="NoSpacing"/>
              <w:jc w:val="center"/>
            </w:pPr>
          </w:p>
        </w:tc>
        <w:tc>
          <w:tcPr>
            <w:tcW w:w="421" w:type="pct"/>
            <w:shd w:val="clear" w:color="auto" w:fill="FFFFFF"/>
            <w:vAlign w:val="center"/>
          </w:tcPr>
          <w:p w14:paraId="0A1E70A2" w14:textId="77777777" w:rsidR="002F0351" w:rsidRPr="00CC1CF3" w:rsidRDefault="002F0351">
            <w:pPr>
              <w:pStyle w:val="NoSpacing"/>
              <w:jc w:val="center"/>
            </w:pPr>
            <w:r w:rsidRPr="005D4D0D">
              <w:rPr>
                <w:noProof/>
                <w:lang w:eastAsia="en-GB"/>
              </w:rPr>
              <w:drawing>
                <wp:inline distT="0" distB="0" distL="0" distR="0" wp14:anchorId="3FDE7577" wp14:editId="544D3BFB">
                  <wp:extent cx="342900" cy="342900"/>
                  <wp:effectExtent l="0" t="0" r="0" b="0"/>
                  <wp:docPr id="186" name="Graphic 186"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53542D" w:rsidRPr="008D26A4" w14:paraId="2D634B87" w14:textId="77777777" w:rsidTr="0053542D">
        <w:trPr>
          <w:trHeight w:hRule="exact" w:val="533"/>
          <w:tblHeader/>
        </w:trPr>
        <w:tc>
          <w:tcPr>
            <w:tcW w:w="1263" w:type="pct"/>
            <w:shd w:val="clear" w:color="auto" w:fill="FFFFFF"/>
            <w:tcMar>
              <w:top w:w="105" w:type="dxa"/>
              <w:left w:w="225" w:type="dxa"/>
              <w:bottom w:w="105" w:type="dxa"/>
              <w:right w:w="225" w:type="dxa"/>
            </w:tcMar>
            <w:vAlign w:val="center"/>
          </w:tcPr>
          <w:p w14:paraId="716AB0F7" w14:textId="0843CE04" w:rsidR="002F0351" w:rsidRPr="005D4D0D" w:rsidRDefault="00027833" w:rsidP="003F3F81">
            <w:pPr>
              <w:pStyle w:val="NoSpacing"/>
              <w:jc w:val="center"/>
            </w:pPr>
            <w:hyperlink r:id="rId102" w:history="1">
              <w:r w:rsidR="002F0351" w:rsidRPr="005D4D0D">
                <w:t>ChrisProbaM1</w:t>
              </w:r>
            </w:hyperlink>
          </w:p>
        </w:tc>
        <w:tc>
          <w:tcPr>
            <w:tcW w:w="2895" w:type="pct"/>
            <w:shd w:val="clear" w:color="auto" w:fill="FFFFFF"/>
            <w:tcMar>
              <w:top w:w="105" w:type="dxa"/>
              <w:left w:w="225" w:type="dxa"/>
              <w:bottom w:w="105" w:type="dxa"/>
              <w:right w:w="225" w:type="dxa"/>
            </w:tcMar>
            <w:vAlign w:val="center"/>
          </w:tcPr>
          <w:p w14:paraId="2513F582" w14:textId="2C431D29" w:rsidR="002F0351" w:rsidRPr="005D4D0D" w:rsidRDefault="00027833">
            <w:pPr>
              <w:pStyle w:val="NoSpacing"/>
              <w:jc w:val="center"/>
              <w:rPr>
                <w:rStyle w:val="Hyperlink"/>
                <w:sz w:val="20"/>
                <w:szCs w:val="20"/>
              </w:rPr>
            </w:pPr>
            <w:hyperlink r:id="rId103" w:history="1">
              <w:r w:rsidR="002F0351" w:rsidRPr="005D4D0D">
                <w:rPr>
                  <w:rStyle w:val="Hyperlink"/>
                  <w:sz w:val="20"/>
                  <w:szCs w:val="20"/>
                </w:rPr>
                <w:t>http://earth.esa.int/dataproducts/</w:t>
              </w:r>
            </w:hyperlink>
          </w:p>
        </w:tc>
        <w:tc>
          <w:tcPr>
            <w:tcW w:w="421" w:type="pct"/>
            <w:shd w:val="clear" w:color="auto" w:fill="FFFFFF"/>
            <w:vAlign w:val="center"/>
          </w:tcPr>
          <w:p w14:paraId="09BE46C9" w14:textId="25123595" w:rsidR="002F0351" w:rsidRPr="008D26A4" w:rsidRDefault="00B324BB" w:rsidP="003F3F81">
            <w:pPr>
              <w:pStyle w:val="NoSpacing"/>
              <w:jc w:val="center"/>
            </w:pPr>
            <w:r w:rsidRPr="005D4D0D">
              <w:rPr>
                <w:noProof/>
                <w:lang w:eastAsia="en-GB"/>
              </w:rPr>
              <w:drawing>
                <wp:anchor distT="0" distB="0" distL="114300" distR="114300" simplePos="0" relativeHeight="251660288" behindDoc="0" locked="0" layoutInCell="1" allowOverlap="1" wp14:anchorId="3202FFA6" wp14:editId="1A5E2E2E">
                  <wp:simplePos x="0" y="0"/>
                  <wp:positionH relativeFrom="column">
                    <wp:posOffset>50800</wp:posOffset>
                  </wp:positionH>
                  <wp:positionV relativeFrom="paragraph">
                    <wp:posOffset>-1905</wp:posOffset>
                  </wp:positionV>
                  <wp:extent cx="347472" cy="347472"/>
                  <wp:effectExtent l="0" t="0" r="0" b="0"/>
                  <wp:wrapNone/>
                  <wp:docPr id="52" name="Graphic 52"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7472" cy="347472"/>
                          </a:xfrm>
                          <a:prstGeom prst="rect">
                            <a:avLst/>
                          </a:prstGeom>
                        </pic:spPr>
                      </pic:pic>
                    </a:graphicData>
                  </a:graphic>
                </wp:anchor>
              </w:drawing>
            </w:r>
          </w:p>
        </w:tc>
        <w:tc>
          <w:tcPr>
            <w:tcW w:w="421" w:type="pct"/>
            <w:shd w:val="clear" w:color="auto" w:fill="FFFFFF"/>
            <w:vAlign w:val="center"/>
          </w:tcPr>
          <w:p w14:paraId="63AE363A" w14:textId="77777777" w:rsidR="002F0351" w:rsidRPr="008D26A4" w:rsidRDefault="002F0351">
            <w:pPr>
              <w:pStyle w:val="NoSpacing"/>
              <w:jc w:val="center"/>
            </w:pPr>
            <w:r w:rsidRPr="005D4D0D">
              <w:rPr>
                <w:noProof/>
                <w:lang w:eastAsia="en-GB"/>
              </w:rPr>
              <w:drawing>
                <wp:inline distT="0" distB="0" distL="0" distR="0" wp14:anchorId="4C790C31" wp14:editId="5AD58F10">
                  <wp:extent cx="342900" cy="342900"/>
                  <wp:effectExtent l="0" t="0" r="0" b="0"/>
                  <wp:docPr id="53" name="Graphic 53"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53542D" w:rsidRPr="008D26A4" w14:paraId="541EAF7D" w14:textId="77777777" w:rsidTr="0053542D">
        <w:trPr>
          <w:trHeight w:hRule="exact" w:val="533"/>
          <w:tblHeader/>
        </w:trPr>
        <w:tc>
          <w:tcPr>
            <w:tcW w:w="1263" w:type="pct"/>
            <w:shd w:val="clear" w:color="auto" w:fill="FFFFFF"/>
            <w:tcMar>
              <w:top w:w="105" w:type="dxa"/>
              <w:left w:w="225" w:type="dxa"/>
              <w:bottom w:w="105" w:type="dxa"/>
              <w:right w:w="225" w:type="dxa"/>
            </w:tcMar>
            <w:vAlign w:val="center"/>
            <w:hideMark/>
          </w:tcPr>
          <w:p w14:paraId="55554891" w14:textId="77777777" w:rsidR="002F0351" w:rsidRPr="008D26A4" w:rsidRDefault="002F0351" w:rsidP="003F3F81">
            <w:pPr>
              <w:pStyle w:val="NoSpacing"/>
              <w:jc w:val="center"/>
            </w:pPr>
            <w:r w:rsidRPr="008D26A4">
              <w:t>DMC</w:t>
            </w:r>
          </w:p>
        </w:tc>
        <w:tc>
          <w:tcPr>
            <w:tcW w:w="2895" w:type="pct"/>
            <w:shd w:val="clear" w:color="auto" w:fill="FFFFFF"/>
            <w:tcMar>
              <w:top w:w="105" w:type="dxa"/>
              <w:left w:w="225" w:type="dxa"/>
              <w:bottom w:w="105" w:type="dxa"/>
              <w:right w:w="225" w:type="dxa"/>
            </w:tcMar>
            <w:vAlign w:val="center"/>
            <w:hideMark/>
          </w:tcPr>
          <w:p w14:paraId="43CDCA4D" w14:textId="25C28018" w:rsidR="002F0351" w:rsidRPr="005D4D0D" w:rsidRDefault="00027833">
            <w:pPr>
              <w:pStyle w:val="NoSpacing"/>
              <w:jc w:val="center"/>
              <w:rPr>
                <w:rStyle w:val="Hyperlink"/>
                <w:sz w:val="20"/>
                <w:szCs w:val="20"/>
              </w:rPr>
            </w:pPr>
            <w:hyperlink r:id="rId104" w:history="1">
              <w:r w:rsidR="002F0351" w:rsidRPr="005D4D0D">
                <w:rPr>
                  <w:rStyle w:val="Hyperlink"/>
                  <w:sz w:val="20"/>
                  <w:szCs w:val="20"/>
                </w:rPr>
                <w:t>http://www.dmcii.com/</w:t>
              </w:r>
            </w:hyperlink>
          </w:p>
        </w:tc>
        <w:tc>
          <w:tcPr>
            <w:tcW w:w="421" w:type="pct"/>
            <w:shd w:val="clear" w:color="auto" w:fill="FFFFFF"/>
            <w:vAlign w:val="center"/>
          </w:tcPr>
          <w:p w14:paraId="48D6CDD4" w14:textId="77777777" w:rsidR="002F0351" w:rsidRPr="008D26A4" w:rsidRDefault="002F0351" w:rsidP="003F3F81">
            <w:pPr>
              <w:pStyle w:val="NoSpacing"/>
              <w:jc w:val="center"/>
            </w:pPr>
          </w:p>
        </w:tc>
        <w:tc>
          <w:tcPr>
            <w:tcW w:w="421" w:type="pct"/>
            <w:shd w:val="clear" w:color="auto" w:fill="FFFFFF"/>
            <w:vAlign w:val="center"/>
          </w:tcPr>
          <w:p w14:paraId="73A32065" w14:textId="77777777" w:rsidR="002F0351" w:rsidRPr="008D26A4" w:rsidRDefault="002F0351">
            <w:pPr>
              <w:pStyle w:val="NoSpacing"/>
              <w:jc w:val="center"/>
            </w:pPr>
            <w:r w:rsidRPr="005D4D0D">
              <w:rPr>
                <w:noProof/>
                <w:lang w:eastAsia="en-GB"/>
              </w:rPr>
              <w:drawing>
                <wp:inline distT="0" distB="0" distL="0" distR="0" wp14:anchorId="4DDE3BCB" wp14:editId="61A8B28F">
                  <wp:extent cx="342900" cy="342900"/>
                  <wp:effectExtent l="0" t="0" r="0" b="0"/>
                  <wp:docPr id="187" name="Graphic 18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53542D" w:rsidRPr="008D26A4" w14:paraId="3226DE3E" w14:textId="77777777" w:rsidTr="0053542D">
        <w:trPr>
          <w:trHeight w:hRule="exact" w:val="533"/>
          <w:tblHeader/>
        </w:trPr>
        <w:tc>
          <w:tcPr>
            <w:tcW w:w="1263" w:type="pct"/>
            <w:shd w:val="clear" w:color="auto" w:fill="FFFFFF"/>
            <w:tcMar>
              <w:top w:w="105" w:type="dxa"/>
              <w:left w:w="225" w:type="dxa"/>
              <w:bottom w:w="105" w:type="dxa"/>
              <w:right w:w="225" w:type="dxa"/>
            </w:tcMar>
            <w:vAlign w:val="center"/>
            <w:hideMark/>
          </w:tcPr>
          <w:p w14:paraId="383F1E5C" w14:textId="77777777" w:rsidR="002F0351" w:rsidRPr="005D4D0D" w:rsidRDefault="002F0351" w:rsidP="003F3F81">
            <w:pPr>
              <w:pStyle w:val="NoSpacing"/>
              <w:jc w:val="center"/>
            </w:pPr>
            <w:r w:rsidRPr="005D4D0D">
              <w:t>EO-1 Hyperion</w:t>
            </w:r>
          </w:p>
        </w:tc>
        <w:tc>
          <w:tcPr>
            <w:tcW w:w="2895" w:type="pct"/>
            <w:shd w:val="clear" w:color="auto" w:fill="FFFFFF"/>
            <w:tcMar>
              <w:top w:w="105" w:type="dxa"/>
              <w:left w:w="225" w:type="dxa"/>
              <w:bottom w:w="105" w:type="dxa"/>
              <w:right w:w="225" w:type="dxa"/>
            </w:tcMar>
            <w:vAlign w:val="center"/>
            <w:hideMark/>
          </w:tcPr>
          <w:p w14:paraId="687C81FE" w14:textId="31B8D629" w:rsidR="002F0351" w:rsidRPr="005D4D0D" w:rsidRDefault="00027833" w:rsidP="003F3F81">
            <w:pPr>
              <w:pStyle w:val="NoSpacing"/>
              <w:jc w:val="center"/>
              <w:rPr>
                <w:rStyle w:val="Hyperlink"/>
                <w:sz w:val="20"/>
                <w:szCs w:val="20"/>
              </w:rPr>
            </w:pPr>
            <w:hyperlink r:id="rId105" w:history="1">
              <w:r w:rsidR="002F0351" w:rsidRPr="005D4D0D">
                <w:rPr>
                  <w:rStyle w:val="Hyperlink"/>
                  <w:sz w:val="20"/>
                  <w:szCs w:val="20"/>
                </w:rPr>
                <w:t>http://earthexplorer.usgs.gov/</w:t>
              </w:r>
            </w:hyperlink>
          </w:p>
        </w:tc>
        <w:tc>
          <w:tcPr>
            <w:tcW w:w="421" w:type="pct"/>
            <w:shd w:val="clear" w:color="auto" w:fill="FFFFFF"/>
            <w:vAlign w:val="center"/>
          </w:tcPr>
          <w:p w14:paraId="0B93CD8F" w14:textId="77777777" w:rsidR="002F0351" w:rsidRPr="008D26A4" w:rsidRDefault="002F0351" w:rsidP="003F3F81">
            <w:pPr>
              <w:pStyle w:val="NoSpacing"/>
              <w:jc w:val="center"/>
            </w:pPr>
            <w:r w:rsidRPr="005D4D0D">
              <w:rPr>
                <w:noProof/>
                <w:lang w:eastAsia="en-GB"/>
              </w:rPr>
              <w:drawing>
                <wp:inline distT="0" distB="0" distL="0" distR="0" wp14:anchorId="1FD713A8" wp14:editId="1919E99A">
                  <wp:extent cx="342900" cy="342900"/>
                  <wp:effectExtent l="0" t="0" r="0" b="0"/>
                  <wp:docPr id="54" name="Graphic 54"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421" w:type="pct"/>
            <w:shd w:val="clear" w:color="auto" w:fill="FFFFFF"/>
            <w:vAlign w:val="center"/>
          </w:tcPr>
          <w:p w14:paraId="4041AA16" w14:textId="77777777" w:rsidR="002F0351" w:rsidRPr="008D26A4" w:rsidRDefault="002F0351">
            <w:pPr>
              <w:pStyle w:val="NoSpacing"/>
              <w:jc w:val="center"/>
            </w:pPr>
          </w:p>
        </w:tc>
      </w:tr>
      <w:tr w:rsidR="0053542D" w:rsidRPr="008D26A4" w14:paraId="52458D2C" w14:textId="77777777" w:rsidTr="0053542D">
        <w:trPr>
          <w:trHeight w:hRule="exact" w:val="533"/>
          <w:tblHeader/>
        </w:trPr>
        <w:tc>
          <w:tcPr>
            <w:tcW w:w="1263" w:type="pct"/>
            <w:shd w:val="clear" w:color="auto" w:fill="FFFFFF"/>
            <w:tcMar>
              <w:top w:w="105" w:type="dxa"/>
              <w:left w:w="225" w:type="dxa"/>
              <w:bottom w:w="105" w:type="dxa"/>
              <w:right w:w="225" w:type="dxa"/>
            </w:tcMar>
            <w:vAlign w:val="center"/>
          </w:tcPr>
          <w:p w14:paraId="1828B89B" w14:textId="1AFCBAA3" w:rsidR="002F0351" w:rsidRPr="005D4D0D" w:rsidRDefault="00027833" w:rsidP="003F3F81">
            <w:pPr>
              <w:pStyle w:val="NoSpacing"/>
              <w:jc w:val="center"/>
            </w:pPr>
            <w:hyperlink r:id="rId106" w:history="1">
              <w:r w:rsidR="002F0351" w:rsidRPr="005D4D0D">
                <w:t>EnMap</w:t>
              </w:r>
            </w:hyperlink>
          </w:p>
        </w:tc>
        <w:tc>
          <w:tcPr>
            <w:tcW w:w="2895" w:type="pct"/>
            <w:shd w:val="clear" w:color="auto" w:fill="FFFFFF"/>
            <w:tcMar>
              <w:top w:w="105" w:type="dxa"/>
              <w:left w:w="225" w:type="dxa"/>
              <w:bottom w:w="105" w:type="dxa"/>
              <w:right w:w="225" w:type="dxa"/>
            </w:tcMar>
            <w:vAlign w:val="center"/>
          </w:tcPr>
          <w:p w14:paraId="6D3EE21B" w14:textId="77777777" w:rsidR="002F0351" w:rsidRPr="005D4D0D" w:rsidRDefault="00027833" w:rsidP="003F3F81">
            <w:pPr>
              <w:pStyle w:val="NoSpacing"/>
              <w:jc w:val="center"/>
              <w:rPr>
                <w:rStyle w:val="Hyperlink"/>
                <w:sz w:val="20"/>
                <w:szCs w:val="20"/>
              </w:rPr>
            </w:pPr>
            <w:hyperlink r:id="rId107" w:history="1">
              <w:r w:rsidR="002F0351" w:rsidRPr="005D4D0D">
                <w:rPr>
                  <w:rStyle w:val="Hyperlink"/>
                  <w:sz w:val="20"/>
                  <w:szCs w:val="20"/>
                </w:rPr>
                <w:t>http://earth.esa.int/dataproducts/</w:t>
              </w:r>
            </w:hyperlink>
          </w:p>
        </w:tc>
        <w:tc>
          <w:tcPr>
            <w:tcW w:w="421" w:type="pct"/>
            <w:shd w:val="clear" w:color="auto" w:fill="FFFFFF"/>
            <w:vAlign w:val="center"/>
          </w:tcPr>
          <w:p w14:paraId="207510CF" w14:textId="77777777" w:rsidR="002F0351" w:rsidRPr="008D26A4" w:rsidRDefault="002F0351" w:rsidP="003F3F81">
            <w:pPr>
              <w:pStyle w:val="NoSpacing"/>
              <w:jc w:val="center"/>
            </w:pPr>
            <w:r w:rsidRPr="005D4D0D">
              <w:rPr>
                <w:noProof/>
                <w:lang w:eastAsia="en-GB"/>
              </w:rPr>
              <w:drawing>
                <wp:inline distT="0" distB="0" distL="0" distR="0" wp14:anchorId="12237D0F" wp14:editId="76816031">
                  <wp:extent cx="342900" cy="342900"/>
                  <wp:effectExtent l="0" t="0" r="0" b="0"/>
                  <wp:docPr id="55" name="Graphic 55"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421" w:type="pct"/>
            <w:shd w:val="clear" w:color="auto" w:fill="FFFFFF"/>
            <w:vAlign w:val="center"/>
          </w:tcPr>
          <w:p w14:paraId="4612975C" w14:textId="77777777" w:rsidR="002F0351" w:rsidRPr="008D26A4" w:rsidRDefault="002F0351">
            <w:pPr>
              <w:pStyle w:val="NoSpacing"/>
              <w:jc w:val="center"/>
            </w:pPr>
          </w:p>
        </w:tc>
      </w:tr>
      <w:tr w:rsidR="0053542D" w:rsidRPr="008D26A4" w14:paraId="2C75EF4A" w14:textId="77777777" w:rsidTr="0053542D">
        <w:trPr>
          <w:trHeight w:hRule="exact" w:val="533"/>
          <w:tblHeader/>
        </w:trPr>
        <w:tc>
          <w:tcPr>
            <w:tcW w:w="1263" w:type="pct"/>
            <w:shd w:val="clear" w:color="auto" w:fill="FFFFFF"/>
            <w:tcMar>
              <w:top w:w="105" w:type="dxa"/>
              <w:left w:w="225" w:type="dxa"/>
              <w:bottom w:w="105" w:type="dxa"/>
              <w:right w:w="225" w:type="dxa"/>
            </w:tcMar>
            <w:vAlign w:val="center"/>
          </w:tcPr>
          <w:p w14:paraId="5145A846" w14:textId="77777777" w:rsidR="002F0351" w:rsidRPr="005D4D0D" w:rsidRDefault="00027833" w:rsidP="003F3F81">
            <w:pPr>
              <w:pStyle w:val="NoSpacing"/>
              <w:jc w:val="center"/>
            </w:pPr>
            <w:hyperlink r:id="rId108" w:history="1">
              <w:r w:rsidR="002F0351" w:rsidRPr="005D4D0D">
                <w:t>Hyperion</w:t>
              </w:r>
            </w:hyperlink>
          </w:p>
        </w:tc>
        <w:tc>
          <w:tcPr>
            <w:tcW w:w="2895" w:type="pct"/>
            <w:shd w:val="clear" w:color="auto" w:fill="FFFFFF"/>
            <w:tcMar>
              <w:top w:w="105" w:type="dxa"/>
              <w:left w:w="225" w:type="dxa"/>
              <w:bottom w:w="105" w:type="dxa"/>
              <w:right w:w="225" w:type="dxa"/>
            </w:tcMar>
            <w:vAlign w:val="center"/>
          </w:tcPr>
          <w:p w14:paraId="785576B8" w14:textId="6C90CD96" w:rsidR="002F0351" w:rsidRPr="005D4D0D" w:rsidRDefault="00027833" w:rsidP="003F3F81">
            <w:pPr>
              <w:pStyle w:val="NoSpacing"/>
              <w:jc w:val="center"/>
              <w:rPr>
                <w:rStyle w:val="Hyperlink"/>
                <w:sz w:val="20"/>
                <w:szCs w:val="20"/>
              </w:rPr>
            </w:pPr>
            <w:hyperlink r:id="rId109" w:history="1">
              <w:r w:rsidR="002F0351" w:rsidRPr="005D4D0D">
                <w:rPr>
                  <w:rStyle w:val="Hyperlink"/>
                  <w:sz w:val="20"/>
                  <w:szCs w:val="20"/>
                </w:rPr>
                <w:t>http://earth.esa.int/dataproducts/</w:t>
              </w:r>
            </w:hyperlink>
          </w:p>
        </w:tc>
        <w:tc>
          <w:tcPr>
            <w:tcW w:w="421" w:type="pct"/>
            <w:shd w:val="clear" w:color="auto" w:fill="FFFFFF"/>
            <w:vAlign w:val="center"/>
          </w:tcPr>
          <w:p w14:paraId="01B86343" w14:textId="6CD9AFA4" w:rsidR="002F0351" w:rsidRPr="008D26A4" w:rsidRDefault="000E7011" w:rsidP="003F3F81">
            <w:pPr>
              <w:pStyle w:val="NoSpacing"/>
              <w:jc w:val="center"/>
            </w:pPr>
            <w:r>
              <w:rPr>
                <w:noProof/>
              </w:rPr>
            </w:r>
            <w:r>
              <w:pict w14:anchorId="20C2D107">
                <v:group id="Graphic 56" o:spid="_x0000_s2050" alt="Checkbox Crossed with solid fill" style="width:27pt;height:27pt;mso-position-horizontal-relative:char;mso-position-vertical-relative:lin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">
                  <v:shape id="Freeform: Shape 212" o:spid="_x0000_s2051" style="position:absolute;left:75009;top:75009;width:192881;height:192881;visibility:visible;mso-wrap-style:square;v-text-anchor:middle" coordsize="192881,19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" path="m,l,192881r192881,l192881,,,xm171450,171450r-150019,l21431,21431r150019,l171450,171450xe" fillcolor="#a7ea52 [3206]" stroked="f">
                    <v:stroke joinstyle="miter"/>
                    <v:path arrowok="t" o:connecttype="custom" o:connectlocs="0,0;0,192881;192881,192881;192881,0;171450,171450;21431,171450;21431,21431;171450,21431" o:connectangles="0,0,0,0,0,0,0,0"/>
                  </v:shape>
                  <v:shape id="Freeform: Shape 211" o:spid="_x0000_s2052" style="position:absolute;left:117407;top:118014;width:108142;height:106827;visibility:visible;mso-wrap-style:square;v-text-anchor:middle" coordsize="108142,10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" path="m15023,106828l54071,68441r39044,38387l108142,91547,69352,53414,108142,15280,93115,,54071,38387,15023,,,15280,38787,53414,,91547r15023,15281xe" fillcolor="#a7ea52 [3206]" stroked="f">
                    <v:stroke joinstyle="miter"/>
                    <v:path arrowok="t" o:connecttype="custom" o:connectlocs="15023,106828;54071,68441;93115,106828;108142,91547;69352,53414;108142,15280;93115,0;54071,38387;15023,0;0,15280;38787,53414;0,91547;15023,106828" o:connectangles="0,0,0,0,0,0,0,0,0,0,0,0,0"/>
                  </v:shape>
                  <w10:wrap type="none"/>
                  <w10:anchorlock/>
                </v:group>
              </w:pict>
            </w:r>
          </w:p>
        </w:tc>
        <w:tc>
          <w:tcPr>
            <w:tcW w:w="421" w:type="pct"/>
            <w:shd w:val="clear" w:color="auto" w:fill="FFFFFF"/>
            <w:vAlign w:val="center"/>
          </w:tcPr>
          <w:p w14:paraId="19C4C2E8" w14:textId="77777777" w:rsidR="002F0351" w:rsidRPr="008D26A4" w:rsidRDefault="002F0351">
            <w:pPr>
              <w:pStyle w:val="NoSpacing"/>
              <w:jc w:val="center"/>
            </w:pPr>
          </w:p>
        </w:tc>
      </w:tr>
      <w:tr w:rsidR="0053542D" w:rsidRPr="008D26A4" w14:paraId="55A6E3F9" w14:textId="77777777" w:rsidTr="0053542D">
        <w:trPr>
          <w:trHeight w:hRule="exact" w:val="533"/>
          <w:tblHeader/>
        </w:trPr>
        <w:tc>
          <w:tcPr>
            <w:tcW w:w="1263" w:type="pct"/>
            <w:vMerge w:val="restart"/>
            <w:shd w:val="clear" w:color="auto" w:fill="FFFFFF"/>
            <w:tcMar>
              <w:top w:w="105" w:type="dxa"/>
              <w:left w:w="225" w:type="dxa"/>
              <w:bottom w:w="105" w:type="dxa"/>
              <w:right w:w="225" w:type="dxa"/>
            </w:tcMar>
            <w:vAlign w:val="center"/>
            <w:hideMark/>
          </w:tcPr>
          <w:p w14:paraId="4369AC6B" w14:textId="77777777" w:rsidR="002F0351" w:rsidRPr="008D26A4" w:rsidRDefault="002F0351" w:rsidP="003F3F81">
            <w:pPr>
              <w:pStyle w:val="NoSpacing"/>
              <w:jc w:val="center"/>
            </w:pPr>
            <w:r w:rsidRPr="008D26A4">
              <w:t>IRS-P6 / LISS-3</w:t>
            </w:r>
          </w:p>
        </w:tc>
        <w:tc>
          <w:tcPr>
            <w:tcW w:w="2895" w:type="pct"/>
            <w:shd w:val="clear" w:color="auto" w:fill="FFFFFF"/>
            <w:tcMar>
              <w:top w:w="105" w:type="dxa"/>
              <w:left w:w="225" w:type="dxa"/>
              <w:bottom w:w="105" w:type="dxa"/>
              <w:right w:w="225" w:type="dxa"/>
            </w:tcMar>
            <w:vAlign w:val="center"/>
            <w:hideMark/>
          </w:tcPr>
          <w:p w14:paraId="48086A19" w14:textId="0A2BF38C" w:rsidR="002F0351" w:rsidRPr="005D4D0D" w:rsidRDefault="00027833" w:rsidP="003F3F81">
            <w:pPr>
              <w:pStyle w:val="NoSpacing"/>
              <w:jc w:val="center"/>
              <w:rPr>
                <w:rStyle w:val="Hyperlink"/>
                <w:sz w:val="20"/>
                <w:szCs w:val="20"/>
              </w:rPr>
            </w:pPr>
            <w:hyperlink r:id="rId110" w:history="1">
              <w:r w:rsidR="002F0351" w:rsidRPr="005D4D0D">
                <w:rPr>
                  <w:rStyle w:val="Hyperlink"/>
                  <w:sz w:val="20"/>
                  <w:szCs w:val="20"/>
                </w:rPr>
                <w:t>http://www.nrsc.gov.in/</w:t>
              </w:r>
            </w:hyperlink>
          </w:p>
        </w:tc>
        <w:tc>
          <w:tcPr>
            <w:tcW w:w="421" w:type="pct"/>
            <w:shd w:val="clear" w:color="auto" w:fill="FFFFFF"/>
            <w:vAlign w:val="center"/>
          </w:tcPr>
          <w:p w14:paraId="05DB2A23" w14:textId="77777777" w:rsidR="002F0351" w:rsidRPr="008D26A4" w:rsidRDefault="002F0351" w:rsidP="003F3F81">
            <w:pPr>
              <w:pStyle w:val="NoSpacing"/>
              <w:jc w:val="center"/>
            </w:pPr>
          </w:p>
        </w:tc>
        <w:tc>
          <w:tcPr>
            <w:tcW w:w="421" w:type="pct"/>
            <w:shd w:val="clear" w:color="auto" w:fill="FFFFFF"/>
            <w:vAlign w:val="center"/>
          </w:tcPr>
          <w:p w14:paraId="43EC2727" w14:textId="77777777" w:rsidR="002F0351" w:rsidRPr="008D26A4" w:rsidRDefault="002F0351">
            <w:pPr>
              <w:pStyle w:val="NoSpacing"/>
              <w:jc w:val="center"/>
            </w:pPr>
            <w:r w:rsidRPr="005D4D0D">
              <w:rPr>
                <w:noProof/>
                <w:lang w:eastAsia="en-GB"/>
              </w:rPr>
              <w:drawing>
                <wp:inline distT="0" distB="0" distL="0" distR="0" wp14:anchorId="52DCEAA8" wp14:editId="0023141D">
                  <wp:extent cx="342900" cy="342900"/>
                  <wp:effectExtent l="0" t="0" r="0" b="0"/>
                  <wp:docPr id="188" name="Graphic 188"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53542D" w:rsidRPr="008D26A4" w14:paraId="163329F0" w14:textId="77777777" w:rsidTr="0053542D">
        <w:trPr>
          <w:trHeight w:hRule="exact" w:val="533"/>
          <w:tblHeader/>
        </w:trPr>
        <w:tc>
          <w:tcPr>
            <w:tcW w:w="1263" w:type="pct"/>
            <w:vMerge/>
            <w:shd w:val="clear" w:color="auto" w:fill="FFFFFF"/>
            <w:tcMar>
              <w:top w:w="105" w:type="dxa"/>
              <w:left w:w="225" w:type="dxa"/>
              <w:bottom w:w="105" w:type="dxa"/>
              <w:right w:w="225" w:type="dxa"/>
            </w:tcMar>
            <w:vAlign w:val="center"/>
            <w:hideMark/>
          </w:tcPr>
          <w:p w14:paraId="7E84BB5E" w14:textId="77777777" w:rsidR="002F0351" w:rsidRPr="008D26A4" w:rsidRDefault="002F0351" w:rsidP="003F3F81">
            <w:pPr>
              <w:pStyle w:val="NoSpacing"/>
              <w:jc w:val="center"/>
            </w:pPr>
          </w:p>
        </w:tc>
        <w:tc>
          <w:tcPr>
            <w:tcW w:w="2895" w:type="pct"/>
            <w:shd w:val="clear" w:color="auto" w:fill="FFFFFF"/>
            <w:tcMar>
              <w:top w:w="105" w:type="dxa"/>
              <w:left w:w="225" w:type="dxa"/>
              <w:bottom w:w="105" w:type="dxa"/>
              <w:right w:w="225" w:type="dxa"/>
            </w:tcMar>
            <w:vAlign w:val="center"/>
            <w:hideMark/>
          </w:tcPr>
          <w:p w14:paraId="45150547" w14:textId="532B05AB" w:rsidR="002F0351" w:rsidRPr="003F3F81" w:rsidRDefault="00027833" w:rsidP="003F3F81">
            <w:pPr>
              <w:pStyle w:val="NoSpacing"/>
              <w:jc w:val="center"/>
              <w:rPr>
                <w:rStyle w:val="Hyperlink"/>
                <w:sz w:val="20"/>
                <w:szCs w:val="20"/>
              </w:rPr>
            </w:pPr>
            <w:hyperlink r:id="rId111" w:history="1">
              <w:r w:rsidR="002F0351" w:rsidRPr="003F3F81">
                <w:rPr>
                  <w:rStyle w:val="Hyperlink"/>
                  <w:sz w:val="20"/>
                  <w:szCs w:val="20"/>
                </w:rPr>
                <w:t>http://www.euromap.de/</w:t>
              </w:r>
            </w:hyperlink>
          </w:p>
        </w:tc>
        <w:tc>
          <w:tcPr>
            <w:tcW w:w="421" w:type="pct"/>
            <w:shd w:val="clear" w:color="auto" w:fill="FFFFFF"/>
            <w:vAlign w:val="center"/>
          </w:tcPr>
          <w:p w14:paraId="52783FA5" w14:textId="77777777" w:rsidR="002F0351" w:rsidRPr="008D26A4" w:rsidRDefault="002F0351" w:rsidP="003F3F81">
            <w:pPr>
              <w:pStyle w:val="NoSpacing"/>
              <w:jc w:val="center"/>
            </w:pPr>
          </w:p>
        </w:tc>
        <w:tc>
          <w:tcPr>
            <w:tcW w:w="421" w:type="pct"/>
            <w:shd w:val="clear" w:color="auto" w:fill="FFFFFF"/>
            <w:vAlign w:val="center"/>
          </w:tcPr>
          <w:p w14:paraId="6A2E8863" w14:textId="77777777" w:rsidR="002F0351" w:rsidRPr="008D26A4" w:rsidRDefault="002F0351">
            <w:pPr>
              <w:pStyle w:val="NoSpacing"/>
              <w:jc w:val="center"/>
            </w:pPr>
            <w:r w:rsidRPr="005D4D0D">
              <w:rPr>
                <w:noProof/>
                <w:lang w:eastAsia="en-GB"/>
              </w:rPr>
              <w:drawing>
                <wp:inline distT="0" distB="0" distL="0" distR="0" wp14:anchorId="5CC75149" wp14:editId="65863290">
                  <wp:extent cx="342900" cy="342900"/>
                  <wp:effectExtent l="0" t="0" r="0" b="0"/>
                  <wp:docPr id="189" name="Graphic 189"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53542D" w:rsidRPr="008D26A4" w14:paraId="5CD38613" w14:textId="77777777" w:rsidTr="0053542D">
        <w:trPr>
          <w:trHeight w:hRule="exact" w:val="533"/>
          <w:tblHeader/>
        </w:trPr>
        <w:tc>
          <w:tcPr>
            <w:tcW w:w="1263" w:type="pct"/>
            <w:vMerge/>
            <w:shd w:val="clear" w:color="auto" w:fill="FFFFFF"/>
            <w:tcMar>
              <w:top w:w="105" w:type="dxa"/>
              <w:left w:w="225" w:type="dxa"/>
              <w:bottom w:w="105" w:type="dxa"/>
              <w:right w:w="225" w:type="dxa"/>
            </w:tcMar>
            <w:vAlign w:val="center"/>
            <w:hideMark/>
          </w:tcPr>
          <w:p w14:paraId="43DCAC36" w14:textId="77777777" w:rsidR="002F0351" w:rsidRPr="008D26A4" w:rsidRDefault="002F0351" w:rsidP="003F3F81">
            <w:pPr>
              <w:pStyle w:val="NoSpacing"/>
              <w:jc w:val="center"/>
            </w:pPr>
          </w:p>
        </w:tc>
        <w:tc>
          <w:tcPr>
            <w:tcW w:w="2895" w:type="pct"/>
            <w:shd w:val="clear" w:color="auto" w:fill="FFFFFF"/>
            <w:tcMar>
              <w:top w:w="105" w:type="dxa"/>
              <w:left w:w="225" w:type="dxa"/>
              <w:bottom w:w="105" w:type="dxa"/>
              <w:right w:w="225" w:type="dxa"/>
            </w:tcMar>
            <w:vAlign w:val="center"/>
            <w:hideMark/>
          </w:tcPr>
          <w:p w14:paraId="03C76D29" w14:textId="348559B9" w:rsidR="002F0351" w:rsidRPr="003F3F81" w:rsidRDefault="00027833" w:rsidP="003F3F81">
            <w:pPr>
              <w:pStyle w:val="NoSpacing"/>
              <w:jc w:val="center"/>
              <w:rPr>
                <w:rStyle w:val="Hyperlink"/>
                <w:sz w:val="20"/>
                <w:szCs w:val="20"/>
              </w:rPr>
            </w:pPr>
            <w:hyperlink r:id="rId112" w:history="1">
              <w:r w:rsidR="002F0351" w:rsidRPr="003F3F81">
                <w:rPr>
                  <w:rStyle w:val="Hyperlink"/>
                  <w:sz w:val="20"/>
                  <w:szCs w:val="20"/>
                </w:rPr>
                <w:t>http://earth.esa.int/dataproducts/</w:t>
              </w:r>
            </w:hyperlink>
          </w:p>
        </w:tc>
        <w:tc>
          <w:tcPr>
            <w:tcW w:w="421" w:type="pct"/>
            <w:shd w:val="clear" w:color="auto" w:fill="FFFFFF"/>
            <w:vAlign w:val="center"/>
          </w:tcPr>
          <w:p w14:paraId="14B373B2" w14:textId="77777777" w:rsidR="002F0351" w:rsidRPr="008D26A4" w:rsidRDefault="002F0351" w:rsidP="003F3F81">
            <w:pPr>
              <w:pStyle w:val="NoSpacing"/>
              <w:jc w:val="center"/>
            </w:pPr>
            <w:r w:rsidRPr="005D4D0D">
              <w:rPr>
                <w:noProof/>
                <w:lang w:eastAsia="en-GB"/>
              </w:rPr>
              <w:drawing>
                <wp:inline distT="0" distB="0" distL="0" distR="0" wp14:anchorId="684EACC1" wp14:editId="2D465E47">
                  <wp:extent cx="342900" cy="342900"/>
                  <wp:effectExtent l="0" t="0" r="0" b="0"/>
                  <wp:docPr id="190" name="Graphic 190"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421" w:type="pct"/>
            <w:shd w:val="clear" w:color="auto" w:fill="FFFFFF"/>
            <w:vAlign w:val="center"/>
          </w:tcPr>
          <w:p w14:paraId="436A372D" w14:textId="77777777" w:rsidR="002F0351" w:rsidRPr="008D26A4" w:rsidRDefault="002F0351">
            <w:pPr>
              <w:pStyle w:val="NoSpacing"/>
              <w:jc w:val="center"/>
            </w:pPr>
            <w:r w:rsidRPr="005D4D0D">
              <w:rPr>
                <w:noProof/>
                <w:lang w:eastAsia="en-GB"/>
              </w:rPr>
              <w:drawing>
                <wp:inline distT="0" distB="0" distL="0" distR="0" wp14:anchorId="7F9B8E6C" wp14:editId="0DB3D420">
                  <wp:extent cx="342900" cy="342900"/>
                  <wp:effectExtent l="0" t="0" r="0" b="0"/>
                  <wp:docPr id="191" name="Graphic 191"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bl>
    <w:p w14:paraId="6666E8FA" w14:textId="77777777" w:rsidR="00147CEF" w:rsidRDefault="00147CEF"/>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57"/>
        <w:gridCol w:w="4944"/>
        <w:gridCol w:w="719"/>
        <w:gridCol w:w="719"/>
      </w:tblGrid>
      <w:tr w:rsidR="00AA1719" w:rsidRPr="008D26A4" w14:paraId="302EDB8F" w14:textId="77777777" w:rsidTr="003F3F81">
        <w:trPr>
          <w:trHeight w:hRule="exact" w:val="533"/>
          <w:tblHeader/>
          <w:jc w:val="center"/>
        </w:trPr>
        <w:tc>
          <w:tcPr>
            <w:tcW w:w="1263" w:type="pct"/>
            <w:vMerge w:val="restart"/>
            <w:shd w:val="clear" w:color="auto" w:fill="FFFFFF"/>
            <w:tcMar>
              <w:top w:w="105" w:type="dxa"/>
              <w:left w:w="225" w:type="dxa"/>
              <w:bottom w:w="105" w:type="dxa"/>
              <w:right w:w="225" w:type="dxa"/>
            </w:tcMar>
            <w:vAlign w:val="center"/>
            <w:hideMark/>
          </w:tcPr>
          <w:p w14:paraId="431E6B97" w14:textId="77777777" w:rsidR="00B324BB" w:rsidRPr="008D26A4" w:rsidRDefault="00B324BB" w:rsidP="003F3F81">
            <w:pPr>
              <w:pStyle w:val="NoSpacing"/>
              <w:jc w:val="center"/>
            </w:pPr>
            <w:r w:rsidRPr="008D26A4">
              <w:t>IRS-P6 / AWIFS</w:t>
            </w:r>
          </w:p>
        </w:tc>
        <w:tc>
          <w:tcPr>
            <w:tcW w:w="2895" w:type="pct"/>
            <w:shd w:val="clear" w:color="auto" w:fill="FFFFFF"/>
            <w:tcMar>
              <w:top w:w="105" w:type="dxa"/>
              <w:left w:w="225" w:type="dxa"/>
              <w:bottom w:w="105" w:type="dxa"/>
              <w:right w:w="225" w:type="dxa"/>
            </w:tcMar>
            <w:vAlign w:val="center"/>
            <w:hideMark/>
          </w:tcPr>
          <w:p w14:paraId="01124F5C" w14:textId="77777777" w:rsidR="00B324BB" w:rsidRPr="000D4632" w:rsidRDefault="00027833" w:rsidP="003F3F81">
            <w:pPr>
              <w:pStyle w:val="NoSpacing"/>
              <w:jc w:val="center"/>
              <w:rPr>
                <w:rStyle w:val="Hyperlink"/>
                <w:sz w:val="20"/>
                <w:szCs w:val="20"/>
              </w:rPr>
            </w:pPr>
            <w:hyperlink r:id="rId113" w:history="1">
              <w:r w:rsidR="00B324BB" w:rsidRPr="000D4632">
                <w:rPr>
                  <w:rStyle w:val="Hyperlink"/>
                  <w:sz w:val="20"/>
                  <w:szCs w:val="20"/>
                </w:rPr>
                <w:t>http://www.nrsc.gov.in/</w:t>
              </w:r>
            </w:hyperlink>
          </w:p>
        </w:tc>
        <w:tc>
          <w:tcPr>
            <w:tcW w:w="421" w:type="pct"/>
            <w:shd w:val="clear" w:color="auto" w:fill="FFFFFF"/>
            <w:vAlign w:val="center"/>
          </w:tcPr>
          <w:p w14:paraId="367B252F" w14:textId="77777777" w:rsidR="00B324BB" w:rsidRPr="008D26A4" w:rsidRDefault="00B324BB" w:rsidP="003F3F81">
            <w:pPr>
              <w:pStyle w:val="NoSpacing"/>
              <w:jc w:val="center"/>
            </w:pPr>
          </w:p>
        </w:tc>
        <w:tc>
          <w:tcPr>
            <w:tcW w:w="421" w:type="pct"/>
            <w:shd w:val="clear" w:color="auto" w:fill="FFFFFF"/>
            <w:vAlign w:val="center"/>
          </w:tcPr>
          <w:p w14:paraId="2D4E4EB9" w14:textId="77777777" w:rsidR="00B324BB" w:rsidRPr="008D26A4" w:rsidRDefault="00B324BB" w:rsidP="003F3F81">
            <w:pPr>
              <w:pStyle w:val="NoSpacing"/>
              <w:jc w:val="center"/>
            </w:pPr>
            <w:r w:rsidRPr="005D4D0D">
              <w:rPr>
                <w:noProof/>
                <w:lang w:eastAsia="en-GB"/>
              </w:rPr>
              <w:drawing>
                <wp:inline distT="0" distB="0" distL="0" distR="0" wp14:anchorId="7D85A9F0" wp14:editId="0BD54E15">
                  <wp:extent cx="342900" cy="342900"/>
                  <wp:effectExtent l="0" t="0" r="0" b="0"/>
                  <wp:docPr id="204" name="Graphic 204"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AA1719" w:rsidRPr="008D26A4" w14:paraId="762F79F4" w14:textId="77777777" w:rsidTr="003F3F81">
        <w:trPr>
          <w:trHeight w:hRule="exact" w:val="533"/>
          <w:tblHeader/>
          <w:jc w:val="center"/>
        </w:trPr>
        <w:tc>
          <w:tcPr>
            <w:tcW w:w="1263" w:type="pct"/>
            <w:vMerge/>
            <w:shd w:val="clear" w:color="auto" w:fill="FFFFFF"/>
            <w:tcMar>
              <w:top w:w="105" w:type="dxa"/>
              <w:left w:w="225" w:type="dxa"/>
              <w:bottom w:w="105" w:type="dxa"/>
              <w:right w:w="225" w:type="dxa"/>
            </w:tcMar>
            <w:vAlign w:val="center"/>
            <w:hideMark/>
          </w:tcPr>
          <w:p w14:paraId="10A9DA50" w14:textId="77777777" w:rsidR="00B324BB" w:rsidRPr="008D26A4" w:rsidRDefault="00B324BB" w:rsidP="003F3F81">
            <w:pPr>
              <w:pStyle w:val="NoSpacing"/>
              <w:jc w:val="center"/>
            </w:pPr>
          </w:p>
        </w:tc>
        <w:tc>
          <w:tcPr>
            <w:tcW w:w="2895" w:type="pct"/>
            <w:shd w:val="clear" w:color="auto" w:fill="FFFFFF"/>
            <w:tcMar>
              <w:top w:w="105" w:type="dxa"/>
              <w:left w:w="225" w:type="dxa"/>
              <w:bottom w:w="105" w:type="dxa"/>
              <w:right w:w="225" w:type="dxa"/>
            </w:tcMar>
            <w:vAlign w:val="center"/>
            <w:hideMark/>
          </w:tcPr>
          <w:p w14:paraId="5F28EEFA" w14:textId="77777777" w:rsidR="00B324BB" w:rsidRPr="000D4632" w:rsidRDefault="00027833" w:rsidP="003F3F81">
            <w:pPr>
              <w:pStyle w:val="NoSpacing"/>
              <w:jc w:val="center"/>
              <w:rPr>
                <w:rStyle w:val="Hyperlink"/>
                <w:sz w:val="20"/>
                <w:szCs w:val="20"/>
              </w:rPr>
            </w:pPr>
            <w:hyperlink r:id="rId114" w:history="1">
              <w:r w:rsidR="00B324BB" w:rsidRPr="000D4632">
                <w:rPr>
                  <w:rStyle w:val="Hyperlink"/>
                  <w:sz w:val="20"/>
                  <w:szCs w:val="20"/>
                </w:rPr>
                <w:t>http://www.euromap.de/</w:t>
              </w:r>
            </w:hyperlink>
          </w:p>
        </w:tc>
        <w:tc>
          <w:tcPr>
            <w:tcW w:w="421" w:type="pct"/>
            <w:shd w:val="clear" w:color="auto" w:fill="FFFFFF"/>
            <w:vAlign w:val="center"/>
          </w:tcPr>
          <w:p w14:paraId="4064C456" w14:textId="77777777" w:rsidR="00B324BB" w:rsidRPr="008D26A4" w:rsidRDefault="00B324BB" w:rsidP="003F3F81">
            <w:pPr>
              <w:pStyle w:val="NoSpacing"/>
              <w:jc w:val="center"/>
            </w:pPr>
          </w:p>
        </w:tc>
        <w:tc>
          <w:tcPr>
            <w:tcW w:w="421" w:type="pct"/>
            <w:shd w:val="clear" w:color="auto" w:fill="FFFFFF"/>
            <w:vAlign w:val="center"/>
          </w:tcPr>
          <w:p w14:paraId="74CCF713" w14:textId="77777777" w:rsidR="00B324BB" w:rsidRPr="008D26A4" w:rsidRDefault="00B324BB" w:rsidP="003F3F81">
            <w:pPr>
              <w:pStyle w:val="NoSpacing"/>
              <w:jc w:val="center"/>
            </w:pPr>
            <w:r w:rsidRPr="005D4D0D">
              <w:rPr>
                <w:noProof/>
                <w:lang w:eastAsia="en-GB"/>
              </w:rPr>
              <w:drawing>
                <wp:inline distT="0" distB="0" distL="0" distR="0" wp14:anchorId="112132B4" wp14:editId="41A2EA46">
                  <wp:extent cx="342900" cy="342900"/>
                  <wp:effectExtent l="0" t="0" r="0" b="0"/>
                  <wp:docPr id="205" name="Graphic 205"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AA1719" w:rsidRPr="008D26A4" w14:paraId="1AB06E56" w14:textId="77777777" w:rsidTr="003F3F81">
        <w:trPr>
          <w:trHeight w:hRule="exact" w:val="533"/>
          <w:tblHeader/>
          <w:jc w:val="center"/>
        </w:trPr>
        <w:tc>
          <w:tcPr>
            <w:tcW w:w="1263" w:type="pct"/>
            <w:vMerge/>
            <w:shd w:val="clear" w:color="auto" w:fill="FFFFFF"/>
            <w:tcMar>
              <w:top w:w="105" w:type="dxa"/>
              <w:left w:w="225" w:type="dxa"/>
              <w:bottom w:w="105" w:type="dxa"/>
              <w:right w:w="225" w:type="dxa"/>
            </w:tcMar>
            <w:vAlign w:val="center"/>
            <w:hideMark/>
          </w:tcPr>
          <w:p w14:paraId="16666EC5" w14:textId="77777777" w:rsidR="00B324BB" w:rsidRPr="008D26A4" w:rsidRDefault="00B324BB" w:rsidP="003F3F81">
            <w:pPr>
              <w:pStyle w:val="NoSpacing"/>
              <w:jc w:val="center"/>
            </w:pPr>
          </w:p>
        </w:tc>
        <w:tc>
          <w:tcPr>
            <w:tcW w:w="2895" w:type="pct"/>
            <w:shd w:val="clear" w:color="auto" w:fill="FFFFFF"/>
            <w:tcMar>
              <w:top w:w="105" w:type="dxa"/>
              <w:left w:w="225" w:type="dxa"/>
              <w:bottom w:w="105" w:type="dxa"/>
              <w:right w:w="225" w:type="dxa"/>
            </w:tcMar>
            <w:vAlign w:val="center"/>
            <w:hideMark/>
          </w:tcPr>
          <w:p w14:paraId="72B4290C" w14:textId="77777777" w:rsidR="00B324BB" w:rsidRPr="000D4632" w:rsidRDefault="00027833" w:rsidP="003F3F81">
            <w:pPr>
              <w:pStyle w:val="NoSpacing"/>
              <w:jc w:val="center"/>
              <w:rPr>
                <w:rStyle w:val="Hyperlink"/>
                <w:sz w:val="20"/>
                <w:szCs w:val="20"/>
              </w:rPr>
            </w:pPr>
            <w:hyperlink r:id="rId115" w:history="1">
              <w:r w:rsidR="00B324BB" w:rsidRPr="000D4632">
                <w:rPr>
                  <w:rStyle w:val="Hyperlink"/>
                  <w:sz w:val="20"/>
                  <w:szCs w:val="20"/>
                </w:rPr>
                <w:t>http://earth.esa.int/dataproducts/</w:t>
              </w:r>
            </w:hyperlink>
          </w:p>
        </w:tc>
        <w:tc>
          <w:tcPr>
            <w:tcW w:w="421" w:type="pct"/>
            <w:shd w:val="clear" w:color="auto" w:fill="FFFFFF"/>
            <w:vAlign w:val="center"/>
          </w:tcPr>
          <w:p w14:paraId="04979505" w14:textId="77777777" w:rsidR="00B324BB" w:rsidRPr="008D26A4" w:rsidRDefault="00B324BB" w:rsidP="003F3F81">
            <w:pPr>
              <w:pStyle w:val="NoSpacing"/>
              <w:jc w:val="center"/>
            </w:pPr>
            <w:r w:rsidRPr="005D4D0D">
              <w:rPr>
                <w:noProof/>
                <w:lang w:eastAsia="en-GB"/>
              </w:rPr>
              <w:drawing>
                <wp:inline distT="0" distB="0" distL="0" distR="0" wp14:anchorId="220252D4" wp14:editId="4E3048DC">
                  <wp:extent cx="342900" cy="342900"/>
                  <wp:effectExtent l="0" t="0" r="0" b="0"/>
                  <wp:docPr id="206" name="Graphic 206"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421" w:type="pct"/>
            <w:shd w:val="clear" w:color="auto" w:fill="FFFFFF"/>
            <w:vAlign w:val="center"/>
          </w:tcPr>
          <w:p w14:paraId="463C8468" w14:textId="77777777" w:rsidR="00B324BB" w:rsidRPr="008D26A4" w:rsidRDefault="00B324BB" w:rsidP="003F3F81">
            <w:pPr>
              <w:pStyle w:val="NoSpacing"/>
              <w:jc w:val="center"/>
            </w:pPr>
            <w:r w:rsidRPr="005D4D0D">
              <w:rPr>
                <w:noProof/>
                <w:lang w:eastAsia="en-GB"/>
              </w:rPr>
              <w:drawing>
                <wp:inline distT="0" distB="0" distL="0" distR="0" wp14:anchorId="2D680274" wp14:editId="0A32F083">
                  <wp:extent cx="342900" cy="342900"/>
                  <wp:effectExtent l="0" t="0" r="0" b="0"/>
                  <wp:docPr id="207" name="Graphic 20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AA1719" w:rsidRPr="008D26A4" w14:paraId="2E285046" w14:textId="77777777" w:rsidTr="003F3F81">
        <w:trPr>
          <w:trHeight w:hRule="exact" w:val="533"/>
          <w:tblHeader/>
          <w:jc w:val="center"/>
        </w:trPr>
        <w:tc>
          <w:tcPr>
            <w:tcW w:w="1263" w:type="pct"/>
            <w:vMerge w:val="restart"/>
            <w:shd w:val="clear" w:color="auto" w:fill="FFFFFF"/>
            <w:tcMar>
              <w:top w:w="105" w:type="dxa"/>
              <w:left w:w="225" w:type="dxa"/>
              <w:bottom w:w="105" w:type="dxa"/>
              <w:right w:w="225" w:type="dxa"/>
            </w:tcMar>
            <w:vAlign w:val="center"/>
            <w:hideMark/>
          </w:tcPr>
          <w:p w14:paraId="011BED98" w14:textId="77777777" w:rsidR="00B324BB" w:rsidRPr="008D26A4" w:rsidRDefault="00B324BB" w:rsidP="003F3F81">
            <w:pPr>
              <w:pStyle w:val="NoSpacing"/>
              <w:jc w:val="center"/>
            </w:pPr>
            <w:r w:rsidRPr="008D26A4">
              <w:t>IRS-1C / 1D LISS3</w:t>
            </w:r>
          </w:p>
        </w:tc>
        <w:tc>
          <w:tcPr>
            <w:tcW w:w="2895" w:type="pct"/>
            <w:shd w:val="clear" w:color="auto" w:fill="FFFFFF"/>
            <w:tcMar>
              <w:top w:w="105" w:type="dxa"/>
              <w:left w:w="225" w:type="dxa"/>
              <w:bottom w:w="105" w:type="dxa"/>
              <w:right w:w="225" w:type="dxa"/>
            </w:tcMar>
            <w:vAlign w:val="center"/>
            <w:hideMark/>
          </w:tcPr>
          <w:p w14:paraId="27768A1B" w14:textId="77777777" w:rsidR="00B324BB" w:rsidRPr="000D4632" w:rsidRDefault="00027833" w:rsidP="003F3F81">
            <w:pPr>
              <w:pStyle w:val="NoSpacing"/>
              <w:jc w:val="center"/>
              <w:rPr>
                <w:rStyle w:val="Hyperlink"/>
                <w:sz w:val="20"/>
                <w:szCs w:val="20"/>
              </w:rPr>
            </w:pPr>
            <w:hyperlink r:id="rId116" w:history="1">
              <w:r w:rsidR="00B324BB" w:rsidRPr="000D4632">
                <w:rPr>
                  <w:rStyle w:val="Hyperlink"/>
                  <w:sz w:val="20"/>
                  <w:szCs w:val="20"/>
                </w:rPr>
                <w:t>http://www.nrsc.gov.in/</w:t>
              </w:r>
            </w:hyperlink>
          </w:p>
        </w:tc>
        <w:tc>
          <w:tcPr>
            <w:tcW w:w="421" w:type="pct"/>
            <w:shd w:val="clear" w:color="auto" w:fill="FFFFFF"/>
            <w:vAlign w:val="center"/>
          </w:tcPr>
          <w:p w14:paraId="099CF5E5" w14:textId="77777777" w:rsidR="00B324BB" w:rsidRPr="008D26A4" w:rsidRDefault="00B324BB" w:rsidP="003F3F81">
            <w:pPr>
              <w:pStyle w:val="NoSpacing"/>
              <w:jc w:val="center"/>
            </w:pPr>
          </w:p>
        </w:tc>
        <w:tc>
          <w:tcPr>
            <w:tcW w:w="421" w:type="pct"/>
            <w:shd w:val="clear" w:color="auto" w:fill="FFFFFF"/>
            <w:vAlign w:val="center"/>
          </w:tcPr>
          <w:p w14:paraId="65920720" w14:textId="77777777" w:rsidR="00B324BB" w:rsidRPr="008D26A4" w:rsidRDefault="00B324BB" w:rsidP="003F3F81">
            <w:pPr>
              <w:pStyle w:val="NoSpacing"/>
              <w:jc w:val="center"/>
            </w:pPr>
            <w:r w:rsidRPr="005D4D0D">
              <w:rPr>
                <w:noProof/>
                <w:lang w:eastAsia="en-GB"/>
              </w:rPr>
              <w:drawing>
                <wp:inline distT="0" distB="0" distL="0" distR="0" wp14:anchorId="4AA8F3FB" wp14:editId="4EA4BDF2">
                  <wp:extent cx="342900" cy="342900"/>
                  <wp:effectExtent l="0" t="0" r="0" b="0"/>
                  <wp:docPr id="208" name="Graphic 208"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AA1719" w:rsidRPr="008D26A4" w14:paraId="4E4BBD46" w14:textId="77777777" w:rsidTr="003F3F81">
        <w:trPr>
          <w:trHeight w:hRule="exact" w:val="533"/>
          <w:tblHeader/>
          <w:jc w:val="center"/>
        </w:trPr>
        <w:tc>
          <w:tcPr>
            <w:tcW w:w="1263" w:type="pct"/>
            <w:vMerge/>
            <w:shd w:val="clear" w:color="auto" w:fill="FFFFFF"/>
            <w:tcMar>
              <w:top w:w="105" w:type="dxa"/>
              <w:left w:w="225" w:type="dxa"/>
              <w:bottom w:w="105" w:type="dxa"/>
              <w:right w:w="225" w:type="dxa"/>
            </w:tcMar>
            <w:vAlign w:val="center"/>
            <w:hideMark/>
          </w:tcPr>
          <w:p w14:paraId="5B9C4FF7" w14:textId="77777777" w:rsidR="00B324BB" w:rsidRPr="008D26A4" w:rsidRDefault="00B324BB" w:rsidP="003F3F81">
            <w:pPr>
              <w:pStyle w:val="NoSpacing"/>
              <w:jc w:val="center"/>
            </w:pPr>
          </w:p>
        </w:tc>
        <w:tc>
          <w:tcPr>
            <w:tcW w:w="2895" w:type="pct"/>
            <w:shd w:val="clear" w:color="auto" w:fill="FFFFFF"/>
            <w:tcMar>
              <w:top w:w="105" w:type="dxa"/>
              <w:left w:w="225" w:type="dxa"/>
              <w:bottom w:w="105" w:type="dxa"/>
              <w:right w:w="225" w:type="dxa"/>
            </w:tcMar>
            <w:vAlign w:val="center"/>
            <w:hideMark/>
          </w:tcPr>
          <w:p w14:paraId="16B49BF6" w14:textId="77777777" w:rsidR="00B324BB" w:rsidRPr="000D4632" w:rsidRDefault="00027833" w:rsidP="003F3F81">
            <w:pPr>
              <w:pStyle w:val="NoSpacing"/>
              <w:jc w:val="center"/>
              <w:rPr>
                <w:rStyle w:val="Hyperlink"/>
                <w:sz w:val="20"/>
                <w:szCs w:val="20"/>
              </w:rPr>
            </w:pPr>
            <w:hyperlink r:id="rId117" w:history="1">
              <w:r w:rsidR="00B324BB" w:rsidRPr="000D4632">
                <w:rPr>
                  <w:rStyle w:val="Hyperlink"/>
                  <w:sz w:val="20"/>
                  <w:szCs w:val="20"/>
                </w:rPr>
                <w:t>http://www.euromap.de/</w:t>
              </w:r>
            </w:hyperlink>
          </w:p>
        </w:tc>
        <w:tc>
          <w:tcPr>
            <w:tcW w:w="421" w:type="pct"/>
            <w:shd w:val="clear" w:color="auto" w:fill="FFFFFF"/>
            <w:vAlign w:val="center"/>
          </w:tcPr>
          <w:p w14:paraId="29CFEF0E" w14:textId="4DAAD3A7" w:rsidR="00B324BB" w:rsidRPr="008D26A4" w:rsidRDefault="00B324BB" w:rsidP="003F3F81">
            <w:pPr>
              <w:pStyle w:val="NoSpacing"/>
              <w:jc w:val="center"/>
            </w:pPr>
          </w:p>
        </w:tc>
        <w:tc>
          <w:tcPr>
            <w:tcW w:w="421" w:type="pct"/>
            <w:shd w:val="clear" w:color="auto" w:fill="FFFFFF"/>
            <w:vAlign w:val="center"/>
          </w:tcPr>
          <w:p w14:paraId="2912B8E4" w14:textId="77777777" w:rsidR="00B324BB" w:rsidRPr="008D26A4" w:rsidRDefault="00B324BB" w:rsidP="003F3F81">
            <w:pPr>
              <w:pStyle w:val="NoSpacing"/>
              <w:jc w:val="center"/>
            </w:pPr>
            <w:r w:rsidRPr="005D4D0D">
              <w:rPr>
                <w:noProof/>
                <w:lang w:eastAsia="en-GB"/>
              </w:rPr>
              <w:drawing>
                <wp:inline distT="0" distB="0" distL="0" distR="0" wp14:anchorId="2117DDFC" wp14:editId="2BABC3B2">
                  <wp:extent cx="342900" cy="342900"/>
                  <wp:effectExtent l="0" t="0" r="0" b="0"/>
                  <wp:docPr id="209" name="Graphic 209"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53542D" w:rsidRPr="008D26A4" w14:paraId="28B16CF1" w14:textId="77777777" w:rsidTr="00147CEF">
        <w:trPr>
          <w:trHeight w:hRule="exact" w:val="533"/>
          <w:tblHeader/>
          <w:jc w:val="center"/>
        </w:trPr>
        <w:tc>
          <w:tcPr>
            <w:tcW w:w="1263" w:type="pct"/>
            <w:shd w:val="clear" w:color="auto" w:fill="FFFFFF"/>
            <w:tcMar>
              <w:top w:w="105" w:type="dxa"/>
              <w:left w:w="225" w:type="dxa"/>
              <w:bottom w:w="105" w:type="dxa"/>
              <w:right w:w="225" w:type="dxa"/>
            </w:tcMar>
            <w:vAlign w:val="center"/>
          </w:tcPr>
          <w:p w14:paraId="09F7B88A" w14:textId="5AF2FE11" w:rsidR="0053542D" w:rsidRPr="008D26A4" w:rsidRDefault="0053542D" w:rsidP="00AA1719">
            <w:pPr>
              <w:pStyle w:val="NoSpacing"/>
              <w:jc w:val="center"/>
            </w:pPr>
            <w:r w:rsidRPr="008D26A4">
              <w:t>Landsat</w:t>
            </w:r>
          </w:p>
        </w:tc>
        <w:tc>
          <w:tcPr>
            <w:tcW w:w="2895" w:type="pct"/>
            <w:shd w:val="clear" w:color="auto" w:fill="FFFFFF"/>
            <w:tcMar>
              <w:top w:w="105" w:type="dxa"/>
              <w:left w:w="225" w:type="dxa"/>
              <w:bottom w:w="105" w:type="dxa"/>
              <w:right w:w="225" w:type="dxa"/>
            </w:tcMar>
            <w:vAlign w:val="center"/>
          </w:tcPr>
          <w:p w14:paraId="7F6F4BE3" w14:textId="16BFFC24" w:rsidR="0053542D" w:rsidRPr="000D4632" w:rsidRDefault="00027833" w:rsidP="00AA1719">
            <w:pPr>
              <w:pStyle w:val="NoSpacing"/>
              <w:jc w:val="center"/>
              <w:rPr>
                <w:rStyle w:val="Hyperlink"/>
                <w:sz w:val="20"/>
                <w:szCs w:val="20"/>
              </w:rPr>
            </w:pPr>
            <w:hyperlink r:id="rId118" w:history="1">
              <w:r w:rsidR="0053542D" w:rsidRPr="000D4632">
                <w:rPr>
                  <w:rStyle w:val="Hyperlink"/>
                  <w:sz w:val="20"/>
                  <w:szCs w:val="20"/>
                </w:rPr>
                <w:t>http://earthexplorer.usgs.gov/</w:t>
              </w:r>
            </w:hyperlink>
          </w:p>
        </w:tc>
        <w:tc>
          <w:tcPr>
            <w:tcW w:w="421" w:type="pct"/>
            <w:shd w:val="clear" w:color="auto" w:fill="FFFFFF"/>
            <w:vAlign w:val="center"/>
          </w:tcPr>
          <w:p w14:paraId="6BBF47C9" w14:textId="2D8687A9" w:rsidR="0053542D" w:rsidRPr="008D26A4" w:rsidRDefault="0053542D" w:rsidP="00AA1719">
            <w:pPr>
              <w:pStyle w:val="NoSpacing"/>
              <w:jc w:val="center"/>
            </w:pPr>
            <w:r w:rsidRPr="005D4D0D">
              <w:rPr>
                <w:noProof/>
                <w:lang w:eastAsia="en-GB"/>
              </w:rPr>
              <w:drawing>
                <wp:anchor distT="0" distB="0" distL="114300" distR="114300" simplePos="0" relativeHeight="251674624" behindDoc="0" locked="0" layoutInCell="1" allowOverlap="1" wp14:anchorId="3AAE5265" wp14:editId="7409E450">
                  <wp:simplePos x="0" y="0"/>
                  <wp:positionH relativeFrom="column">
                    <wp:posOffset>48895</wp:posOffset>
                  </wp:positionH>
                  <wp:positionV relativeFrom="paragraph">
                    <wp:posOffset>-22225</wp:posOffset>
                  </wp:positionV>
                  <wp:extent cx="342900" cy="342900"/>
                  <wp:effectExtent l="0" t="0" r="0" b="0"/>
                  <wp:wrapNone/>
                  <wp:docPr id="219" name="Graphic 219"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p>
        </w:tc>
        <w:tc>
          <w:tcPr>
            <w:tcW w:w="421" w:type="pct"/>
            <w:shd w:val="clear" w:color="auto" w:fill="FFFFFF"/>
            <w:vAlign w:val="center"/>
          </w:tcPr>
          <w:p w14:paraId="2431E1D5" w14:textId="77777777" w:rsidR="0053542D" w:rsidRPr="005D4D0D" w:rsidRDefault="0053542D" w:rsidP="00AA1719">
            <w:pPr>
              <w:pStyle w:val="NoSpacing"/>
              <w:jc w:val="center"/>
              <w:rPr>
                <w:noProof/>
              </w:rPr>
            </w:pPr>
          </w:p>
        </w:tc>
      </w:tr>
      <w:tr w:rsidR="0053542D" w:rsidRPr="008D26A4" w14:paraId="6557B1FE" w14:textId="77777777" w:rsidTr="00147CEF">
        <w:trPr>
          <w:trHeight w:hRule="exact" w:val="533"/>
          <w:tblHeader/>
          <w:jc w:val="center"/>
        </w:trPr>
        <w:tc>
          <w:tcPr>
            <w:tcW w:w="1263" w:type="pct"/>
            <w:shd w:val="clear" w:color="auto" w:fill="FFFFFF"/>
            <w:tcMar>
              <w:top w:w="105" w:type="dxa"/>
              <w:left w:w="225" w:type="dxa"/>
              <w:bottom w:w="105" w:type="dxa"/>
              <w:right w:w="225" w:type="dxa"/>
            </w:tcMar>
            <w:vAlign w:val="center"/>
          </w:tcPr>
          <w:p w14:paraId="7B93662A" w14:textId="5DF6FDFE" w:rsidR="0053542D" w:rsidRPr="008D26A4" w:rsidRDefault="0053542D" w:rsidP="00AA1719">
            <w:pPr>
              <w:pStyle w:val="NoSpacing"/>
              <w:jc w:val="center"/>
            </w:pPr>
            <w:r w:rsidRPr="008D26A4">
              <w:t>SPOT 1-5</w:t>
            </w:r>
          </w:p>
        </w:tc>
        <w:tc>
          <w:tcPr>
            <w:tcW w:w="2895" w:type="pct"/>
            <w:shd w:val="clear" w:color="auto" w:fill="FFFFFF"/>
            <w:tcMar>
              <w:top w:w="105" w:type="dxa"/>
              <w:left w:w="225" w:type="dxa"/>
              <w:bottom w:w="105" w:type="dxa"/>
              <w:right w:w="225" w:type="dxa"/>
            </w:tcMar>
            <w:vAlign w:val="center"/>
          </w:tcPr>
          <w:p w14:paraId="60C36440" w14:textId="56C3B7A4" w:rsidR="0053542D" w:rsidRPr="000D4632" w:rsidRDefault="00027833" w:rsidP="00AA1719">
            <w:pPr>
              <w:pStyle w:val="NoSpacing"/>
              <w:jc w:val="center"/>
              <w:rPr>
                <w:rStyle w:val="Hyperlink"/>
                <w:sz w:val="20"/>
                <w:szCs w:val="20"/>
              </w:rPr>
            </w:pPr>
            <w:hyperlink r:id="rId119" w:history="1">
              <w:r w:rsidR="0053542D" w:rsidRPr="000D4632">
                <w:rPr>
                  <w:rStyle w:val="Hyperlink"/>
                  <w:sz w:val="20"/>
                  <w:szCs w:val="20"/>
                </w:rPr>
                <w:t>http://www.spotimage.com/</w:t>
              </w:r>
            </w:hyperlink>
          </w:p>
        </w:tc>
        <w:tc>
          <w:tcPr>
            <w:tcW w:w="421" w:type="pct"/>
            <w:shd w:val="clear" w:color="auto" w:fill="FFFFFF"/>
            <w:vAlign w:val="center"/>
          </w:tcPr>
          <w:p w14:paraId="42E9C2FE" w14:textId="77777777" w:rsidR="0053542D" w:rsidRPr="005D4D0D" w:rsidRDefault="0053542D" w:rsidP="00AA1719">
            <w:pPr>
              <w:pStyle w:val="NoSpacing"/>
              <w:jc w:val="center"/>
              <w:rPr>
                <w:noProof/>
              </w:rPr>
            </w:pPr>
          </w:p>
        </w:tc>
        <w:tc>
          <w:tcPr>
            <w:tcW w:w="421" w:type="pct"/>
            <w:shd w:val="clear" w:color="auto" w:fill="FFFFFF"/>
            <w:vAlign w:val="center"/>
          </w:tcPr>
          <w:p w14:paraId="1CEA58A7" w14:textId="3331198A" w:rsidR="0053542D" w:rsidRPr="005D4D0D" w:rsidRDefault="0053542D" w:rsidP="00AA1719">
            <w:pPr>
              <w:pStyle w:val="NoSpacing"/>
              <w:jc w:val="center"/>
              <w:rPr>
                <w:noProof/>
              </w:rPr>
            </w:pPr>
            <w:r w:rsidRPr="005D4D0D">
              <w:rPr>
                <w:noProof/>
                <w:lang w:eastAsia="en-GB"/>
              </w:rPr>
              <w:drawing>
                <wp:anchor distT="0" distB="0" distL="114300" distR="114300" simplePos="0" relativeHeight="251671552" behindDoc="0" locked="0" layoutInCell="1" allowOverlap="1" wp14:anchorId="39E392DA" wp14:editId="45CFEB86">
                  <wp:simplePos x="0" y="0"/>
                  <wp:positionH relativeFrom="column">
                    <wp:posOffset>46355</wp:posOffset>
                  </wp:positionH>
                  <wp:positionV relativeFrom="paragraph">
                    <wp:posOffset>-40005</wp:posOffset>
                  </wp:positionV>
                  <wp:extent cx="342900" cy="342900"/>
                  <wp:effectExtent l="0" t="0" r="0" b="0"/>
                  <wp:wrapNone/>
                  <wp:docPr id="201" name="Graphic 201"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p>
        </w:tc>
      </w:tr>
    </w:tbl>
    <w:p w14:paraId="6B4A45F2" w14:textId="1E5B4C17" w:rsidR="00877184" w:rsidRPr="00877184" w:rsidRDefault="0053542D">
      <w:pPr>
        <w:pStyle w:val="Caption"/>
      </w:pPr>
      <w:bookmarkStart w:id="48" w:name="_Toc91753148"/>
      <w:r>
        <w:t xml:space="preserve">Table </w:t>
      </w:r>
      <w:r>
        <w:fldChar w:fldCharType="begin"/>
      </w:r>
      <w:r>
        <w:instrText xml:space="preserve"> SEQ Table \* ARABIC </w:instrText>
      </w:r>
      <w:r>
        <w:fldChar w:fldCharType="separate"/>
      </w:r>
      <w:r w:rsidR="00027833">
        <w:rPr>
          <w:noProof/>
        </w:rPr>
        <w:t>10</w:t>
      </w:r>
      <w:r>
        <w:fldChar w:fldCharType="end"/>
      </w:r>
      <w:r>
        <w:t xml:space="preserve">. </w:t>
      </w:r>
      <w:r w:rsidRPr="005C1E07">
        <w:t>Optical data (visible and infrared radiation) for high resolution satellite data</w:t>
      </w:r>
      <w:bookmarkEnd w:id="48"/>
      <w:r w:rsidR="00877184" w:rsidRPr="00147CEF">
        <w:t xml:space="preserve"> </w:t>
      </w:r>
    </w:p>
    <w:tbl>
      <w:tblPr>
        <w:tblpPr w:leftFromText="43" w:rightFromText="43" w:vertAnchor="text" w:tblpXSpec="center" w:tblpY="1"/>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35"/>
        <w:gridCol w:w="4908"/>
        <w:gridCol w:w="782"/>
        <w:gridCol w:w="720"/>
      </w:tblGrid>
      <w:tr w:rsidR="00A34005" w:rsidRPr="009B21CB" w14:paraId="5BFE5407" w14:textId="1237E36B" w:rsidTr="003F3F81">
        <w:trPr>
          <w:trHeight w:hRule="exact" w:val="533"/>
          <w:tblHeader/>
        </w:trPr>
        <w:tc>
          <w:tcPr>
            <w:tcW w:w="2135" w:type="dxa"/>
            <w:shd w:val="clear" w:color="auto" w:fill="FFFFCC"/>
            <w:tcMar>
              <w:top w:w="105" w:type="dxa"/>
              <w:left w:w="225" w:type="dxa"/>
              <w:bottom w:w="105" w:type="dxa"/>
              <w:right w:w="225" w:type="dxa"/>
            </w:tcMar>
            <w:vAlign w:val="center"/>
            <w:hideMark/>
          </w:tcPr>
          <w:p w14:paraId="152EF3C6" w14:textId="43E7CDE5" w:rsidR="00A34005" w:rsidRPr="009B21CB" w:rsidRDefault="00A34005" w:rsidP="003F3F81">
            <w:pPr>
              <w:spacing w:before="0" w:after="0" w:line="240" w:lineRule="auto"/>
              <w:jc w:val="center"/>
              <w:rPr>
                <w:rFonts w:ascii="PT Sans" w:eastAsia="Times New Roman" w:hAnsi="PT Sans" w:cs="Times New Roman"/>
                <w:color w:val="555555"/>
                <w:sz w:val="21"/>
                <w:szCs w:val="21"/>
                <w:lang w:val="de-DE" w:eastAsia="de-DE"/>
              </w:rPr>
            </w:pPr>
            <w:bookmarkStart w:id="49" w:name="_Hlk87345075"/>
            <w:r w:rsidRPr="003E1B58">
              <w:t>Sensor</w:t>
            </w:r>
          </w:p>
        </w:tc>
        <w:tc>
          <w:tcPr>
            <w:tcW w:w="4908" w:type="dxa"/>
            <w:shd w:val="clear" w:color="auto" w:fill="FFFFCC"/>
            <w:tcMar>
              <w:top w:w="105" w:type="dxa"/>
              <w:left w:w="225" w:type="dxa"/>
              <w:bottom w:w="105" w:type="dxa"/>
              <w:right w:w="225" w:type="dxa"/>
            </w:tcMar>
            <w:vAlign w:val="center"/>
          </w:tcPr>
          <w:p w14:paraId="454AA73B" w14:textId="2ED2A023" w:rsidR="00A34005" w:rsidRPr="009B21CB" w:rsidRDefault="00A34005" w:rsidP="003F3F81">
            <w:pPr>
              <w:spacing w:before="0" w:after="0" w:line="240" w:lineRule="auto"/>
              <w:jc w:val="center"/>
              <w:rPr>
                <w:rFonts w:ascii="PT Sans" w:eastAsia="Times New Roman" w:hAnsi="PT Sans" w:cs="Times New Roman"/>
                <w:color w:val="555555"/>
                <w:sz w:val="21"/>
                <w:szCs w:val="21"/>
                <w:lang w:val="de-DE" w:eastAsia="de-DE"/>
              </w:rPr>
            </w:pPr>
            <w:r w:rsidRPr="003E1B58">
              <w:t>Website</w:t>
            </w:r>
          </w:p>
        </w:tc>
        <w:tc>
          <w:tcPr>
            <w:tcW w:w="782" w:type="dxa"/>
            <w:shd w:val="clear" w:color="auto" w:fill="FFFFCC"/>
            <w:vAlign w:val="center"/>
          </w:tcPr>
          <w:p w14:paraId="2F015F22" w14:textId="61561F4D" w:rsidR="00A34005" w:rsidRPr="009B21CB" w:rsidRDefault="00A34005" w:rsidP="003F3F81">
            <w:pPr>
              <w:spacing w:before="0" w:after="0" w:line="240" w:lineRule="auto"/>
              <w:jc w:val="center"/>
              <w:rPr>
                <w:rFonts w:ascii="PT Sans" w:eastAsia="Times New Roman" w:hAnsi="PT Sans" w:cs="Times New Roman"/>
                <w:color w:val="555555"/>
                <w:sz w:val="21"/>
                <w:szCs w:val="21"/>
                <w:lang w:val="de-DE" w:eastAsia="de-DE"/>
              </w:rPr>
            </w:pPr>
            <w:r w:rsidRPr="003E1B58">
              <w:t>FREE</w:t>
            </w:r>
          </w:p>
        </w:tc>
        <w:tc>
          <w:tcPr>
            <w:tcW w:w="720" w:type="dxa"/>
            <w:shd w:val="clear" w:color="auto" w:fill="FFFFCC"/>
            <w:vAlign w:val="center"/>
          </w:tcPr>
          <w:p w14:paraId="051C4628" w14:textId="3FFBBCD7" w:rsidR="00A34005" w:rsidRPr="009B21CB" w:rsidRDefault="00A34005" w:rsidP="003F3F81">
            <w:pPr>
              <w:spacing w:before="0" w:after="0" w:line="240" w:lineRule="auto"/>
              <w:jc w:val="center"/>
              <w:rPr>
                <w:rFonts w:ascii="PT Sans" w:eastAsia="Times New Roman" w:hAnsi="PT Sans" w:cs="Times New Roman"/>
                <w:color w:val="555555"/>
                <w:sz w:val="21"/>
                <w:szCs w:val="21"/>
                <w:lang w:val="de-DE" w:eastAsia="de-DE"/>
              </w:rPr>
            </w:pPr>
            <w:r w:rsidRPr="003E1B58">
              <w:t>PAID</w:t>
            </w:r>
          </w:p>
        </w:tc>
      </w:tr>
      <w:tr w:rsidR="00E80583" w:rsidRPr="009B21CB" w14:paraId="0BAD336B" w14:textId="77777777" w:rsidTr="00E80583">
        <w:trPr>
          <w:trHeight w:hRule="exact" w:val="533"/>
          <w:tblHeader/>
        </w:trPr>
        <w:tc>
          <w:tcPr>
            <w:tcW w:w="2135" w:type="dxa"/>
            <w:shd w:val="clear" w:color="auto" w:fill="auto"/>
            <w:tcMar>
              <w:top w:w="105" w:type="dxa"/>
              <w:left w:w="225" w:type="dxa"/>
              <w:bottom w:w="105" w:type="dxa"/>
              <w:right w:w="225" w:type="dxa"/>
            </w:tcMar>
            <w:vAlign w:val="center"/>
          </w:tcPr>
          <w:p w14:paraId="7E1D867F" w14:textId="07F976E4" w:rsidR="00E80583" w:rsidRPr="003E1B58" w:rsidRDefault="00E80583" w:rsidP="00E80583">
            <w:pPr>
              <w:spacing w:before="0" w:after="0" w:line="240" w:lineRule="auto"/>
              <w:jc w:val="center"/>
            </w:pPr>
            <w:r>
              <w:t xml:space="preserve">Sentinel – 1 </w:t>
            </w:r>
          </w:p>
        </w:tc>
        <w:tc>
          <w:tcPr>
            <w:tcW w:w="4908" w:type="dxa"/>
            <w:shd w:val="clear" w:color="auto" w:fill="auto"/>
            <w:tcMar>
              <w:top w:w="105" w:type="dxa"/>
              <w:left w:w="225" w:type="dxa"/>
              <w:bottom w:w="105" w:type="dxa"/>
              <w:right w:w="225" w:type="dxa"/>
            </w:tcMar>
            <w:vAlign w:val="center"/>
          </w:tcPr>
          <w:p w14:paraId="4DBDAF12" w14:textId="0852C8E5" w:rsidR="00E80583" w:rsidRPr="003E1B58" w:rsidRDefault="00027833" w:rsidP="00E80583">
            <w:pPr>
              <w:spacing w:before="0" w:after="0" w:line="240" w:lineRule="auto"/>
              <w:jc w:val="center"/>
            </w:pPr>
            <w:hyperlink r:id="rId120" w:history="1">
              <w:r w:rsidR="00E80583" w:rsidRPr="000D4632">
                <w:rPr>
                  <w:rStyle w:val="Hyperlink"/>
                  <w:sz w:val="20"/>
                  <w:szCs w:val="20"/>
                </w:rPr>
                <w:t>http://earth.esa.int/dataproducts/</w:t>
              </w:r>
            </w:hyperlink>
          </w:p>
        </w:tc>
        <w:tc>
          <w:tcPr>
            <w:tcW w:w="782" w:type="dxa"/>
            <w:shd w:val="clear" w:color="auto" w:fill="auto"/>
            <w:vAlign w:val="center"/>
          </w:tcPr>
          <w:p w14:paraId="00F225FA" w14:textId="6AF1B847" w:rsidR="00E80583" w:rsidRPr="003E1B58" w:rsidRDefault="00E80583" w:rsidP="00E80583">
            <w:pPr>
              <w:spacing w:before="0" w:after="0" w:line="240" w:lineRule="auto"/>
              <w:jc w:val="center"/>
            </w:pPr>
            <w:r w:rsidRPr="005D4D0D">
              <w:rPr>
                <w:noProof/>
                <w:lang w:eastAsia="en-GB"/>
              </w:rPr>
              <w:drawing>
                <wp:inline distT="0" distB="0" distL="0" distR="0" wp14:anchorId="563779BF" wp14:editId="29467B44">
                  <wp:extent cx="342900" cy="342900"/>
                  <wp:effectExtent l="0" t="0" r="0" b="0"/>
                  <wp:docPr id="15" name="Graphic 15"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20" w:type="dxa"/>
            <w:shd w:val="clear" w:color="auto" w:fill="auto"/>
            <w:vAlign w:val="center"/>
          </w:tcPr>
          <w:p w14:paraId="64A79287" w14:textId="77777777" w:rsidR="00E80583" w:rsidRPr="003E1B58" w:rsidRDefault="00E80583" w:rsidP="00E80583">
            <w:pPr>
              <w:spacing w:before="0" w:after="0" w:line="240" w:lineRule="auto"/>
              <w:jc w:val="center"/>
            </w:pPr>
          </w:p>
        </w:tc>
      </w:tr>
      <w:bookmarkEnd w:id="49"/>
      <w:tr w:rsidR="00351187" w:rsidRPr="009B21CB" w14:paraId="084AE997" w14:textId="77777777" w:rsidTr="003F3F81">
        <w:trPr>
          <w:trHeight w:hRule="exact" w:val="533"/>
          <w:tblHeader/>
        </w:trPr>
        <w:tc>
          <w:tcPr>
            <w:tcW w:w="2135" w:type="dxa"/>
            <w:vMerge w:val="restart"/>
            <w:shd w:val="clear" w:color="auto" w:fill="FFFFFF"/>
            <w:tcMar>
              <w:top w:w="105" w:type="dxa"/>
              <w:left w:w="225" w:type="dxa"/>
              <w:bottom w:w="105" w:type="dxa"/>
              <w:right w:w="225" w:type="dxa"/>
            </w:tcMar>
            <w:vAlign w:val="center"/>
          </w:tcPr>
          <w:p w14:paraId="0B18DC41" w14:textId="095891B8" w:rsidR="00351187" w:rsidRPr="00351187" w:rsidRDefault="00351187" w:rsidP="003F3F81">
            <w:pPr>
              <w:pStyle w:val="NoSpacing"/>
              <w:jc w:val="center"/>
            </w:pPr>
            <w:r w:rsidRPr="00351187">
              <w:t>RadarSat-2</w:t>
            </w:r>
          </w:p>
        </w:tc>
        <w:tc>
          <w:tcPr>
            <w:tcW w:w="4908" w:type="dxa"/>
            <w:shd w:val="clear" w:color="auto" w:fill="FFFFFF"/>
            <w:tcMar>
              <w:top w:w="105" w:type="dxa"/>
              <w:left w:w="225" w:type="dxa"/>
              <w:bottom w:w="105" w:type="dxa"/>
              <w:right w:w="225" w:type="dxa"/>
            </w:tcMar>
            <w:vAlign w:val="center"/>
          </w:tcPr>
          <w:p w14:paraId="53C65EBD" w14:textId="314DF7B3" w:rsidR="00351187" w:rsidRPr="00351187" w:rsidRDefault="00027833" w:rsidP="003F3F81">
            <w:pPr>
              <w:pStyle w:val="NoSpacing"/>
              <w:jc w:val="center"/>
            </w:pPr>
            <w:hyperlink r:id="rId121" w:history="1">
              <w:r w:rsidR="006D6E74" w:rsidRPr="00215454">
                <w:rPr>
                  <w:rStyle w:val="Hyperlink"/>
                </w:rPr>
                <w:t>http://www.radarsat2.info/</w:t>
              </w:r>
            </w:hyperlink>
          </w:p>
        </w:tc>
        <w:tc>
          <w:tcPr>
            <w:tcW w:w="782" w:type="dxa"/>
            <w:shd w:val="clear" w:color="auto" w:fill="FFFFFF"/>
            <w:vAlign w:val="center"/>
          </w:tcPr>
          <w:p w14:paraId="7C2D4A2E" w14:textId="77777777" w:rsidR="00351187" w:rsidRPr="009B21CB" w:rsidRDefault="00351187" w:rsidP="003F3F81">
            <w:pPr>
              <w:spacing w:before="0" w:after="0" w:line="240" w:lineRule="auto"/>
              <w:jc w:val="center"/>
              <w:rPr>
                <w:rFonts w:ascii="PT Sans" w:eastAsia="Times New Roman" w:hAnsi="PT Sans" w:cs="Times New Roman"/>
                <w:color w:val="555555"/>
                <w:sz w:val="21"/>
                <w:szCs w:val="21"/>
                <w:lang w:val="de-DE" w:eastAsia="de-DE"/>
              </w:rPr>
            </w:pPr>
          </w:p>
        </w:tc>
        <w:tc>
          <w:tcPr>
            <w:tcW w:w="720" w:type="dxa"/>
            <w:shd w:val="clear" w:color="auto" w:fill="FFFFFF"/>
            <w:vAlign w:val="center"/>
          </w:tcPr>
          <w:p w14:paraId="7083B886" w14:textId="2F61485C" w:rsidR="00351187" w:rsidRPr="009B21CB" w:rsidRDefault="00351187" w:rsidP="003F3F81">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4221C292" wp14:editId="24322A04">
                  <wp:extent cx="342900" cy="342900"/>
                  <wp:effectExtent l="0" t="0" r="0" b="0"/>
                  <wp:docPr id="81" name="Graphic 81"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351187" w:rsidRPr="009B21CB" w14:paraId="452342AA" w14:textId="28BC2E8B" w:rsidTr="003F3F81">
        <w:trPr>
          <w:trHeight w:hRule="exact" w:val="533"/>
          <w:tblHeader/>
        </w:trPr>
        <w:tc>
          <w:tcPr>
            <w:tcW w:w="2135" w:type="dxa"/>
            <w:vMerge/>
            <w:shd w:val="clear" w:color="auto" w:fill="FFFFFF"/>
            <w:tcMar>
              <w:top w:w="105" w:type="dxa"/>
              <w:left w:w="225" w:type="dxa"/>
              <w:bottom w:w="105" w:type="dxa"/>
              <w:right w:w="225" w:type="dxa"/>
            </w:tcMar>
            <w:vAlign w:val="center"/>
          </w:tcPr>
          <w:p w14:paraId="46EA8954" w14:textId="77777777" w:rsidR="00351187" w:rsidRPr="00351187" w:rsidRDefault="00351187" w:rsidP="003F3F81">
            <w:pPr>
              <w:pStyle w:val="NoSpacing"/>
              <w:jc w:val="center"/>
            </w:pPr>
          </w:p>
        </w:tc>
        <w:tc>
          <w:tcPr>
            <w:tcW w:w="4908" w:type="dxa"/>
            <w:shd w:val="clear" w:color="auto" w:fill="FFFFFF"/>
            <w:tcMar>
              <w:top w:w="105" w:type="dxa"/>
              <w:left w:w="225" w:type="dxa"/>
              <w:bottom w:w="105" w:type="dxa"/>
              <w:right w:w="225" w:type="dxa"/>
            </w:tcMar>
            <w:vAlign w:val="center"/>
            <w:hideMark/>
          </w:tcPr>
          <w:p w14:paraId="2EA32DDD" w14:textId="17245117" w:rsidR="00351187" w:rsidRPr="00351187" w:rsidRDefault="00027833" w:rsidP="003F3F81">
            <w:pPr>
              <w:pStyle w:val="NoSpacing"/>
              <w:jc w:val="center"/>
            </w:pPr>
            <w:hyperlink r:id="rId122" w:history="1">
              <w:r w:rsidR="006D6E74" w:rsidRPr="00215454">
                <w:rPr>
                  <w:rStyle w:val="Hyperlink"/>
                </w:rPr>
                <w:t>http://gs.mdacorporation.com/</w:t>
              </w:r>
            </w:hyperlink>
          </w:p>
        </w:tc>
        <w:tc>
          <w:tcPr>
            <w:tcW w:w="782" w:type="dxa"/>
            <w:shd w:val="clear" w:color="auto" w:fill="FFFFFF"/>
            <w:vAlign w:val="center"/>
          </w:tcPr>
          <w:p w14:paraId="674E43E0" w14:textId="77777777" w:rsidR="00351187" w:rsidRPr="009B21CB" w:rsidRDefault="00351187" w:rsidP="003F3F81">
            <w:pPr>
              <w:spacing w:before="0" w:after="0" w:line="240" w:lineRule="auto"/>
              <w:jc w:val="center"/>
              <w:rPr>
                <w:rFonts w:ascii="PT Sans" w:eastAsia="Times New Roman" w:hAnsi="PT Sans" w:cs="Times New Roman"/>
                <w:color w:val="555555"/>
                <w:sz w:val="21"/>
                <w:szCs w:val="21"/>
                <w:lang w:val="de-DE" w:eastAsia="de-DE"/>
              </w:rPr>
            </w:pPr>
          </w:p>
        </w:tc>
        <w:tc>
          <w:tcPr>
            <w:tcW w:w="720" w:type="dxa"/>
            <w:shd w:val="clear" w:color="auto" w:fill="FFFFFF"/>
            <w:vAlign w:val="center"/>
          </w:tcPr>
          <w:p w14:paraId="5652654F" w14:textId="07B19E99" w:rsidR="00351187" w:rsidRPr="009B21CB" w:rsidRDefault="00351187" w:rsidP="003F3F81">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441E04E3" wp14:editId="4EAE3FDF">
                  <wp:extent cx="342900" cy="342900"/>
                  <wp:effectExtent l="0" t="0" r="0" b="0"/>
                  <wp:docPr id="82" name="Graphic 82"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351187" w:rsidRPr="009B21CB" w14:paraId="28165A18" w14:textId="3205673C" w:rsidTr="003F3F81">
        <w:trPr>
          <w:trHeight w:hRule="exact" w:val="533"/>
          <w:tblHeader/>
        </w:trPr>
        <w:tc>
          <w:tcPr>
            <w:tcW w:w="2135" w:type="dxa"/>
            <w:vMerge/>
            <w:shd w:val="clear" w:color="auto" w:fill="FFFFFF"/>
            <w:tcMar>
              <w:top w:w="105" w:type="dxa"/>
              <w:left w:w="225" w:type="dxa"/>
              <w:bottom w:w="105" w:type="dxa"/>
              <w:right w:w="225" w:type="dxa"/>
            </w:tcMar>
            <w:vAlign w:val="center"/>
            <w:hideMark/>
          </w:tcPr>
          <w:p w14:paraId="74C14341" w14:textId="77777777" w:rsidR="00351187" w:rsidRPr="00351187" w:rsidRDefault="00351187" w:rsidP="003F3F81">
            <w:pPr>
              <w:pStyle w:val="NoSpacing"/>
              <w:jc w:val="center"/>
            </w:pPr>
          </w:p>
        </w:tc>
        <w:tc>
          <w:tcPr>
            <w:tcW w:w="4908" w:type="dxa"/>
            <w:shd w:val="clear" w:color="auto" w:fill="FFFFFF"/>
            <w:tcMar>
              <w:top w:w="105" w:type="dxa"/>
              <w:left w:w="225" w:type="dxa"/>
              <w:bottom w:w="105" w:type="dxa"/>
              <w:right w:w="225" w:type="dxa"/>
            </w:tcMar>
            <w:vAlign w:val="center"/>
            <w:hideMark/>
          </w:tcPr>
          <w:p w14:paraId="353E0A1A" w14:textId="6747A8A2" w:rsidR="00351187" w:rsidRPr="00351187" w:rsidRDefault="00027833" w:rsidP="003F3F81">
            <w:pPr>
              <w:pStyle w:val="NoSpacing"/>
              <w:jc w:val="center"/>
            </w:pPr>
            <w:hyperlink r:id="rId123" w:history="1">
              <w:r w:rsidR="006D6E74" w:rsidRPr="00215454">
                <w:rPr>
                  <w:rStyle w:val="Hyperlink"/>
                </w:rPr>
                <w:t>http://www.geosystems.pl/</w:t>
              </w:r>
            </w:hyperlink>
          </w:p>
        </w:tc>
        <w:tc>
          <w:tcPr>
            <w:tcW w:w="782" w:type="dxa"/>
            <w:shd w:val="clear" w:color="auto" w:fill="FFFFFF"/>
            <w:vAlign w:val="center"/>
          </w:tcPr>
          <w:p w14:paraId="42ABC7E6" w14:textId="77777777" w:rsidR="00351187" w:rsidRPr="009B21CB" w:rsidRDefault="00351187" w:rsidP="003F3F81">
            <w:pPr>
              <w:spacing w:before="0" w:after="0" w:line="240" w:lineRule="auto"/>
              <w:jc w:val="center"/>
              <w:rPr>
                <w:rFonts w:ascii="PT Sans" w:eastAsia="Times New Roman" w:hAnsi="PT Sans" w:cs="Times New Roman"/>
                <w:color w:val="555555"/>
                <w:sz w:val="21"/>
                <w:szCs w:val="21"/>
                <w:lang w:val="de-DE" w:eastAsia="de-DE"/>
              </w:rPr>
            </w:pPr>
          </w:p>
        </w:tc>
        <w:tc>
          <w:tcPr>
            <w:tcW w:w="720" w:type="dxa"/>
            <w:shd w:val="clear" w:color="auto" w:fill="FFFFFF"/>
            <w:vAlign w:val="center"/>
          </w:tcPr>
          <w:p w14:paraId="145632FB" w14:textId="62D6B53E" w:rsidR="00351187" w:rsidRPr="009B21CB" w:rsidRDefault="00351187" w:rsidP="003F3F81">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61F3ED9A" wp14:editId="65EF243B">
                  <wp:extent cx="342900" cy="342900"/>
                  <wp:effectExtent l="0" t="0" r="0" b="0"/>
                  <wp:docPr id="83" name="Graphic 83"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A34005" w:rsidRPr="00A34005" w14:paraId="792B16A2" w14:textId="49EE73EA" w:rsidTr="003F3F81">
        <w:trPr>
          <w:trHeight w:hRule="exact" w:val="533"/>
          <w:tblHeader/>
        </w:trPr>
        <w:tc>
          <w:tcPr>
            <w:tcW w:w="2135" w:type="dxa"/>
            <w:shd w:val="clear" w:color="auto" w:fill="FFFFFF"/>
            <w:tcMar>
              <w:top w:w="105" w:type="dxa"/>
              <w:left w:w="225" w:type="dxa"/>
              <w:bottom w:w="105" w:type="dxa"/>
              <w:right w:w="225" w:type="dxa"/>
            </w:tcMar>
            <w:vAlign w:val="center"/>
            <w:hideMark/>
          </w:tcPr>
          <w:p w14:paraId="7C8B0B9A" w14:textId="77777777" w:rsidR="00A34005" w:rsidRPr="00351187" w:rsidRDefault="00A34005" w:rsidP="003F3F81">
            <w:pPr>
              <w:pStyle w:val="NoSpacing"/>
              <w:jc w:val="center"/>
            </w:pPr>
            <w:r w:rsidRPr="00351187">
              <w:t>ALOS-PALSAR</w:t>
            </w:r>
          </w:p>
        </w:tc>
        <w:tc>
          <w:tcPr>
            <w:tcW w:w="4908" w:type="dxa"/>
            <w:shd w:val="clear" w:color="auto" w:fill="FFFFFF"/>
            <w:tcMar>
              <w:top w:w="105" w:type="dxa"/>
              <w:left w:w="225" w:type="dxa"/>
              <w:bottom w:w="105" w:type="dxa"/>
              <w:right w:w="225" w:type="dxa"/>
            </w:tcMar>
            <w:vAlign w:val="center"/>
            <w:hideMark/>
          </w:tcPr>
          <w:p w14:paraId="7D491EAF" w14:textId="431D416B" w:rsidR="00A34005" w:rsidRPr="00351187" w:rsidRDefault="00027833" w:rsidP="003F3F81">
            <w:pPr>
              <w:pStyle w:val="NoSpacing"/>
              <w:jc w:val="center"/>
            </w:pPr>
            <w:hyperlink r:id="rId124" w:history="1">
              <w:r w:rsidR="006D6E74" w:rsidRPr="00215454">
                <w:rPr>
                  <w:rStyle w:val="Hyperlink"/>
                </w:rPr>
                <w:t>http://earth.esa.int/dataproducts/</w:t>
              </w:r>
            </w:hyperlink>
          </w:p>
        </w:tc>
        <w:tc>
          <w:tcPr>
            <w:tcW w:w="782" w:type="dxa"/>
            <w:shd w:val="clear" w:color="auto" w:fill="FFFFFF"/>
            <w:vAlign w:val="center"/>
          </w:tcPr>
          <w:p w14:paraId="24D4C399" w14:textId="42B043A4" w:rsidR="00A34005" w:rsidRPr="009B21CB" w:rsidRDefault="00404B69" w:rsidP="003F3F81">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7F1FB607" wp14:editId="7E97275F">
                  <wp:extent cx="342900" cy="342900"/>
                  <wp:effectExtent l="0" t="0" r="0" b="0"/>
                  <wp:docPr id="103" name="Graphic 103"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20" w:type="dxa"/>
            <w:shd w:val="clear" w:color="auto" w:fill="FFFFFF"/>
            <w:vAlign w:val="center"/>
          </w:tcPr>
          <w:p w14:paraId="5BE1C2B4" w14:textId="24F78537" w:rsidR="00A34005" w:rsidRPr="009B21CB" w:rsidRDefault="00404B69" w:rsidP="003F3F81">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46BE57D0" wp14:editId="0F3B8F52">
                  <wp:extent cx="342900" cy="342900"/>
                  <wp:effectExtent l="0" t="0" r="0" b="0"/>
                  <wp:docPr id="84" name="Graphic 84"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351187" w:rsidRPr="009B21CB" w14:paraId="45C86383" w14:textId="7EF76667" w:rsidTr="003F3F81">
        <w:trPr>
          <w:trHeight w:hRule="exact" w:val="533"/>
          <w:tblHeader/>
        </w:trPr>
        <w:tc>
          <w:tcPr>
            <w:tcW w:w="2135" w:type="dxa"/>
            <w:vMerge w:val="restart"/>
            <w:shd w:val="clear" w:color="auto" w:fill="FFFFFF"/>
            <w:tcMar>
              <w:top w:w="105" w:type="dxa"/>
              <w:left w:w="225" w:type="dxa"/>
              <w:bottom w:w="105" w:type="dxa"/>
              <w:right w:w="225" w:type="dxa"/>
            </w:tcMar>
            <w:vAlign w:val="center"/>
            <w:hideMark/>
          </w:tcPr>
          <w:p w14:paraId="051036D2" w14:textId="77777777" w:rsidR="00351187" w:rsidRPr="00351187" w:rsidRDefault="00351187" w:rsidP="003F3F81">
            <w:pPr>
              <w:pStyle w:val="NoSpacing"/>
              <w:jc w:val="center"/>
            </w:pPr>
            <w:r w:rsidRPr="00351187">
              <w:t>TerraSAR-X / TanDEM-X</w:t>
            </w:r>
          </w:p>
        </w:tc>
        <w:tc>
          <w:tcPr>
            <w:tcW w:w="4908" w:type="dxa"/>
            <w:shd w:val="clear" w:color="auto" w:fill="FFFFFF"/>
            <w:tcMar>
              <w:top w:w="105" w:type="dxa"/>
              <w:left w:w="225" w:type="dxa"/>
              <w:bottom w:w="105" w:type="dxa"/>
              <w:right w:w="225" w:type="dxa"/>
            </w:tcMar>
            <w:vAlign w:val="center"/>
            <w:hideMark/>
          </w:tcPr>
          <w:p w14:paraId="5A13D467" w14:textId="5463754B" w:rsidR="00351187" w:rsidRPr="00351187" w:rsidRDefault="00027833" w:rsidP="003F3F81">
            <w:pPr>
              <w:pStyle w:val="NoSpacing"/>
              <w:jc w:val="center"/>
            </w:pPr>
            <w:hyperlink r:id="rId125" w:history="1">
              <w:r w:rsidR="006D6E74" w:rsidRPr="00215454">
                <w:rPr>
                  <w:rStyle w:val="Hyperlink"/>
                </w:rPr>
                <w:t>http://infoterra.de/</w:t>
              </w:r>
            </w:hyperlink>
          </w:p>
        </w:tc>
        <w:tc>
          <w:tcPr>
            <w:tcW w:w="782" w:type="dxa"/>
            <w:shd w:val="clear" w:color="auto" w:fill="FFFFFF"/>
            <w:vAlign w:val="center"/>
          </w:tcPr>
          <w:p w14:paraId="40CA5C81" w14:textId="77777777" w:rsidR="00351187" w:rsidRPr="009B21CB" w:rsidRDefault="00351187" w:rsidP="003F3F81">
            <w:pPr>
              <w:spacing w:before="0" w:after="0" w:line="240" w:lineRule="auto"/>
              <w:jc w:val="center"/>
              <w:rPr>
                <w:rFonts w:ascii="PT Sans" w:eastAsia="Times New Roman" w:hAnsi="PT Sans" w:cs="Times New Roman"/>
                <w:color w:val="555555"/>
                <w:sz w:val="21"/>
                <w:szCs w:val="21"/>
                <w:lang w:val="de-DE" w:eastAsia="de-DE"/>
              </w:rPr>
            </w:pPr>
          </w:p>
        </w:tc>
        <w:tc>
          <w:tcPr>
            <w:tcW w:w="720" w:type="dxa"/>
            <w:shd w:val="clear" w:color="auto" w:fill="FFFFFF"/>
            <w:vAlign w:val="center"/>
          </w:tcPr>
          <w:p w14:paraId="742076A6" w14:textId="50956775" w:rsidR="00351187" w:rsidRPr="009B21CB" w:rsidRDefault="00351187" w:rsidP="003F3F81">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0EAEC388" wp14:editId="618FEB95">
                  <wp:extent cx="342900" cy="342900"/>
                  <wp:effectExtent l="0" t="0" r="0" b="0"/>
                  <wp:docPr id="85" name="Graphic 85"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351187" w:rsidRPr="00A34005" w14:paraId="48615A1C" w14:textId="1C74BA9D" w:rsidTr="003F3F81">
        <w:trPr>
          <w:trHeight w:hRule="exact" w:val="533"/>
          <w:tblHeader/>
        </w:trPr>
        <w:tc>
          <w:tcPr>
            <w:tcW w:w="2135" w:type="dxa"/>
            <w:vMerge/>
            <w:shd w:val="clear" w:color="auto" w:fill="FFFFFF"/>
            <w:tcMar>
              <w:top w:w="105" w:type="dxa"/>
              <w:left w:w="225" w:type="dxa"/>
              <w:bottom w:w="105" w:type="dxa"/>
              <w:right w:w="225" w:type="dxa"/>
            </w:tcMar>
            <w:vAlign w:val="center"/>
            <w:hideMark/>
          </w:tcPr>
          <w:p w14:paraId="339E683D" w14:textId="77777777" w:rsidR="00351187" w:rsidRPr="00351187" w:rsidRDefault="00351187" w:rsidP="003F3F81">
            <w:pPr>
              <w:pStyle w:val="NoSpacing"/>
              <w:jc w:val="center"/>
            </w:pPr>
          </w:p>
        </w:tc>
        <w:tc>
          <w:tcPr>
            <w:tcW w:w="4908" w:type="dxa"/>
            <w:shd w:val="clear" w:color="auto" w:fill="FFFFFF"/>
            <w:tcMar>
              <w:top w:w="105" w:type="dxa"/>
              <w:left w:w="225" w:type="dxa"/>
              <w:bottom w:w="105" w:type="dxa"/>
              <w:right w:w="225" w:type="dxa"/>
            </w:tcMar>
            <w:vAlign w:val="center"/>
            <w:hideMark/>
          </w:tcPr>
          <w:p w14:paraId="5F11C938" w14:textId="0697ACC5" w:rsidR="00351187" w:rsidRPr="00351187" w:rsidRDefault="00027833" w:rsidP="003F3F81">
            <w:pPr>
              <w:pStyle w:val="NoSpacing"/>
              <w:jc w:val="center"/>
            </w:pPr>
            <w:hyperlink r:id="rId126" w:history="1">
              <w:r w:rsidR="006D6E74" w:rsidRPr="00215454">
                <w:rPr>
                  <w:rStyle w:val="Hyperlink"/>
                </w:rPr>
                <w:t>http://www.geosystems.com.pl</w:t>
              </w:r>
            </w:hyperlink>
          </w:p>
        </w:tc>
        <w:tc>
          <w:tcPr>
            <w:tcW w:w="782" w:type="dxa"/>
            <w:shd w:val="clear" w:color="auto" w:fill="FFFFFF"/>
            <w:vAlign w:val="center"/>
          </w:tcPr>
          <w:p w14:paraId="251061D9" w14:textId="77777777" w:rsidR="00351187" w:rsidRPr="00DA6261" w:rsidRDefault="00351187" w:rsidP="003F3F81">
            <w:pPr>
              <w:spacing w:before="0" w:after="0" w:line="240" w:lineRule="auto"/>
              <w:jc w:val="center"/>
              <w:rPr>
                <w:rFonts w:ascii="PT Sans" w:eastAsia="Times New Roman" w:hAnsi="PT Sans" w:cs="Times New Roman"/>
                <w:color w:val="555555"/>
                <w:sz w:val="21"/>
                <w:szCs w:val="21"/>
                <w:lang w:eastAsia="de-DE"/>
              </w:rPr>
            </w:pPr>
          </w:p>
        </w:tc>
        <w:tc>
          <w:tcPr>
            <w:tcW w:w="720" w:type="dxa"/>
            <w:shd w:val="clear" w:color="auto" w:fill="FFFFFF"/>
            <w:vAlign w:val="center"/>
          </w:tcPr>
          <w:p w14:paraId="4527D9B3" w14:textId="245A2635" w:rsidR="00351187" w:rsidRPr="009B21CB" w:rsidRDefault="00351187" w:rsidP="003F3F81">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317872BB" wp14:editId="74D6419A">
                  <wp:extent cx="342900" cy="342900"/>
                  <wp:effectExtent l="0" t="0" r="0" b="0"/>
                  <wp:docPr id="86" name="Graphic 86"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E07FBD" w:rsidRPr="00A34005" w14:paraId="41852191" w14:textId="24D77881" w:rsidTr="003F3F81">
        <w:trPr>
          <w:trHeight w:hRule="exact" w:val="533"/>
          <w:tblHeader/>
        </w:trPr>
        <w:tc>
          <w:tcPr>
            <w:tcW w:w="2135" w:type="dxa"/>
            <w:vMerge w:val="restart"/>
            <w:shd w:val="clear" w:color="auto" w:fill="FFFFFF"/>
            <w:tcMar>
              <w:top w:w="105" w:type="dxa"/>
              <w:left w:w="225" w:type="dxa"/>
              <w:bottom w:w="105" w:type="dxa"/>
              <w:right w:w="225" w:type="dxa"/>
            </w:tcMar>
            <w:vAlign w:val="center"/>
            <w:hideMark/>
          </w:tcPr>
          <w:p w14:paraId="59CACC2C" w14:textId="77777777" w:rsidR="00E07FBD" w:rsidRPr="00351187" w:rsidRDefault="00E07FBD" w:rsidP="003F3F81">
            <w:pPr>
              <w:pStyle w:val="NoSpacing"/>
              <w:jc w:val="center"/>
            </w:pPr>
            <w:r w:rsidRPr="00351187">
              <w:t>COSMO-SkyMed</w:t>
            </w:r>
          </w:p>
        </w:tc>
        <w:tc>
          <w:tcPr>
            <w:tcW w:w="4908" w:type="dxa"/>
            <w:shd w:val="clear" w:color="auto" w:fill="FFFFFF"/>
            <w:tcMar>
              <w:top w:w="105" w:type="dxa"/>
              <w:left w:w="225" w:type="dxa"/>
              <w:bottom w:w="105" w:type="dxa"/>
              <w:right w:w="225" w:type="dxa"/>
            </w:tcMar>
            <w:vAlign w:val="center"/>
            <w:hideMark/>
          </w:tcPr>
          <w:p w14:paraId="54079251" w14:textId="03CBB1F9" w:rsidR="00E07FBD" w:rsidRPr="00351187" w:rsidRDefault="00027833" w:rsidP="003F3F81">
            <w:pPr>
              <w:pStyle w:val="NoSpacing"/>
              <w:jc w:val="center"/>
            </w:pPr>
            <w:hyperlink r:id="rId127" w:history="1">
              <w:r w:rsidR="006D6E74" w:rsidRPr="00215454">
                <w:rPr>
                  <w:rStyle w:val="Hyperlink"/>
                </w:rPr>
                <w:t>http://www.e-geos.it/</w:t>
              </w:r>
            </w:hyperlink>
          </w:p>
        </w:tc>
        <w:tc>
          <w:tcPr>
            <w:tcW w:w="782" w:type="dxa"/>
            <w:shd w:val="clear" w:color="auto" w:fill="FFFFFF"/>
            <w:vAlign w:val="center"/>
          </w:tcPr>
          <w:p w14:paraId="46D8499D" w14:textId="77777777" w:rsidR="00E07FBD" w:rsidRPr="00DA6261" w:rsidRDefault="00E07FBD" w:rsidP="003F3F81">
            <w:pPr>
              <w:spacing w:before="0" w:after="0" w:line="240" w:lineRule="auto"/>
              <w:jc w:val="center"/>
              <w:rPr>
                <w:rFonts w:ascii="PT Sans" w:eastAsia="Times New Roman" w:hAnsi="PT Sans" w:cs="Times New Roman"/>
                <w:color w:val="555555"/>
                <w:sz w:val="21"/>
                <w:szCs w:val="21"/>
                <w:lang w:eastAsia="de-DE"/>
              </w:rPr>
            </w:pPr>
          </w:p>
        </w:tc>
        <w:tc>
          <w:tcPr>
            <w:tcW w:w="720" w:type="dxa"/>
            <w:shd w:val="clear" w:color="auto" w:fill="FFFFFF"/>
            <w:vAlign w:val="center"/>
          </w:tcPr>
          <w:p w14:paraId="7936A37C" w14:textId="36B6163D" w:rsidR="00E07FBD" w:rsidRPr="009B21CB" w:rsidRDefault="00E07FBD" w:rsidP="003F3F81">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027FEA05" wp14:editId="00417CB7">
                  <wp:extent cx="342900" cy="342900"/>
                  <wp:effectExtent l="0" t="0" r="0" b="0"/>
                  <wp:docPr id="87" name="Graphic 8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E07FBD" w:rsidRPr="00A34005" w14:paraId="3E21771A" w14:textId="402AB5D9" w:rsidTr="003F3F81">
        <w:trPr>
          <w:trHeight w:hRule="exact" w:val="533"/>
          <w:tblHeader/>
        </w:trPr>
        <w:tc>
          <w:tcPr>
            <w:tcW w:w="2135" w:type="dxa"/>
            <w:vMerge/>
            <w:shd w:val="clear" w:color="auto" w:fill="FFFFFF"/>
            <w:tcMar>
              <w:top w:w="105" w:type="dxa"/>
              <w:left w:w="225" w:type="dxa"/>
              <w:bottom w:w="105" w:type="dxa"/>
              <w:right w:w="225" w:type="dxa"/>
            </w:tcMar>
            <w:vAlign w:val="center"/>
            <w:hideMark/>
          </w:tcPr>
          <w:p w14:paraId="2B657FFC" w14:textId="77777777" w:rsidR="00E07FBD" w:rsidRPr="00351187" w:rsidRDefault="00E07FBD" w:rsidP="003F3F81">
            <w:pPr>
              <w:pStyle w:val="NoSpacing"/>
              <w:jc w:val="center"/>
            </w:pPr>
          </w:p>
        </w:tc>
        <w:tc>
          <w:tcPr>
            <w:tcW w:w="4908" w:type="dxa"/>
            <w:shd w:val="clear" w:color="auto" w:fill="FFFFFF"/>
            <w:tcMar>
              <w:top w:w="105" w:type="dxa"/>
              <w:left w:w="225" w:type="dxa"/>
              <w:bottom w:w="105" w:type="dxa"/>
              <w:right w:w="225" w:type="dxa"/>
            </w:tcMar>
            <w:vAlign w:val="center"/>
            <w:hideMark/>
          </w:tcPr>
          <w:p w14:paraId="6FEBA4E2" w14:textId="38775DF9" w:rsidR="00E07FBD" w:rsidRPr="00351187" w:rsidRDefault="00027833" w:rsidP="003F3F81">
            <w:pPr>
              <w:pStyle w:val="NoSpacing"/>
              <w:jc w:val="center"/>
            </w:pPr>
            <w:hyperlink r:id="rId128" w:history="1">
              <w:r w:rsidR="006D6E74" w:rsidRPr="00215454">
                <w:rPr>
                  <w:rStyle w:val="Hyperlink"/>
                </w:rPr>
                <w:t>http://www.cosmo-skymed.it/</w:t>
              </w:r>
            </w:hyperlink>
          </w:p>
        </w:tc>
        <w:tc>
          <w:tcPr>
            <w:tcW w:w="782" w:type="dxa"/>
            <w:shd w:val="clear" w:color="auto" w:fill="FFFFFF"/>
            <w:vAlign w:val="center"/>
          </w:tcPr>
          <w:p w14:paraId="2286BD93" w14:textId="77777777" w:rsidR="00E07FBD" w:rsidRPr="00DA6261" w:rsidRDefault="00E07FBD" w:rsidP="003F3F81">
            <w:pPr>
              <w:spacing w:before="0" w:after="0" w:line="240" w:lineRule="auto"/>
              <w:jc w:val="center"/>
              <w:rPr>
                <w:rFonts w:ascii="PT Sans" w:eastAsia="Times New Roman" w:hAnsi="PT Sans" w:cs="Times New Roman"/>
                <w:color w:val="555555"/>
                <w:sz w:val="21"/>
                <w:szCs w:val="21"/>
                <w:lang w:eastAsia="de-DE"/>
              </w:rPr>
            </w:pPr>
          </w:p>
        </w:tc>
        <w:tc>
          <w:tcPr>
            <w:tcW w:w="720" w:type="dxa"/>
            <w:shd w:val="clear" w:color="auto" w:fill="FFFFFF"/>
            <w:vAlign w:val="center"/>
          </w:tcPr>
          <w:p w14:paraId="418F0B97" w14:textId="75DD63F6" w:rsidR="00E07FBD" w:rsidRPr="009B21CB" w:rsidRDefault="00E07FBD" w:rsidP="003F3F81">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4950C1FD" wp14:editId="3A2ED6DC">
                  <wp:extent cx="342900" cy="342900"/>
                  <wp:effectExtent l="0" t="0" r="0" b="0"/>
                  <wp:docPr id="88" name="Graphic 88"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A34005" w:rsidRPr="00A34005" w14:paraId="4DC5DDFE" w14:textId="27BC7DD1" w:rsidTr="003F3F81">
        <w:trPr>
          <w:trHeight w:hRule="exact" w:val="533"/>
          <w:tblHeader/>
        </w:trPr>
        <w:tc>
          <w:tcPr>
            <w:tcW w:w="2135" w:type="dxa"/>
            <w:shd w:val="clear" w:color="auto" w:fill="FFFFFF"/>
            <w:tcMar>
              <w:top w:w="105" w:type="dxa"/>
              <w:left w:w="225" w:type="dxa"/>
              <w:bottom w:w="105" w:type="dxa"/>
              <w:right w:w="225" w:type="dxa"/>
            </w:tcMar>
            <w:vAlign w:val="center"/>
            <w:hideMark/>
          </w:tcPr>
          <w:p w14:paraId="24E2E3CF" w14:textId="77777777" w:rsidR="00A34005" w:rsidRPr="00351187" w:rsidRDefault="00A34005" w:rsidP="003F3F81">
            <w:pPr>
              <w:pStyle w:val="NoSpacing"/>
              <w:jc w:val="center"/>
            </w:pPr>
            <w:r w:rsidRPr="00351187">
              <w:lastRenderedPageBreak/>
              <w:t>ENVISAT-ASAR</w:t>
            </w:r>
          </w:p>
        </w:tc>
        <w:tc>
          <w:tcPr>
            <w:tcW w:w="4908" w:type="dxa"/>
            <w:shd w:val="clear" w:color="auto" w:fill="FFFFFF"/>
            <w:tcMar>
              <w:top w:w="105" w:type="dxa"/>
              <w:left w:w="225" w:type="dxa"/>
              <w:bottom w:w="105" w:type="dxa"/>
              <w:right w:w="225" w:type="dxa"/>
            </w:tcMar>
            <w:vAlign w:val="center"/>
            <w:hideMark/>
          </w:tcPr>
          <w:p w14:paraId="2F4A3AFE" w14:textId="565CDBFE" w:rsidR="00A34005" w:rsidRPr="00351187" w:rsidRDefault="00027833" w:rsidP="003F3F81">
            <w:pPr>
              <w:pStyle w:val="NoSpacing"/>
              <w:jc w:val="center"/>
            </w:pPr>
            <w:hyperlink r:id="rId129" w:history="1">
              <w:r w:rsidR="0088665D" w:rsidRPr="00215454">
                <w:rPr>
                  <w:rStyle w:val="Hyperlink"/>
                </w:rPr>
                <w:t>http://earth.esa.int/dataproducts/</w:t>
              </w:r>
            </w:hyperlink>
          </w:p>
        </w:tc>
        <w:tc>
          <w:tcPr>
            <w:tcW w:w="782" w:type="dxa"/>
            <w:shd w:val="clear" w:color="auto" w:fill="FFFFFF"/>
            <w:vAlign w:val="center"/>
          </w:tcPr>
          <w:p w14:paraId="37B87508" w14:textId="6018E3DB" w:rsidR="00A34005" w:rsidRPr="009B21CB" w:rsidRDefault="00404B69" w:rsidP="003F3F81">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35EA3C53" wp14:editId="761907FA">
                  <wp:extent cx="342900" cy="342900"/>
                  <wp:effectExtent l="0" t="0" r="0" b="0"/>
                  <wp:docPr id="104" name="Graphic 104"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20" w:type="dxa"/>
            <w:shd w:val="clear" w:color="auto" w:fill="FFFFFF"/>
            <w:vAlign w:val="center"/>
          </w:tcPr>
          <w:p w14:paraId="05338C3A" w14:textId="23944496" w:rsidR="00A34005" w:rsidRPr="009B21CB" w:rsidRDefault="00404B69" w:rsidP="003F3F81">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0A17FEBE" wp14:editId="5594871A">
                  <wp:extent cx="342900" cy="342900"/>
                  <wp:effectExtent l="0" t="0" r="0" b="0"/>
                  <wp:docPr id="89" name="Graphic 89"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A34005" w:rsidRPr="00A34005" w14:paraId="0212DEA9" w14:textId="2597439F" w:rsidTr="003F3F81">
        <w:trPr>
          <w:trHeight w:hRule="exact" w:val="533"/>
          <w:tblHeader/>
        </w:trPr>
        <w:tc>
          <w:tcPr>
            <w:tcW w:w="2135" w:type="dxa"/>
            <w:shd w:val="clear" w:color="auto" w:fill="FFFFFF"/>
            <w:tcMar>
              <w:top w:w="105" w:type="dxa"/>
              <w:left w:w="225" w:type="dxa"/>
              <w:bottom w:w="105" w:type="dxa"/>
              <w:right w:w="225" w:type="dxa"/>
            </w:tcMar>
            <w:vAlign w:val="center"/>
            <w:hideMark/>
          </w:tcPr>
          <w:p w14:paraId="3AE22A32" w14:textId="77777777" w:rsidR="00A34005" w:rsidRPr="00351187" w:rsidRDefault="00A34005" w:rsidP="003F3F81">
            <w:pPr>
              <w:pStyle w:val="NoSpacing"/>
              <w:jc w:val="center"/>
            </w:pPr>
            <w:r w:rsidRPr="00351187">
              <w:t>ERS-SAR</w:t>
            </w:r>
          </w:p>
        </w:tc>
        <w:tc>
          <w:tcPr>
            <w:tcW w:w="4908" w:type="dxa"/>
            <w:shd w:val="clear" w:color="auto" w:fill="FFFFFF"/>
            <w:tcMar>
              <w:top w:w="105" w:type="dxa"/>
              <w:left w:w="225" w:type="dxa"/>
              <w:bottom w:w="105" w:type="dxa"/>
              <w:right w:w="225" w:type="dxa"/>
            </w:tcMar>
            <w:vAlign w:val="center"/>
            <w:hideMark/>
          </w:tcPr>
          <w:p w14:paraId="1179A09A" w14:textId="43708480" w:rsidR="00A34005" w:rsidRPr="00351187" w:rsidRDefault="00027833" w:rsidP="003F3F81">
            <w:pPr>
              <w:pStyle w:val="NoSpacing"/>
              <w:jc w:val="center"/>
            </w:pPr>
            <w:hyperlink r:id="rId130" w:history="1">
              <w:r w:rsidR="0088665D" w:rsidRPr="00215454">
                <w:rPr>
                  <w:rStyle w:val="Hyperlink"/>
                </w:rPr>
                <w:t>http://earth.esa.int/dataproducts/</w:t>
              </w:r>
            </w:hyperlink>
          </w:p>
        </w:tc>
        <w:tc>
          <w:tcPr>
            <w:tcW w:w="782" w:type="dxa"/>
            <w:shd w:val="clear" w:color="auto" w:fill="FFFFFF"/>
            <w:vAlign w:val="center"/>
          </w:tcPr>
          <w:p w14:paraId="3B9488D7" w14:textId="5D776383" w:rsidR="00A34005" w:rsidRPr="009B21CB" w:rsidRDefault="00404B69" w:rsidP="003F3F81">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48318CF4" wp14:editId="2FF949DA">
                  <wp:extent cx="342900" cy="342900"/>
                  <wp:effectExtent l="0" t="0" r="0" b="0"/>
                  <wp:docPr id="105" name="Graphic 105"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20" w:type="dxa"/>
            <w:shd w:val="clear" w:color="auto" w:fill="FFFFFF"/>
            <w:vAlign w:val="center"/>
          </w:tcPr>
          <w:p w14:paraId="3709E73B" w14:textId="66019FDC" w:rsidR="00A34005" w:rsidRPr="009B21CB" w:rsidRDefault="00404B69" w:rsidP="003F3F81">
            <w:pPr>
              <w:keepNext/>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675EA3AC" wp14:editId="34B9EBC8">
                  <wp:extent cx="342900" cy="342900"/>
                  <wp:effectExtent l="0" t="0" r="0" b="0"/>
                  <wp:docPr id="90" name="Graphic 90"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bl>
    <w:p w14:paraId="5A200014" w14:textId="4303D2C8" w:rsidR="00E42E92" w:rsidRPr="003F3F81" w:rsidRDefault="00877184" w:rsidP="003F3F81">
      <w:pPr>
        <w:pStyle w:val="Caption"/>
      </w:pPr>
      <w:bookmarkStart w:id="50" w:name="_Toc91753149"/>
      <w:r>
        <w:t xml:space="preserve">Table </w:t>
      </w:r>
      <w:r>
        <w:fldChar w:fldCharType="begin"/>
      </w:r>
      <w:r>
        <w:instrText xml:space="preserve"> SEQ Table \* ARABIC </w:instrText>
      </w:r>
      <w:r>
        <w:fldChar w:fldCharType="separate"/>
      </w:r>
      <w:r w:rsidR="00027833">
        <w:rPr>
          <w:noProof/>
        </w:rPr>
        <w:t>11</w:t>
      </w:r>
      <w:r>
        <w:fldChar w:fldCharType="end"/>
      </w:r>
      <w:r>
        <w:t xml:space="preserve">. </w:t>
      </w:r>
      <w:r w:rsidR="000B4A92">
        <w:t xml:space="preserve">Radar data </w:t>
      </w:r>
      <w:r w:rsidR="000B4A92" w:rsidRPr="000D4632">
        <w:t>for high resolution satellite data</w:t>
      </w:r>
      <w:bookmarkEnd w:id="50"/>
    </w:p>
    <w:p w14:paraId="7C7D3601" w14:textId="44465602" w:rsidR="007B2525" w:rsidRPr="007B2525" w:rsidRDefault="009B21CB">
      <w:pPr>
        <w:pStyle w:val="Heading4"/>
        <w:rPr>
          <w:rFonts w:eastAsiaTheme="minorHAnsi"/>
        </w:rPr>
      </w:pPr>
      <w:r w:rsidRPr="007B2525">
        <w:rPr>
          <w:rFonts w:eastAsiaTheme="minorHAnsi"/>
        </w:rPr>
        <w:t>Medium and low spatial resolution</w:t>
      </w:r>
    </w:p>
    <w:p w14:paraId="5BD4BA6C" w14:textId="7A0BEDD2" w:rsidR="000B4A92" w:rsidRDefault="009B21CB">
      <w:r w:rsidRPr="000B4A92">
        <w:t xml:space="preserve">Data with a resolution of less than 50 meters are conventionally referred to as medium resolution data (moderate resolution, MR), and synthesizer for a few </w:t>
      </w:r>
      <w:r w:rsidR="003F3F81" w:rsidRPr="000B4A92">
        <w:t>kilometres</w:t>
      </w:r>
      <w:r w:rsidRPr="000B4A92">
        <w:t xml:space="preserve"> beneath</w:t>
      </w:r>
      <w:r w:rsidR="00313A7E" w:rsidRPr="000B4A92">
        <w:t xml:space="preserve"> </w:t>
      </w:r>
      <w:r w:rsidRPr="000B4A92">
        <w:t>the low resolution data (low resolution, LR). Due to the reduction of spatial resolution, images can be obtained for a larger area (large field of view of sensors), including a large number of spectral faeces and with high temporal resolution (several dozen times a day). MR and LR data are used to monitor land, atmosphere</w:t>
      </w:r>
      <w:r w:rsidR="00B12590">
        <w:t>,</w:t>
      </w:r>
      <w:r w:rsidRPr="000B4A92">
        <w:t xml:space="preserve"> and oceans on a small scale. Applications of this type are often scientific </w:t>
      </w:r>
      <w:r w:rsidR="00B12590" w:rsidRPr="000B4A92">
        <w:t>endeavours</w:t>
      </w:r>
      <w:r w:rsidRPr="000B4A92">
        <w:t>, hence most of the MR and LR data are made available by scientific institutions or space agencies, occasionally by commercial companies</w:t>
      </w:r>
      <w:r w:rsidRPr="00313A7E">
        <w:t>. </w:t>
      </w:r>
    </w:p>
    <w:tbl>
      <w:tblPr>
        <w:tblpPr w:leftFromText="43" w:rightFromText="43" w:vertAnchor="text" w:tblpX="1" w:tblpY="1"/>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156"/>
        <w:gridCol w:w="4945"/>
        <w:gridCol w:w="719"/>
        <w:gridCol w:w="719"/>
      </w:tblGrid>
      <w:tr w:rsidR="00404B69" w:rsidRPr="00A34005" w14:paraId="5C09AA48" w14:textId="77777777" w:rsidTr="00B250DF">
        <w:trPr>
          <w:trHeight w:hRule="exact" w:val="533"/>
          <w:tblHeader/>
        </w:trPr>
        <w:tc>
          <w:tcPr>
            <w:tcW w:w="2156" w:type="dxa"/>
            <w:shd w:val="clear" w:color="auto" w:fill="DBE0F4" w:themeFill="accent1" w:themeFillTint="33"/>
            <w:tcMar>
              <w:top w:w="105" w:type="dxa"/>
              <w:left w:w="225" w:type="dxa"/>
              <w:bottom w:w="105" w:type="dxa"/>
              <w:right w:w="225" w:type="dxa"/>
            </w:tcMar>
            <w:vAlign w:val="center"/>
          </w:tcPr>
          <w:p w14:paraId="6862C8A2" w14:textId="77777777" w:rsidR="00404B69" w:rsidRPr="009B21CB" w:rsidRDefault="00404B69" w:rsidP="000B4A92">
            <w:pPr>
              <w:spacing w:before="0" w:after="0" w:line="240" w:lineRule="auto"/>
              <w:jc w:val="center"/>
              <w:rPr>
                <w:rFonts w:ascii="PT Sans" w:eastAsia="Times New Roman" w:hAnsi="PT Sans" w:cs="Times New Roman"/>
                <w:color w:val="555555"/>
                <w:sz w:val="21"/>
                <w:szCs w:val="21"/>
                <w:lang w:val="de-DE" w:eastAsia="de-DE"/>
              </w:rPr>
            </w:pPr>
            <w:r w:rsidRPr="003436E3">
              <w:t>Sensor</w:t>
            </w:r>
          </w:p>
        </w:tc>
        <w:tc>
          <w:tcPr>
            <w:tcW w:w="4945" w:type="dxa"/>
            <w:shd w:val="clear" w:color="auto" w:fill="DBE0F4" w:themeFill="accent1" w:themeFillTint="33"/>
            <w:tcMar>
              <w:top w:w="105" w:type="dxa"/>
              <w:left w:w="225" w:type="dxa"/>
              <w:bottom w:w="105" w:type="dxa"/>
              <w:right w:w="225" w:type="dxa"/>
            </w:tcMar>
            <w:vAlign w:val="center"/>
          </w:tcPr>
          <w:p w14:paraId="30B7E47E" w14:textId="77777777" w:rsidR="00404B69" w:rsidRPr="009B21CB" w:rsidRDefault="00404B69" w:rsidP="000B4A92">
            <w:pPr>
              <w:spacing w:before="0" w:after="0" w:line="240" w:lineRule="auto"/>
              <w:jc w:val="center"/>
              <w:rPr>
                <w:rFonts w:ascii="PT Sans" w:eastAsia="Times New Roman" w:hAnsi="PT Sans" w:cs="Times New Roman"/>
                <w:color w:val="555555"/>
                <w:sz w:val="21"/>
                <w:szCs w:val="21"/>
                <w:lang w:val="de-DE" w:eastAsia="de-DE"/>
              </w:rPr>
            </w:pPr>
            <w:r w:rsidRPr="003436E3">
              <w:t>Website</w:t>
            </w:r>
          </w:p>
        </w:tc>
        <w:tc>
          <w:tcPr>
            <w:tcW w:w="719" w:type="dxa"/>
            <w:shd w:val="clear" w:color="auto" w:fill="DBE0F4" w:themeFill="accent1" w:themeFillTint="33"/>
            <w:vAlign w:val="center"/>
          </w:tcPr>
          <w:p w14:paraId="19C56FFF" w14:textId="77777777" w:rsidR="00404B69" w:rsidRPr="009B21CB" w:rsidRDefault="00404B69" w:rsidP="000B4A92">
            <w:pPr>
              <w:spacing w:before="0" w:after="0" w:line="240" w:lineRule="auto"/>
              <w:jc w:val="center"/>
              <w:rPr>
                <w:rFonts w:ascii="PT Sans" w:eastAsia="Times New Roman" w:hAnsi="PT Sans" w:cs="Times New Roman"/>
                <w:color w:val="555555"/>
                <w:sz w:val="21"/>
                <w:szCs w:val="21"/>
                <w:lang w:val="de-DE" w:eastAsia="de-DE"/>
              </w:rPr>
            </w:pPr>
            <w:r w:rsidRPr="003436E3">
              <w:t>FREE</w:t>
            </w:r>
          </w:p>
        </w:tc>
        <w:tc>
          <w:tcPr>
            <w:tcW w:w="719" w:type="dxa"/>
            <w:shd w:val="clear" w:color="auto" w:fill="DBE0F4" w:themeFill="accent1" w:themeFillTint="33"/>
            <w:vAlign w:val="center"/>
          </w:tcPr>
          <w:p w14:paraId="46664248" w14:textId="77777777" w:rsidR="00404B69" w:rsidRPr="009B21CB" w:rsidRDefault="00404B69" w:rsidP="000B4A92">
            <w:pPr>
              <w:spacing w:before="0" w:after="0" w:line="240" w:lineRule="auto"/>
              <w:jc w:val="center"/>
              <w:rPr>
                <w:rFonts w:ascii="PT Sans" w:eastAsia="Times New Roman" w:hAnsi="PT Sans" w:cs="Times New Roman"/>
                <w:color w:val="555555"/>
                <w:sz w:val="21"/>
                <w:szCs w:val="21"/>
                <w:lang w:val="de-DE" w:eastAsia="de-DE"/>
              </w:rPr>
            </w:pPr>
            <w:r w:rsidRPr="003436E3">
              <w:t>PAID</w:t>
            </w:r>
          </w:p>
        </w:tc>
      </w:tr>
      <w:tr w:rsidR="00E80583" w:rsidRPr="00A34005" w14:paraId="4846A1E8" w14:textId="77777777" w:rsidTr="00E80583">
        <w:trPr>
          <w:trHeight w:hRule="exact" w:val="533"/>
          <w:tblHeader/>
        </w:trPr>
        <w:tc>
          <w:tcPr>
            <w:tcW w:w="2156" w:type="dxa"/>
            <w:shd w:val="clear" w:color="auto" w:fill="auto"/>
            <w:tcMar>
              <w:top w:w="105" w:type="dxa"/>
              <w:left w:w="225" w:type="dxa"/>
              <w:bottom w:w="105" w:type="dxa"/>
              <w:right w:w="225" w:type="dxa"/>
            </w:tcMar>
            <w:vAlign w:val="center"/>
          </w:tcPr>
          <w:p w14:paraId="18ADD60E" w14:textId="7A24C1A3" w:rsidR="00E80583" w:rsidRPr="003436E3" w:rsidRDefault="00E80583" w:rsidP="00E80583">
            <w:pPr>
              <w:spacing w:before="0" w:after="0" w:line="240" w:lineRule="auto"/>
              <w:jc w:val="center"/>
            </w:pPr>
            <w:r>
              <w:t xml:space="preserve">Sentinel – 3 </w:t>
            </w:r>
          </w:p>
        </w:tc>
        <w:tc>
          <w:tcPr>
            <w:tcW w:w="4945" w:type="dxa"/>
            <w:shd w:val="clear" w:color="auto" w:fill="auto"/>
            <w:tcMar>
              <w:top w:w="105" w:type="dxa"/>
              <w:left w:w="225" w:type="dxa"/>
              <w:bottom w:w="105" w:type="dxa"/>
              <w:right w:w="225" w:type="dxa"/>
            </w:tcMar>
            <w:vAlign w:val="center"/>
          </w:tcPr>
          <w:p w14:paraId="5FF9A2C3" w14:textId="6F25938E" w:rsidR="00E80583" w:rsidRPr="003436E3" w:rsidRDefault="00027833" w:rsidP="00E80583">
            <w:pPr>
              <w:spacing w:before="0" w:after="0" w:line="240" w:lineRule="auto"/>
              <w:jc w:val="center"/>
            </w:pPr>
            <w:hyperlink r:id="rId131" w:history="1">
              <w:r w:rsidR="00E80583" w:rsidRPr="00215454">
                <w:rPr>
                  <w:rStyle w:val="Hyperlink"/>
                </w:rPr>
                <w:t>http://earth.esa.int/dataproducts/</w:t>
              </w:r>
            </w:hyperlink>
          </w:p>
        </w:tc>
        <w:tc>
          <w:tcPr>
            <w:tcW w:w="719" w:type="dxa"/>
            <w:shd w:val="clear" w:color="auto" w:fill="auto"/>
            <w:vAlign w:val="center"/>
          </w:tcPr>
          <w:p w14:paraId="06E5FE37" w14:textId="0F9AACD8" w:rsidR="00E80583" w:rsidRPr="003436E3" w:rsidRDefault="00E80583" w:rsidP="00E80583">
            <w:pPr>
              <w:spacing w:before="0" w:after="0" w:line="240" w:lineRule="auto"/>
              <w:jc w:val="center"/>
            </w:pPr>
            <w:r w:rsidRPr="005D4D0D">
              <w:rPr>
                <w:noProof/>
                <w:lang w:eastAsia="en-GB"/>
              </w:rPr>
              <w:drawing>
                <wp:inline distT="0" distB="0" distL="0" distR="0" wp14:anchorId="3BE5907E" wp14:editId="70E50A30">
                  <wp:extent cx="342900" cy="342900"/>
                  <wp:effectExtent l="0" t="0" r="0" b="0"/>
                  <wp:docPr id="19" name="Graphic 19"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19" w:type="dxa"/>
            <w:shd w:val="clear" w:color="auto" w:fill="auto"/>
            <w:vAlign w:val="center"/>
          </w:tcPr>
          <w:p w14:paraId="4056429F" w14:textId="77777777" w:rsidR="00E80583" w:rsidRPr="003436E3" w:rsidRDefault="00E80583" w:rsidP="00E80583">
            <w:pPr>
              <w:spacing w:before="0" w:after="0" w:line="240" w:lineRule="auto"/>
              <w:jc w:val="center"/>
            </w:pPr>
          </w:p>
        </w:tc>
      </w:tr>
      <w:tr w:rsidR="00016E41" w:rsidRPr="00A34005" w14:paraId="0FEDD518" w14:textId="77777777" w:rsidTr="00B250DF">
        <w:trPr>
          <w:trHeight w:hRule="exact" w:val="533"/>
          <w:tblHeader/>
        </w:trPr>
        <w:tc>
          <w:tcPr>
            <w:tcW w:w="2156" w:type="dxa"/>
            <w:vMerge w:val="restart"/>
            <w:shd w:val="clear" w:color="auto" w:fill="FFFFFF"/>
            <w:tcMar>
              <w:top w:w="105" w:type="dxa"/>
              <w:left w:w="225" w:type="dxa"/>
              <w:bottom w:w="105" w:type="dxa"/>
              <w:right w:w="225" w:type="dxa"/>
            </w:tcMar>
            <w:vAlign w:val="center"/>
          </w:tcPr>
          <w:p w14:paraId="504EB189" w14:textId="3362D788" w:rsidR="00016E41" w:rsidRPr="00351187" w:rsidRDefault="00016E41" w:rsidP="000B4A92">
            <w:pPr>
              <w:spacing w:before="0" w:after="0" w:line="240" w:lineRule="auto"/>
              <w:jc w:val="center"/>
            </w:pPr>
            <w:r w:rsidRPr="00351187">
              <w:t>AVHRR</w:t>
            </w:r>
          </w:p>
        </w:tc>
        <w:tc>
          <w:tcPr>
            <w:tcW w:w="4945" w:type="dxa"/>
            <w:shd w:val="clear" w:color="auto" w:fill="FFFFFF"/>
            <w:tcMar>
              <w:top w:w="105" w:type="dxa"/>
              <w:left w:w="225" w:type="dxa"/>
              <w:bottom w:w="105" w:type="dxa"/>
              <w:right w:w="225" w:type="dxa"/>
            </w:tcMar>
            <w:vAlign w:val="center"/>
          </w:tcPr>
          <w:p w14:paraId="75FDA2FE" w14:textId="1047CE04" w:rsidR="00016E41" w:rsidRPr="00351187" w:rsidRDefault="0088665D" w:rsidP="000B4A92">
            <w:pPr>
              <w:spacing w:before="0" w:after="0" w:line="240" w:lineRule="auto"/>
              <w:jc w:val="center"/>
            </w:pPr>
            <w:r>
              <w:t xml:space="preserve"> </w:t>
            </w:r>
            <w:hyperlink r:id="rId132" w:history="1">
              <w:r w:rsidRPr="00215454">
                <w:rPr>
                  <w:rStyle w:val="Hyperlink"/>
                </w:rPr>
                <w:t>http://archive.eumetsat.int/</w:t>
              </w:r>
            </w:hyperlink>
            <w:r>
              <w:t xml:space="preserve"> </w:t>
            </w:r>
          </w:p>
        </w:tc>
        <w:tc>
          <w:tcPr>
            <w:tcW w:w="719" w:type="dxa"/>
            <w:shd w:val="clear" w:color="auto" w:fill="FFFFFF"/>
            <w:vAlign w:val="center"/>
          </w:tcPr>
          <w:p w14:paraId="1E62DC64" w14:textId="1B0A910F" w:rsidR="00016E41" w:rsidRPr="001761DE" w:rsidRDefault="00016E41" w:rsidP="000B4A92">
            <w:pPr>
              <w:spacing w:before="0" w:after="0" w:line="240" w:lineRule="auto"/>
              <w:jc w:val="center"/>
              <w:rPr>
                <w:noProof/>
              </w:rPr>
            </w:pPr>
            <w:r w:rsidRPr="001761DE">
              <w:rPr>
                <w:noProof/>
                <w:lang w:eastAsia="en-GB"/>
              </w:rPr>
              <w:drawing>
                <wp:inline distT="0" distB="0" distL="0" distR="0" wp14:anchorId="7F6BAA69" wp14:editId="607586AA">
                  <wp:extent cx="342900" cy="342900"/>
                  <wp:effectExtent l="0" t="0" r="0" b="0"/>
                  <wp:docPr id="111" name="Graphic 111"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19" w:type="dxa"/>
            <w:shd w:val="clear" w:color="auto" w:fill="FFFFFF"/>
            <w:vAlign w:val="center"/>
          </w:tcPr>
          <w:p w14:paraId="51ADB461" w14:textId="77777777" w:rsidR="00016E41" w:rsidRPr="009B21CB" w:rsidRDefault="00016E41" w:rsidP="000B4A92">
            <w:pPr>
              <w:spacing w:before="0" w:after="0" w:line="240" w:lineRule="auto"/>
              <w:jc w:val="center"/>
              <w:rPr>
                <w:rFonts w:ascii="PT Sans" w:eastAsia="Times New Roman" w:hAnsi="PT Sans" w:cs="Times New Roman"/>
                <w:color w:val="555555"/>
                <w:sz w:val="21"/>
                <w:szCs w:val="21"/>
                <w:lang w:val="de-DE" w:eastAsia="de-DE"/>
              </w:rPr>
            </w:pPr>
          </w:p>
        </w:tc>
      </w:tr>
      <w:tr w:rsidR="00016E41" w:rsidRPr="00A34005" w14:paraId="35EAB776" w14:textId="780CCB58" w:rsidTr="00B250DF">
        <w:trPr>
          <w:trHeight w:hRule="exact" w:val="533"/>
          <w:tblHeader/>
        </w:trPr>
        <w:tc>
          <w:tcPr>
            <w:tcW w:w="2156" w:type="dxa"/>
            <w:vMerge/>
            <w:shd w:val="clear" w:color="auto" w:fill="FFFFFF"/>
            <w:tcMar>
              <w:top w:w="105" w:type="dxa"/>
              <w:left w:w="225" w:type="dxa"/>
              <w:bottom w:w="105" w:type="dxa"/>
              <w:right w:w="225" w:type="dxa"/>
            </w:tcMar>
            <w:vAlign w:val="center"/>
            <w:hideMark/>
          </w:tcPr>
          <w:p w14:paraId="63EAC2C2" w14:textId="17BBFFCD" w:rsidR="00016E41" w:rsidRPr="00351187" w:rsidRDefault="00016E41" w:rsidP="000B4A92">
            <w:pPr>
              <w:spacing w:before="0" w:after="0" w:line="240" w:lineRule="auto"/>
              <w:jc w:val="center"/>
            </w:pPr>
          </w:p>
        </w:tc>
        <w:tc>
          <w:tcPr>
            <w:tcW w:w="4945" w:type="dxa"/>
            <w:shd w:val="clear" w:color="auto" w:fill="FFFFFF"/>
            <w:tcMar>
              <w:top w:w="105" w:type="dxa"/>
              <w:left w:w="225" w:type="dxa"/>
              <w:bottom w:w="105" w:type="dxa"/>
              <w:right w:w="225" w:type="dxa"/>
            </w:tcMar>
            <w:vAlign w:val="center"/>
            <w:hideMark/>
          </w:tcPr>
          <w:p w14:paraId="403E6D0F" w14:textId="678CE191" w:rsidR="00016E41" w:rsidRPr="00351187" w:rsidRDefault="00027833" w:rsidP="000B4A92">
            <w:pPr>
              <w:spacing w:before="0" w:after="0" w:line="240" w:lineRule="auto"/>
              <w:jc w:val="center"/>
            </w:pPr>
            <w:hyperlink r:id="rId133" w:history="1">
              <w:r w:rsidR="0088665D" w:rsidRPr="00215454">
                <w:rPr>
                  <w:rStyle w:val="Hyperlink"/>
                </w:rPr>
                <w:t>http://www.class.noaa.gov/</w:t>
              </w:r>
            </w:hyperlink>
            <w:r w:rsidR="0088665D">
              <w:t xml:space="preserve"> </w:t>
            </w:r>
          </w:p>
        </w:tc>
        <w:tc>
          <w:tcPr>
            <w:tcW w:w="719" w:type="dxa"/>
            <w:shd w:val="clear" w:color="auto" w:fill="FFFFFF"/>
            <w:vAlign w:val="center"/>
          </w:tcPr>
          <w:p w14:paraId="3430F078" w14:textId="5E01FAC0" w:rsidR="00016E41" w:rsidRPr="009B21CB" w:rsidRDefault="00016E41" w:rsidP="000B4A92">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0CFD85E6" wp14:editId="75067C7A">
                  <wp:extent cx="342900" cy="342900"/>
                  <wp:effectExtent l="0" t="0" r="0" b="0"/>
                  <wp:docPr id="112" name="Graphic 112"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19" w:type="dxa"/>
            <w:shd w:val="clear" w:color="auto" w:fill="FFFFFF"/>
            <w:vAlign w:val="center"/>
          </w:tcPr>
          <w:p w14:paraId="1DE1DBB1" w14:textId="77777777" w:rsidR="00016E41" w:rsidRPr="009B21CB" w:rsidRDefault="00016E41" w:rsidP="000B4A92">
            <w:pPr>
              <w:spacing w:before="0" w:after="0" w:line="240" w:lineRule="auto"/>
              <w:jc w:val="center"/>
              <w:rPr>
                <w:rFonts w:ascii="PT Sans" w:eastAsia="Times New Roman" w:hAnsi="PT Sans" w:cs="Times New Roman"/>
                <w:color w:val="555555"/>
                <w:sz w:val="21"/>
                <w:szCs w:val="21"/>
                <w:lang w:val="de-DE" w:eastAsia="de-DE"/>
              </w:rPr>
            </w:pPr>
          </w:p>
        </w:tc>
      </w:tr>
      <w:tr w:rsidR="00016E41" w:rsidRPr="00A34005" w14:paraId="545468AB" w14:textId="77777777" w:rsidTr="00B250DF">
        <w:trPr>
          <w:trHeight w:hRule="exact" w:val="533"/>
          <w:tblHeader/>
        </w:trPr>
        <w:tc>
          <w:tcPr>
            <w:tcW w:w="2156" w:type="dxa"/>
            <w:shd w:val="clear" w:color="auto" w:fill="FFFFFF"/>
            <w:tcMar>
              <w:top w:w="105" w:type="dxa"/>
              <w:left w:w="225" w:type="dxa"/>
              <w:bottom w:w="105" w:type="dxa"/>
              <w:right w:w="225" w:type="dxa"/>
            </w:tcMar>
            <w:vAlign w:val="center"/>
          </w:tcPr>
          <w:p w14:paraId="36052D42" w14:textId="468CCC9E" w:rsidR="00016E41" w:rsidRPr="003F3F81" w:rsidRDefault="00027833" w:rsidP="000B4A92">
            <w:pPr>
              <w:jc w:val="center"/>
            </w:pPr>
            <w:hyperlink r:id="rId134" w:history="1">
              <w:r w:rsidR="00016E41" w:rsidRPr="003F3F81">
                <w:t>AATSR</w:t>
              </w:r>
            </w:hyperlink>
            <w:r w:rsidR="00016E41" w:rsidRPr="003F3F81">
              <w:t xml:space="preserve"> </w:t>
            </w:r>
          </w:p>
        </w:tc>
        <w:tc>
          <w:tcPr>
            <w:tcW w:w="4945" w:type="dxa"/>
            <w:shd w:val="clear" w:color="auto" w:fill="FFFFFF"/>
            <w:tcMar>
              <w:top w:w="105" w:type="dxa"/>
              <w:left w:w="225" w:type="dxa"/>
              <w:bottom w:w="105" w:type="dxa"/>
              <w:right w:w="225" w:type="dxa"/>
            </w:tcMar>
            <w:vAlign w:val="center"/>
          </w:tcPr>
          <w:p w14:paraId="7FA6062E" w14:textId="4C9AAA7D" w:rsidR="00016E41" w:rsidRPr="00351187" w:rsidRDefault="00027833" w:rsidP="000B4A92">
            <w:pPr>
              <w:spacing w:before="0" w:after="0" w:line="240" w:lineRule="auto"/>
              <w:jc w:val="center"/>
            </w:pPr>
            <w:hyperlink r:id="rId135" w:history="1">
              <w:r w:rsidR="0088665D" w:rsidRPr="00215454">
                <w:rPr>
                  <w:rStyle w:val="Hyperlink"/>
                </w:rPr>
                <w:t>http://earth.esa.int/dataproducts/</w:t>
              </w:r>
            </w:hyperlink>
            <w:r w:rsidR="0088665D">
              <w:t xml:space="preserve"> </w:t>
            </w:r>
          </w:p>
        </w:tc>
        <w:tc>
          <w:tcPr>
            <w:tcW w:w="719" w:type="dxa"/>
            <w:shd w:val="clear" w:color="auto" w:fill="FFFFFF"/>
            <w:vAlign w:val="center"/>
          </w:tcPr>
          <w:p w14:paraId="1F47FE4F" w14:textId="45F4C808" w:rsidR="00016E41" w:rsidRPr="001761DE" w:rsidRDefault="007C7B6B" w:rsidP="000B4A92">
            <w:pPr>
              <w:spacing w:before="0" w:after="0" w:line="240" w:lineRule="auto"/>
              <w:jc w:val="center"/>
              <w:rPr>
                <w:noProof/>
              </w:rPr>
            </w:pPr>
            <w:r w:rsidRPr="001761DE">
              <w:rPr>
                <w:noProof/>
                <w:lang w:eastAsia="en-GB"/>
              </w:rPr>
              <w:drawing>
                <wp:inline distT="0" distB="0" distL="0" distR="0" wp14:anchorId="5AAAAF59" wp14:editId="6115DE5E">
                  <wp:extent cx="342900" cy="342900"/>
                  <wp:effectExtent l="0" t="0" r="0" b="0"/>
                  <wp:docPr id="146" name="Graphic 146"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19" w:type="dxa"/>
            <w:shd w:val="clear" w:color="auto" w:fill="FFFFFF"/>
            <w:vAlign w:val="center"/>
          </w:tcPr>
          <w:p w14:paraId="27F3F03F" w14:textId="77777777" w:rsidR="00016E41" w:rsidRPr="00176ACE" w:rsidRDefault="00016E41" w:rsidP="000B4A92">
            <w:pPr>
              <w:spacing w:before="0" w:after="0" w:line="240" w:lineRule="auto"/>
              <w:jc w:val="center"/>
              <w:rPr>
                <w:rFonts w:ascii="PT Sans" w:eastAsia="Times New Roman" w:hAnsi="PT Sans" w:cs="Times New Roman"/>
                <w:color w:val="555555"/>
                <w:sz w:val="21"/>
                <w:szCs w:val="21"/>
                <w:lang w:eastAsia="de-DE"/>
              </w:rPr>
            </w:pPr>
          </w:p>
        </w:tc>
      </w:tr>
      <w:tr w:rsidR="00690808" w:rsidRPr="00A34005" w14:paraId="65CFBCDA" w14:textId="77777777" w:rsidTr="00B250DF">
        <w:trPr>
          <w:trHeight w:hRule="exact" w:val="802"/>
          <w:tblHeader/>
        </w:trPr>
        <w:tc>
          <w:tcPr>
            <w:tcW w:w="2156" w:type="dxa"/>
            <w:shd w:val="clear" w:color="auto" w:fill="FFFFFF"/>
            <w:tcMar>
              <w:top w:w="105" w:type="dxa"/>
              <w:left w:w="225" w:type="dxa"/>
              <w:bottom w:w="105" w:type="dxa"/>
              <w:right w:w="225" w:type="dxa"/>
            </w:tcMar>
            <w:vAlign w:val="center"/>
          </w:tcPr>
          <w:p w14:paraId="7AF3547A" w14:textId="29909C4A" w:rsidR="00690808" w:rsidRPr="003F3F81" w:rsidRDefault="000B4A92" w:rsidP="009F01C1">
            <w:pPr>
              <w:jc w:val="center"/>
            </w:pPr>
            <w:r>
              <w:t>AMSR</w:t>
            </w:r>
          </w:p>
          <w:p w14:paraId="12A7C830" w14:textId="77777777" w:rsidR="00690808" w:rsidRPr="007C7B6B" w:rsidRDefault="00690808" w:rsidP="009F01C1">
            <w:pPr>
              <w:spacing w:before="0" w:after="0" w:line="240" w:lineRule="auto"/>
              <w:jc w:val="center"/>
            </w:pPr>
          </w:p>
        </w:tc>
        <w:tc>
          <w:tcPr>
            <w:tcW w:w="4945" w:type="dxa"/>
            <w:shd w:val="clear" w:color="auto" w:fill="FFFFFF"/>
            <w:tcMar>
              <w:top w:w="105" w:type="dxa"/>
              <w:left w:w="225" w:type="dxa"/>
              <w:bottom w:w="105" w:type="dxa"/>
              <w:right w:w="225" w:type="dxa"/>
            </w:tcMar>
            <w:vAlign w:val="center"/>
          </w:tcPr>
          <w:p w14:paraId="49B7A4D1" w14:textId="774FE2D4" w:rsidR="00690808" w:rsidRDefault="00027833" w:rsidP="000B4A92">
            <w:pPr>
              <w:spacing w:before="0" w:after="0" w:line="240" w:lineRule="auto"/>
              <w:jc w:val="center"/>
            </w:pPr>
            <w:hyperlink r:id="rId136" w:history="1">
              <w:r w:rsidR="007C7B6B" w:rsidRPr="00280277">
                <w:rPr>
                  <w:rStyle w:val="Hyperlink"/>
                </w:rPr>
                <w:t>https://nsidc.org/data/amsre/data_summaries/index.html</w:t>
              </w:r>
            </w:hyperlink>
            <w:r w:rsidR="007C7B6B">
              <w:t xml:space="preserve"> </w:t>
            </w:r>
          </w:p>
        </w:tc>
        <w:tc>
          <w:tcPr>
            <w:tcW w:w="719" w:type="dxa"/>
            <w:shd w:val="clear" w:color="auto" w:fill="FFFFFF"/>
            <w:vAlign w:val="center"/>
          </w:tcPr>
          <w:p w14:paraId="253AB56D" w14:textId="23B1921D" w:rsidR="00690808" w:rsidRPr="001761DE" w:rsidRDefault="007C7B6B" w:rsidP="000B4A92">
            <w:pPr>
              <w:spacing w:before="0" w:after="0" w:line="240" w:lineRule="auto"/>
              <w:jc w:val="center"/>
              <w:rPr>
                <w:noProof/>
              </w:rPr>
            </w:pPr>
            <w:r w:rsidRPr="001761DE">
              <w:rPr>
                <w:noProof/>
                <w:lang w:eastAsia="en-GB"/>
              </w:rPr>
              <w:drawing>
                <wp:inline distT="0" distB="0" distL="0" distR="0" wp14:anchorId="6E3F1EB3" wp14:editId="0689B3C4">
                  <wp:extent cx="342900" cy="342900"/>
                  <wp:effectExtent l="0" t="0" r="0" b="0"/>
                  <wp:docPr id="148" name="Graphic 148"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19" w:type="dxa"/>
            <w:shd w:val="clear" w:color="auto" w:fill="FFFFFF"/>
            <w:vAlign w:val="center"/>
          </w:tcPr>
          <w:p w14:paraId="584EE5B9" w14:textId="77777777" w:rsidR="00690808" w:rsidRPr="003F3F81" w:rsidRDefault="00690808" w:rsidP="000B4A92">
            <w:pPr>
              <w:spacing w:before="0" w:after="0" w:line="240" w:lineRule="auto"/>
              <w:jc w:val="center"/>
              <w:rPr>
                <w:rFonts w:ascii="PT Sans" w:eastAsia="Times New Roman" w:hAnsi="PT Sans" w:cs="Times New Roman"/>
                <w:color w:val="555555"/>
                <w:sz w:val="21"/>
                <w:szCs w:val="21"/>
                <w:lang w:eastAsia="de-DE"/>
              </w:rPr>
            </w:pPr>
          </w:p>
        </w:tc>
      </w:tr>
      <w:tr w:rsidR="00016E41" w:rsidRPr="009B21CB" w14:paraId="52D17051" w14:textId="77777777" w:rsidTr="00B250DF">
        <w:trPr>
          <w:trHeight w:hRule="exact" w:val="619"/>
          <w:tblHeader/>
        </w:trPr>
        <w:tc>
          <w:tcPr>
            <w:tcW w:w="2156" w:type="dxa"/>
            <w:shd w:val="clear" w:color="auto" w:fill="FFFFFF"/>
            <w:tcMar>
              <w:top w:w="105" w:type="dxa"/>
              <w:left w:w="225" w:type="dxa"/>
              <w:bottom w:w="105" w:type="dxa"/>
              <w:right w:w="225" w:type="dxa"/>
            </w:tcMar>
            <w:vAlign w:val="center"/>
            <w:hideMark/>
          </w:tcPr>
          <w:p w14:paraId="690371D9" w14:textId="77777777" w:rsidR="00016E41" w:rsidRPr="00351187" w:rsidRDefault="00016E41" w:rsidP="000B4A92">
            <w:pPr>
              <w:spacing w:before="0" w:after="0" w:line="240" w:lineRule="auto"/>
              <w:jc w:val="center"/>
            </w:pPr>
            <w:r w:rsidRPr="00351187">
              <w:t>CBRES 1-2/2B/ WFI</w:t>
            </w:r>
          </w:p>
        </w:tc>
        <w:tc>
          <w:tcPr>
            <w:tcW w:w="4945" w:type="dxa"/>
            <w:shd w:val="clear" w:color="auto" w:fill="FFFFFF"/>
            <w:tcMar>
              <w:top w:w="105" w:type="dxa"/>
              <w:left w:w="225" w:type="dxa"/>
              <w:bottom w:w="105" w:type="dxa"/>
              <w:right w:w="225" w:type="dxa"/>
            </w:tcMar>
            <w:vAlign w:val="center"/>
            <w:hideMark/>
          </w:tcPr>
          <w:p w14:paraId="44337569" w14:textId="50D5A177" w:rsidR="00016E41" w:rsidRPr="00351187" w:rsidRDefault="00027833" w:rsidP="000B4A92">
            <w:pPr>
              <w:spacing w:before="0" w:after="0" w:line="240" w:lineRule="auto"/>
              <w:jc w:val="center"/>
            </w:pPr>
            <w:hyperlink r:id="rId137" w:history="1">
              <w:r w:rsidR="0088665D" w:rsidRPr="00215454">
                <w:rPr>
                  <w:rStyle w:val="Hyperlink"/>
                </w:rPr>
                <w:t>http://www.satimagingcorp.com/</w:t>
              </w:r>
            </w:hyperlink>
            <w:r w:rsidR="0088665D">
              <w:t xml:space="preserve"> </w:t>
            </w:r>
          </w:p>
        </w:tc>
        <w:tc>
          <w:tcPr>
            <w:tcW w:w="719" w:type="dxa"/>
            <w:shd w:val="clear" w:color="auto" w:fill="FFFFFF"/>
            <w:vAlign w:val="center"/>
          </w:tcPr>
          <w:p w14:paraId="052C2659" w14:textId="77777777" w:rsidR="00016E41" w:rsidRPr="009B21CB" w:rsidRDefault="00016E41" w:rsidP="000B4A92">
            <w:pPr>
              <w:spacing w:before="0" w:after="0" w:line="240" w:lineRule="auto"/>
              <w:jc w:val="center"/>
              <w:rPr>
                <w:rFonts w:ascii="PT Sans" w:eastAsia="Times New Roman" w:hAnsi="PT Sans" w:cs="Times New Roman"/>
                <w:color w:val="555555"/>
                <w:sz w:val="21"/>
                <w:szCs w:val="21"/>
                <w:lang w:val="de-DE" w:eastAsia="de-DE"/>
              </w:rPr>
            </w:pPr>
          </w:p>
        </w:tc>
        <w:tc>
          <w:tcPr>
            <w:tcW w:w="719" w:type="dxa"/>
            <w:shd w:val="clear" w:color="auto" w:fill="FFFFFF"/>
            <w:vAlign w:val="center"/>
          </w:tcPr>
          <w:p w14:paraId="09C7D8B6" w14:textId="77777777" w:rsidR="00016E41" w:rsidRPr="009B21CB" w:rsidRDefault="00016E41" w:rsidP="000B4A92">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47CEC817" wp14:editId="62DEED13">
                  <wp:extent cx="342900" cy="342900"/>
                  <wp:effectExtent l="0" t="0" r="0" b="0"/>
                  <wp:docPr id="94" name="Graphic 94"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016E41" w:rsidRPr="009B21CB" w14:paraId="5DC747D0" w14:textId="77777777" w:rsidTr="00B250DF">
        <w:trPr>
          <w:trHeight w:hRule="exact" w:val="613"/>
          <w:tblHeader/>
        </w:trPr>
        <w:tc>
          <w:tcPr>
            <w:tcW w:w="2156" w:type="dxa"/>
            <w:shd w:val="clear" w:color="auto" w:fill="FFFFFF"/>
            <w:tcMar>
              <w:top w:w="105" w:type="dxa"/>
              <w:left w:w="225" w:type="dxa"/>
              <w:bottom w:w="105" w:type="dxa"/>
              <w:right w:w="225" w:type="dxa"/>
            </w:tcMar>
            <w:vAlign w:val="center"/>
            <w:hideMark/>
          </w:tcPr>
          <w:p w14:paraId="326EDD6C" w14:textId="77777777" w:rsidR="00016E41" w:rsidRPr="00351187" w:rsidRDefault="00016E41" w:rsidP="000B4A92">
            <w:pPr>
              <w:spacing w:before="0" w:after="0" w:line="240" w:lineRule="auto"/>
              <w:jc w:val="center"/>
            </w:pPr>
            <w:r w:rsidRPr="00351187">
              <w:t>CBRES 1-2/2B / IRMSS</w:t>
            </w:r>
          </w:p>
        </w:tc>
        <w:tc>
          <w:tcPr>
            <w:tcW w:w="4945" w:type="dxa"/>
            <w:shd w:val="clear" w:color="auto" w:fill="FFFFFF"/>
            <w:tcMar>
              <w:top w:w="105" w:type="dxa"/>
              <w:left w:w="225" w:type="dxa"/>
              <w:bottom w:w="105" w:type="dxa"/>
              <w:right w:w="225" w:type="dxa"/>
            </w:tcMar>
            <w:vAlign w:val="center"/>
            <w:hideMark/>
          </w:tcPr>
          <w:p w14:paraId="62313825" w14:textId="5179E3B4" w:rsidR="00016E41" w:rsidRPr="00351187" w:rsidRDefault="00027833" w:rsidP="000B4A92">
            <w:pPr>
              <w:spacing w:before="0" w:after="0" w:line="240" w:lineRule="auto"/>
              <w:jc w:val="center"/>
            </w:pPr>
            <w:hyperlink r:id="rId138" w:history="1">
              <w:r w:rsidR="0088665D" w:rsidRPr="00215454">
                <w:rPr>
                  <w:rStyle w:val="Hyperlink"/>
                </w:rPr>
                <w:t>http://www.satimagingcorp.com/</w:t>
              </w:r>
            </w:hyperlink>
            <w:r w:rsidR="0088665D">
              <w:t xml:space="preserve"> </w:t>
            </w:r>
          </w:p>
        </w:tc>
        <w:tc>
          <w:tcPr>
            <w:tcW w:w="719" w:type="dxa"/>
            <w:shd w:val="clear" w:color="auto" w:fill="FFFFFF"/>
            <w:vAlign w:val="center"/>
          </w:tcPr>
          <w:p w14:paraId="1543E153" w14:textId="77777777" w:rsidR="00016E41" w:rsidRPr="009B21CB" w:rsidRDefault="00016E41" w:rsidP="000B4A92">
            <w:pPr>
              <w:spacing w:before="0" w:after="0" w:line="240" w:lineRule="auto"/>
              <w:jc w:val="center"/>
              <w:rPr>
                <w:rFonts w:ascii="PT Sans" w:eastAsia="Times New Roman" w:hAnsi="PT Sans" w:cs="Times New Roman"/>
                <w:color w:val="555555"/>
                <w:sz w:val="21"/>
                <w:szCs w:val="21"/>
                <w:lang w:val="de-DE" w:eastAsia="de-DE"/>
              </w:rPr>
            </w:pPr>
          </w:p>
        </w:tc>
        <w:tc>
          <w:tcPr>
            <w:tcW w:w="719" w:type="dxa"/>
            <w:shd w:val="clear" w:color="auto" w:fill="FFFFFF"/>
            <w:vAlign w:val="center"/>
          </w:tcPr>
          <w:p w14:paraId="6827E69F" w14:textId="77777777" w:rsidR="00016E41" w:rsidRPr="009B21CB" w:rsidRDefault="00016E41" w:rsidP="000B4A92">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411ADF8A" wp14:editId="3EFE76F7">
                  <wp:extent cx="342900" cy="342900"/>
                  <wp:effectExtent l="0" t="0" r="0" b="0"/>
                  <wp:docPr id="95" name="Graphic 95"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B250DF" w:rsidRPr="009B21CB" w14:paraId="30D74030" w14:textId="77777777" w:rsidTr="00B250DF">
        <w:trPr>
          <w:trHeight w:hRule="exact" w:val="613"/>
          <w:tblHeader/>
        </w:trPr>
        <w:tc>
          <w:tcPr>
            <w:tcW w:w="2156" w:type="dxa"/>
            <w:vMerge w:val="restart"/>
            <w:shd w:val="clear" w:color="auto" w:fill="FFFFFF"/>
            <w:tcMar>
              <w:top w:w="105" w:type="dxa"/>
              <w:left w:w="225" w:type="dxa"/>
              <w:bottom w:w="105" w:type="dxa"/>
              <w:right w:w="225" w:type="dxa"/>
            </w:tcMar>
            <w:vAlign w:val="center"/>
          </w:tcPr>
          <w:p w14:paraId="70009562" w14:textId="06A5D077" w:rsidR="00B250DF" w:rsidRPr="00351187" w:rsidRDefault="00B250DF" w:rsidP="00B250DF">
            <w:pPr>
              <w:spacing w:before="0" w:after="0" w:line="240" w:lineRule="auto"/>
              <w:jc w:val="center"/>
            </w:pPr>
            <w:r w:rsidRPr="00351187">
              <w:t>Meteosat MVIRI and SEVIRI</w:t>
            </w:r>
          </w:p>
        </w:tc>
        <w:tc>
          <w:tcPr>
            <w:tcW w:w="4945" w:type="dxa"/>
            <w:shd w:val="clear" w:color="auto" w:fill="FFFFFF"/>
            <w:tcMar>
              <w:top w:w="105" w:type="dxa"/>
              <w:left w:w="225" w:type="dxa"/>
              <w:bottom w:w="105" w:type="dxa"/>
              <w:right w:w="225" w:type="dxa"/>
            </w:tcMar>
            <w:vAlign w:val="center"/>
          </w:tcPr>
          <w:p w14:paraId="616FCD5B" w14:textId="5EE4AC9C" w:rsidR="00B250DF" w:rsidRDefault="00027833" w:rsidP="00B250DF">
            <w:pPr>
              <w:spacing w:before="0" w:after="0" w:line="240" w:lineRule="auto"/>
              <w:jc w:val="center"/>
            </w:pPr>
            <w:hyperlink r:id="rId139" w:history="1">
              <w:r w:rsidR="00B250DF" w:rsidRPr="00215454">
                <w:rPr>
                  <w:rStyle w:val="Hyperlink"/>
                </w:rPr>
                <w:t>http://archive.eumetsat.int/</w:t>
              </w:r>
            </w:hyperlink>
            <w:r w:rsidR="00B250DF">
              <w:t xml:space="preserve"> </w:t>
            </w:r>
          </w:p>
        </w:tc>
        <w:tc>
          <w:tcPr>
            <w:tcW w:w="719" w:type="dxa"/>
            <w:shd w:val="clear" w:color="auto" w:fill="FFFFFF"/>
            <w:vAlign w:val="center"/>
          </w:tcPr>
          <w:p w14:paraId="19260689" w14:textId="05BEB936" w:rsidR="00B250DF" w:rsidRPr="009B21CB" w:rsidRDefault="00B250DF" w:rsidP="00B250DF">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00D40C9C" wp14:editId="61F474CB">
                  <wp:extent cx="342900" cy="342900"/>
                  <wp:effectExtent l="0" t="0" r="0" b="0"/>
                  <wp:docPr id="32" name="Graphic 32"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19" w:type="dxa"/>
            <w:shd w:val="clear" w:color="auto" w:fill="FFFFFF"/>
            <w:vAlign w:val="center"/>
          </w:tcPr>
          <w:p w14:paraId="62D56D84" w14:textId="77777777" w:rsidR="00B250DF" w:rsidRPr="001761DE" w:rsidRDefault="00B250DF" w:rsidP="00B250DF">
            <w:pPr>
              <w:spacing w:before="0" w:after="0" w:line="240" w:lineRule="auto"/>
              <w:jc w:val="center"/>
              <w:rPr>
                <w:noProof/>
                <w:lang w:eastAsia="en-GB"/>
              </w:rPr>
            </w:pPr>
          </w:p>
        </w:tc>
      </w:tr>
      <w:tr w:rsidR="00B250DF" w:rsidRPr="009B21CB" w14:paraId="2A3E396C" w14:textId="77777777" w:rsidTr="00B250DF">
        <w:trPr>
          <w:trHeight w:hRule="exact" w:val="613"/>
          <w:tblHeader/>
        </w:trPr>
        <w:tc>
          <w:tcPr>
            <w:tcW w:w="2156" w:type="dxa"/>
            <w:vMerge/>
            <w:shd w:val="clear" w:color="auto" w:fill="FFFFFF"/>
            <w:tcMar>
              <w:top w:w="105" w:type="dxa"/>
              <w:left w:w="225" w:type="dxa"/>
              <w:bottom w:w="105" w:type="dxa"/>
              <w:right w:w="225" w:type="dxa"/>
            </w:tcMar>
            <w:vAlign w:val="center"/>
          </w:tcPr>
          <w:p w14:paraId="29BBE85A" w14:textId="77777777" w:rsidR="00B250DF" w:rsidRPr="00351187" w:rsidRDefault="00B250DF" w:rsidP="00B250DF">
            <w:pPr>
              <w:spacing w:before="0" w:after="0" w:line="240" w:lineRule="auto"/>
              <w:jc w:val="center"/>
            </w:pPr>
          </w:p>
        </w:tc>
        <w:tc>
          <w:tcPr>
            <w:tcW w:w="4945" w:type="dxa"/>
            <w:shd w:val="clear" w:color="auto" w:fill="FFFFFF"/>
            <w:tcMar>
              <w:top w:w="105" w:type="dxa"/>
              <w:left w:w="225" w:type="dxa"/>
              <w:bottom w:w="105" w:type="dxa"/>
              <w:right w:w="225" w:type="dxa"/>
            </w:tcMar>
            <w:vAlign w:val="center"/>
          </w:tcPr>
          <w:p w14:paraId="28CD9791" w14:textId="7A316B75" w:rsidR="00B250DF" w:rsidRDefault="00027833" w:rsidP="00B250DF">
            <w:pPr>
              <w:spacing w:before="0" w:after="0" w:line="240" w:lineRule="auto"/>
              <w:jc w:val="center"/>
            </w:pPr>
            <w:hyperlink r:id="rId140" w:history="1">
              <w:r w:rsidR="00B250DF" w:rsidRPr="00215454">
                <w:rPr>
                  <w:rStyle w:val="Hyperlink"/>
                </w:rPr>
                <w:t>http://www.ssec.wisc.edu/datacenter/archive.html</w:t>
              </w:r>
            </w:hyperlink>
            <w:r w:rsidR="00B250DF">
              <w:t xml:space="preserve"> </w:t>
            </w:r>
          </w:p>
        </w:tc>
        <w:tc>
          <w:tcPr>
            <w:tcW w:w="719" w:type="dxa"/>
            <w:shd w:val="clear" w:color="auto" w:fill="FFFFFF"/>
            <w:vAlign w:val="center"/>
          </w:tcPr>
          <w:p w14:paraId="723C6B77" w14:textId="54F45965" w:rsidR="00B250DF" w:rsidRPr="009B21CB" w:rsidRDefault="00B250DF" w:rsidP="00B250DF">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3D165521" wp14:editId="1CCC99DF">
                  <wp:extent cx="342900" cy="342900"/>
                  <wp:effectExtent l="0" t="0" r="0" b="0"/>
                  <wp:docPr id="33" name="Graphic 33"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19" w:type="dxa"/>
            <w:shd w:val="clear" w:color="auto" w:fill="FFFFFF"/>
            <w:vAlign w:val="center"/>
          </w:tcPr>
          <w:p w14:paraId="12F3B39D" w14:textId="77777777" w:rsidR="00B250DF" w:rsidRPr="001761DE" w:rsidRDefault="00B250DF" w:rsidP="00B250DF">
            <w:pPr>
              <w:spacing w:before="0" w:after="0" w:line="240" w:lineRule="auto"/>
              <w:jc w:val="center"/>
              <w:rPr>
                <w:noProof/>
                <w:lang w:eastAsia="en-GB"/>
              </w:rPr>
            </w:pPr>
          </w:p>
        </w:tc>
      </w:tr>
      <w:tr w:rsidR="00B250DF" w:rsidRPr="009B21CB" w14:paraId="2574A2CA" w14:textId="77777777" w:rsidTr="00B250DF">
        <w:trPr>
          <w:trHeight w:hRule="exact" w:val="613"/>
          <w:tblHeader/>
        </w:trPr>
        <w:tc>
          <w:tcPr>
            <w:tcW w:w="2156" w:type="dxa"/>
            <w:shd w:val="clear" w:color="auto" w:fill="FFFFFF"/>
            <w:tcMar>
              <w:top w:w="105" w:type="dxa"/>
              <w:left w:w="225" w:type="dxa"/>
              <w:bottom w:w="105" w:type="dxa"/>
              <w:right w:w="225" w:type="dxa"/>
            </w:tcMar>
            <w:vAlign w:val="center"/>
          </w:tcPr>
          <w:p w14:paraId="67113F19" w14:textId="57583077" w:rsidR="00B250DF" w:rsidRPr="00351187" w:rsidRDefault="00B250DF" w:rsidP="00B250DF">
            <w:pPr>
              <w:spacing w:before="0" w:after="0" w:line="240" w:lineRule="auto"/>
              <w:jc w:val="center"/>
            </w:pPr>
            <w:r w:rsidRPr="00351187">
              <w:lastRenderedPageBreak/>
              <w:t>MODIS-Cryosphere</w:t>
            </w:r>
          </w:p>
        </w:tc>
        <w:tc>
          <w:tcPr>
            <w:tcW w:w="4945" w:type="dxa"/>
            <w:shd w:val="clear" w:color="auto" w:fill="FFFFFF"/>
            <w:tcMar>
              <w:top w:w="105" w:type="dxa"/>
              <w:left w:w="225" w:type="dxa"/>
              <w:bottom w:w="105" w:type="dxa"/>
              <w:right w:w="225" w:type="dxa"/>
            </w:tcMar>
            <w:vAlign w:val="center"/>
          </w:tcPr>
          <w:p w14:paraId="1BAE861D" w14:textId="6D4817E0" w:rsidR="00B250DF" w:rsidRDefault="00027833" w:rsidP="00B250DF">
            <w:pPr>
              <w:spacing w:before="0" w:after="0" w:line="240" w:lineRule="auto"/>
              <w:jc w:val="center"/>
            </w:pPr>
            <w:hyperlink r:id="rId141" w:history="1">
              <w:r w:rsidR="00B250DF" w:rsidRPr="00215454">
                <w:rPr>
                  <w:rStyle w:val="Hyperlink"/>
                </w:rPr>
                <w:t>http://nsidc.org/data/modis/</w:t>
              </w:r>
            </w:hyperlink>
            <w:r w:rsidR="00B250DF">
              <w:t xml:space="preserve"> </w:t>
            </w:r>
          </w:p>
        </w:tc>
        <w:tc>
          <w:tcPr>
            <w:tcW w:w="719" w:type="dxa"/>
            <w:shd w:val="clear" w:color="auto" w:fill="FFFFFF"/>
            <w:vAlign w:val="center"/>
          </w:tcPr>
          <w:p w14:paraId="115BCCD2" w14:textId="01C8D3A1" w:rsidR="00B250DF" w:rsidRPr="009B21CB" w:rsidRDefault="00B250DF" w:rsidP="00B250DF">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106B86A8" wp14:editId="0819933C">
                  <wp:extent cx="342900" cy="342900"/>
                  <wp:effectExtent l="0" t="0" r="0" b="0"/>
                  <wp:docPr id="28" name="Graphic 28"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19" w:type="dxa"/>
            <w:shd w:val="clear" w:color="auto" w:fill="FFFFFF"/>
            <w:vAlign w:val="center"/>
          </w:tcPr>
          <w:p w14:paraId="09CD564E" w14:textId="77777777" w:rsidR="00B250DF" w:rsidRPr="001761DE" w:rsidRDefault="00B250DF" w:rsidP="00B250DF">
            <w:pPr>
              <w:spacing w:before="0" w:after="0" w:line="240" w:lineRule="auto"/>
              <w:jc w:val="center"/>
              <w:rPr>
                <w:noProof/>
                <w:lang w:eastAsia="en-GB"/>
              </w:rPr>
            </w:pPr>
          </w:p>
        </w:tc>
      </w:tr>
      <w:tr w:rsidR="00B250DF" w:rsidRPr="009B21CB" w14:paraId="1EDD5C43" w14:textId="77777777" w:rsidTr="00B250DF">
        <w:trPr>
          <w:trHeight w:hRule="exact" w:val="613"/>
          <w:tblHeader/>
        </w:trPr>
        <w:tc>
          <w:tcPr>
            <w:tcW w:w="2156" w:type="dxa"/>
            <w:shd w:val="clear" w:color="auto" w:fill="FFFFFF"/>
            <w:tcMar>
              <w:top w:w="105" w:type="dxa"/>
              <w:left w:w="225" w:type="dxa"/>
              <w:bottom w:w="105" w:type="dxa"/>
              <w:right w:w="225" w:type="dxa"/>
            </w:tcMar>
            <w:vAlign w:val="center"/>
          </w:tcPr>
          <w:p w14:paraId="6E6E3226" w14:textId="583211C1" w:rsidR="00B250DF" w:rsidRPr="00351187" w:rsidRDefault="00B250DF" w:rsidP="00B250DF">
            <w:pPr>
              <w:spacing w:before="0" w:after="0" w:line="240" w:lineRule="auto"/>
              <w:jc w:val="center"/>
            </w:pPr>
            <w:r w:rsidRPr="00351187">
              <w:t>MODIS-Lądy</w:t>
            </w:r>
          </w:p>
        </w:tc>
        <w:tc>
          <w:tcPr>
            <w:tcW w:w="4945" w:type="dxa"/>
            <w:shd w:val="clear" w:color="auto" w:fill="FFFFFF"/>
            <w:tcMar>
              <w:top w:w="105" w:type="dxa"/>
              <w:left w:w="225" w:type="dxa"/>
              <w:bottom w:w="105" w:type="dxa"/>
              <w:right w:w="225" w:type="dxa"/>
            </w:tcMar>
            <w:vAlign w:val="center"/>
          </w:tcPr>
          <w:p w14:paraId="1486DA10" w14:textId="13DFF25B" w:rsidR="00B250DF" w:rsidRDefault="00027833" w:rsidP="00B250DF">
            <w:pPr>
              <w:spacing w:before="0" w:after="0" w:line="240" w:lineRule="auto"/>
              <w:jc w:val="center"/>
            </w:pPr>
            <w:hyperlink r:id="rId142" w:history="1">
              <w:r w:rsidR="00B250DF" w:rsidRPr="00215454">
                <w:rPr>
                  <w:rStyle w:val="Hyperlink"/>
                </w:rPr>
                <w:t>http://edcdaac.usgs.gov/dataproducts.asp</w:t>
              </w:r>
            </w:hyperlink>
            <w:r w:rsidR="00B250DF">
              <w:t xml:space="preserve"> </w:t>
            </w:r>
          </w:p>
        </w:tc>
        <w:tc>
          <w:tcPr>
            <w:tcW w:w="719" w:type="dxa"/>
            <w:shd w:val="clear" w:color="auto" w:fill="FFFFFF"/>
            <w:vAlign w:val="center"/>
          </w:tcPr>
          <w:p w14:paraId="14684DD7" w14:textId="11614D5A" w:rsidR="00B250DF" w:rsidRPr="009B21CB" w:rsidRDefault="00B250DF" w:rsidP="00B250DF">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5CE12353" wp14:editId="441518BE">
                  <wp:extent cx="342900" cy="342900"/>
                  <wp:effectExtent l="0" t="0" r="0" b="0"/>
                  <wp:docPr id="29" name="Graphic 29"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19" w:type="dxa"/>
            <w:shd w:val="clear" w:color="auto" w:fill="FFFFFF"/>
            <w:vAlign w:val="center"/>
          </w:tcPr>
          <w:p w14:paraId="007EE329" w14:textId="77777777" w:rsidR="00B250DF" w:rsidRPr="001761DE" w:rsidRDefault="00B250DF" w:rsidP="00B250DF">
            <w:pPr>
              <w:spacing w:before="0" w:after="0" w:line="240" w:lineRule="auto"/>
              <w:jc w:val="center"/>
              <w:rPr>
                <w:noProof/>
                <w:lang w:eastAsia="en-GB"/>
              </w:rPr>
            </w:pPr>
          </w:p>
        </w:tc>
      </w:tr>
      <w:tr w:rsidR="00B250DF" w:rsidRPr="009B21CB" w14:paraId="0C3CA5E7" w14:textId="77777777" w:rsidTr="00B250DF">
        <w:trPr>
          <w:trHeight w:hRule="exact" w:val="613"/>
          <w:tblHeader/>
        </w:trPr>
        <w:tc>
          <w:tcPr>
            <w:tcW w:w="2156" w:type="dxa"/>
            <w:shd w:val="clear" w:color="auto" w:fill="FFFFFF"/>
            <w:tcMar>
              <w:top w:w="105" w:type="dxa"/>
              <w:left w:w="225" w:type="dxa"/>
              <w:bottom w:w="105" w:type="dxa"/>
              <w:right w:w="225" w:type="dxa"/>
            </w:tcMar>
            <w:vAlign w:val="center"/>
          </w:tcPr>
          <w:p w14:paraId="52D906FC" w14:textId="786318F2" w:rsidR="00B250DF" w:rsidRPr="00351187" w:rsidRDefault="00B250DF" w:rsidP="00B250DF">
            <w:pPr>
              <w:spacing w:before="0" w:after="0" w:line="240" w:lineRule="auto"/>
              <w:jc w:val="center"/>
            </w:pPr>
            <w:r w:rsidRPr="00351187">
              <w:t>MERIS</w:t>
            </w:r>
          </w:p>
        </w:tc>
        <w:tc>
          <w:tcPr>
            <w:tcW w:w="4945" w:type="dxa"/>
            <w:shd w:val="clear" w:color="auto" w:fill="FFFFFF"/>
            <w:tcMar>
              <w:top w:w="105" w:type="dxa"/>
              <w:left w:w="225" w:type="dxa"/>
              <w:bottom w:w="105" w:type="dxa"/>
              <w:right w:w="225" w:type="dxa"/>
            </w:tcMar>
            <w:vAlign w:val="center"/>
          </w:tcPr>
          <w:p w14:paraId="6AEDC311" w14:textId="0CC0F9A6" w:rsidR="00B250DF" w:rsidRDefault="00027833" w:rsidP="00B250DF">
            <w:pPr>
              <w:spacing w:before="0" w:after="0" w:line="240" w:lineRule="auto"/>
              <w:jc w:val="center"/>
            </w:pPr>
            <w:hyperlink r:id="rId143" w:history="1">
              <w:r w:rsidR="00B250DF" w:rsidRPr="00215454">
                <w:rPr>
                  <w:rStyle w:val="Hyperlink"/>
                </w:rPr>
                <w:t>http://earth.esa.int/dataproducts/</w:t>
              </w:r>
            </w:hyperlink>
            <w:r w:rsidR="00B250DF">
              <w:t xml:space="preserve"> </w:t>
            </w:r>
          </w:p>
        </w:tc>
        <w:tc>
          <w:tcPr>
            <w:tcW w:w="719" w:type="dxa"/>
            <w:shd w:val="clear" w:color="auto" w:fill="FFFFFF"/>
            <w:vAlign w:val="center"/>
          </w:tcPr>
          <w:p w14:paraId="3E6154FE" w14:textId="623600FC" w:rsidR="00B250DF" w:rsidRPr="009B21CB" w:rsidRDefault="00B250DF" w:rsidP="00B250DF">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4CD0BFC7" wp14:editId="7F5A1546">
                  <wp:extent cx="342900" cy="342900"/>
                  <wp:effectExtent l="0" t="0" r="0" b="0"/>
                  <wp:docPr id="30" name="Graphic 30"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19" w:type="dxa"/>
            <w:shd w:val="clear" w:color="auto" w:fill="FFFFFF"/>
            <w:vAlign w:val="center"/>
          </w:tcPr>
          <w:p w14:paraId="37066AD1" w14:textId="3DEF126B" w:rsidR="00B250DF" w:rsidRPr="001761DE" w:rsidRDefault="00B250DF" w:rsidP="00B250DF">
            <w:pPr>
              <w:spacing w:before="0" w:after="0" w:line="240" w:lineRule="auto"/>
              <w:jc w:val="center"/>
              <w:rPr>
                <w:noProof/>
                <w:lang w:eastAsia="en-GB"/>
              </w:rPr>
            </w:pPr>
            <w:r w:rsidRPr="001761DE">
              <w:rPr>
                <w:noProof/>
                <w:lang w:eastAsia="en-GB"/>
              </w:rPr>
              <w:drawing>
                <wp:inline distT="0" distB="0" distL="0" distR="0" wp14:anchorId="17A2739B" wp14:editId="4E39C7E4">
                  <wp:extent cx="342900" cy="342900"/>
                  <wp:effectExtent l="0" t="0" r="0" b="0"/>
                  <wp:docPr id="31" name="Graphic 31"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B250DF" w:rsidRPr="00A34005" w14:paraId="794994D9" w14:textId="017B94C1" w:rsidTr="00B250DF">
        <w:trPr>
          <w:trHeight w:hRule="exact" w:val="533"/>
          <w:tblHeader/>
        </w:trPr>
        <w:tc>
          <w:tcPr>
            <w:tcW w:w="2156" w:type="dxa"/>
            <w:vMerge w:val="restart"/>
            <w:shd w:val="clear" w:color="auto" w:fill="FFFFFF"/>
            <w:tcMar>
              <w:top w:w="105" w:type="dxa"/>
              <w:left w:w="225" w:type="dxa"/>
              <w:bottom w:w="105" w:type="dxa"/>
              <w:right w:w="225" w:type="dxa"/>
            </w:tcMar>
            <w:vAlign w:val="center"/>
            <w:hideMark/>
          </w:tcPr>
          <w:p w14:paraId="13BA1574" w14:textId="62EE2942" w:rsidR="00B250DF" w:rsidRPr="00351187" w:rsidRDefault="00B250DF" w:rsidP="00B250DF">
            <w:pPr>
              <w:spacing w:before="0" w:after="0" w:line="240" w:lineRule="auto"/>
              <w:jc w:val="center"/>
            </w:pPr>
            <w:r w:rsidRPr="00351187">
              <w:t>GOES Imager Sounder</w:t>
            </w:r>
          </w:p>
        </w:tc>
        <w:tc>
          <w:tcPr>
            <w:tcW w:w="4945" w:type="dxa"/>
            <w:shd w:val="clear" w:color="auto" w:fill="FFFFFF"/>
            <w:tcMar>
              <w:top w:w="105" w:type="dxa"/>
              <w:left w:w="225" w:type="dxa"/>
              <w:bottom w:w="105" w:type="dxa"/>
              <w:right w:w="225" w:type="dxa"/>
            </w:tcMar>
            <w:vAlign w:val="center"/>
            <w:hideMark/>
          </w:tcPr>
          <w:p w14:paraId="64D5CDEB" w14:textId="3385B27A" w:rsidR="00B250DF" w:rsidRPr="00351187" w:rsidRDefault="00027833" w:rsidP="00B250DF">
            <w:pPr>
              <w:spacing w:before="0" w:after="0" w:line="240" w:lineRule="auto"/>
              <w:jc w:val="center"/>
            </w:pPr>
            <w:hyperlink r:id="rId144" w:history="1">
              <w:r w:rsidR="00B250DF" w:rsidRPr="00215454">
                <w:rPr>
                  <w:rStyle w:val="Hyperlink"/>
                </w:rPr>
                <w:t>http://www.class.noaa.gov/</w:t>
              </w:r>
            </w:hyperlink>
            <w:r w:rsidR="00B250DF">
              <w:t xml:space="preserve"> </w:t>
            </w:r>
          </w:p>
        </w:tc>
        <w:tc>
          <w:tcPr>
            <w:tcW w:w="719" w:type="dxa"/>
            <w:shd w:val="clear" w:color="auto" w:fill="FFFFFF"/>
            <w:vAlign w:val="center"/>
          </w:tcPr>
          <w:p w14:paraId="3D33E222" w14:textId="37ABA410" w:rsidR="00B250DF" w:rsidRPr="009B21CB" w:rsidRDefault="00B250DF" w:rsidP="00B250DF">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4EC1B8AD" wp14:editId="78D6ADE5">
                  <wp:extent cx="342900" cy="342900"/>
                  <wp:effectExtent l="0" t="0" r="0" b="0"/>
                  <wp:docPr id="115" name="Graphic 115"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19" w:type="dxa"/>
            <w:shd w:val="clear" w:color="auto" w:fill="FFFFFF"/>
            <w:vAlign w:val="center"/>
          </w:tcPr>
          <w:p w14:paraId="7D066EAD" w14:textId="77777777" w:rsidR="00B250DF" w:rsidRPr="009B21CB" w:rsidRDefault="00B250DF" w:rsidP="00B250DF">
            <w:pPr>
              <w:spacing w:before="0" w:after="0" w:line="240" w:lineRule="auto"/>
              <w:jc w:val="center"/>
              <w:rPr>
                <w:rFonts w:ascii="PT Sans" w:eastAsia="Times New Roman" w:hAnsi="PT Sans" w:cs="Times New Roman"/>
                <w:color w:val="555555"/>
                <w:sz w:val="21"/>
                <w:szCs w:val="21"/>
                <w:lang w:val="de-DE" w:eastAsia="de-DE"/>
              </w:rPr>
            </w:pPr>
          </w:p>
        </w:tc>
      </w:tr>
      <w:tr w:rsidR="00B250DF" w:rsidRPr="00A34005" w14:paraId="6F6D9B72" w14:textId="7AD0D663" w:rsidTr="00B250DF">
        <w:trPr>
          <w:trHeight w:hRule="exact" w:val="766"/>
          <w:tblHeader/>
        </w:trPr>
        <w:tc>
          <w:tcPr>
            <w:tcW w:w="2156" w:type="dxa"/>
            <w:vMerge/>
            <w:shd w:val="clear" w:color="auto" w:fill="FFFFFF"/>
            <w:tcMar>
              <w:top w:w="105" w:type="dxa"/>
              <w:left w:w="225" w:type="dxa"/>
              <w:bottom w:w="105" w:type="dxa"/>
              <w:right w:w="225" w:type="dxa"/>
            </w:tcMar>
            <w:vAlign w:val="center"/>
            <w:hideMark/>
          </w:tcPr>
          <w:p w14:paraId="16E038ED" w14:textId="77777777" w:rsidR="00B250DF" w:rsidRPr="00351187" w:rsidRDefault="00B250DF" w:rsidP="00B250DF">
            <w:pPr>
              <w:spacing w:before="0" w:after="0" w:line="240" w:lineRule="auto"/>
              <w:jc w:val="center"/>
            </w:pPr>
          </w:p>
        </w:tc>
        <w:tc>
          <w:tcPr>
            <w:tcW w:w="4945" w:type="dxa"/>
            <w:shd w:val="clear" w:color="auto" w:fill="FFFFFF"/>
            <w:tcMar>
              <w:top w:w="105" w:type="dxa"/>
              <w:left w:w="225" w:type="dxa"/>
              <w:bottom w:w="105" w:type="dxa"/>
              <w:right w:w="225" w:type="dxa"/>
            </w:tcMar>
            <w:vAlign w:val="center"/>
            <w:hideMark/>
          </w:tcPr>
          <w:p w14:paraId="32F4ABBF" w14:textId="0B74EB33" w:rsidR="00B250DF" w:rsidRPr="00351187" w:rsidRDefault="00027833" w:rsidP="00B250DF">
            <w:pPr>
              <w:spacing w:before="0" w:after="0" w:line="240" w:lineRule="auto"/>
              <w:jc w:val="center"/>
            </w:pPr>
            <w:hyperlink r:id="rId145" w:history="1">
              <w:r w:rsidR="00B250DF" w:rsidRPr="00215454">
                <w:rPr>
                  <w:rStyle w:val="Hyperlink"/>
                </w:rPr>
                <w:t>http://www.ssec.wisc.edu/datacenter/archive.html</w:t>
              </w:r>
            </w:hyperlink>
            <w:r w:rsidR="00B250DF">
              <w:t xml:space="preserve"> </w:t>
            </w:r>
          </w:p>
        </w:tc>
        <w:tc>
          <w:tcPr>
            <w:tcW w:w="719" w:type="dxa"/>
            <w:shd w:val="clear" w:color="auto" w:fill="FFFFFF"/>
            <w:vAlign w:val="center"/>
          </w:tcPr>
          <w:p w14:paraId="139D0B2A" w14:textId="06EE4E13" w:rsidR="00B250DF" w:rsidRPr="009B21CB" w:rsidRDefault="00B250DF" w:rsidP="00B250DF">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7F35DE2E" wp14:editId="50997C27">
                  <wp:extent cx="342900" cy="342900"/>
                  <wp:effectExtent l="0" t="0" r="0" b="0"/>
                  <wp:docPr id="116" name="Graphic 116"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19" w:type="dxa"/>
            <w:shd w:val="clear" w:color="auto" w:fill="FFFFFF"/>
            <w:vAlign w:val="center"/>
          </w:tcPr>
          <w:p w14:paraId="38BD7CCA" w14:textId="77777777" w:rsidR="00B250DF" w:rsidRPr="009B21CB" w:rsidRDefault="00B250DF" w:rsidP="00B250DF">
            <w:pPr>
              <w:spacing w:before="0" w:after="0" w:line="240" w:lineRule="auto"/>
              <w:jc w:val="center"/>
              <w:rPr>
                <w:rFonts w:ascii="PT Sans" w:eastAsia="Times New Roman" w:hAnsi="PT Sans" w:cs="Times New Roman"/>
                <w:color w:val="555555"/>
                <w:sz w:val="21"/>
                <w:szCs w:val="21"/>
                <w:lang w:val="de-DE" w:eastAsia="de-DE"/>
              </w:rPr>
            </w:pPr>
          </w:p>
        </w:tc>
      </w:tr>
      <w:tr w:rsidR="00B250DF" w:rsidRPr="009B21CB" w14:paraId="5FE0DD52" w14:textId="58692FB7" w:rsidTr="00B250DF">
        <w:trPr>
          <w:trHeight w:hRule="exact" w:val="533"/>
          <w:tblHeader/>
        </w:trPr>
        <w:tc>
          <w:tcPr>
            <w:tcW w:w="2156" w:type="dxa"/>
            <w:vMerge w:val="restart"/>
            <w:shd w:val="clear" w:color="auto" w:fill="FFFFFF"/>
            <w:tcMar>
              <w:top w:w="105" w:type="dxa"/>
              <w:left w:w="225" w:type="dxa"/>
              <w:bottom w:w="105" w:type="dxa"/>
              <w:right w:w="225" w:type="dxa"/>
            </w:tcMar>
            <w:vAlign w:val="center"/>
            <w:hideMark/>
          </w:tcPr>
          <w:p w14:paraId="5AF1552E" w14:textId="77777777" w:rsidR="00B250DF" w:rsidRPr="00351187" w:rsidRDefault="00B250DF" w:rsidP="00B250DF">
            <w:pPr>
              <w:spacing w:before="0" w:after="0" w:line="240" w:lineRule="auto"/>
              <w:jc w:val="center"/>
            </w:pPr>
            <w:r w:rsidRPr="00351187">
              <w:t>IRS-1C/1D WIFS – 180 m</w:t>
            </w:r>
          </w:p>
        </w:tc>
        <w:tc>
          <w:tcPr>
            <w:tcW w:w="4945" w:type="dxa"/>
            <w:shd w:val="clear" w:color="auto" w:fill="FFFFFF"/>
            <w:tcMar>
              <w:top w:w="105" w:type="dxa"/>
              <w:left w:w="225" w:type="dxa"/>
              <w:bottom w:w="105" w:type="dxa"/>
              <w:right w:w="225" w:type="dxa"/>
            </w:tcMar>
            <w:vAlign w:val="center"/>
            <w:hideMark/>
          </w:tcPr>
          <w:p w14:paraId="775DADC9" w14:textId="1B061BF6" w:rsidR="00B250DF" w:rsidRPr="00351187" w:rsidRDefault="00027833" w:rsidP="00B250DF">
            <w:pPr>
              <w:spacing w:before="0" w:after="0" w:line="240" w:lineRule="auto"/>
              <w:jc w:val="center"/>
            </w:pPr>
            <w:hyperlink r:id="rId146" w:history="1">
              <w:r w:rsidR="00B250DF" w:rsidRPr="00215454">
                <w:rPr>
                  <w:rStyle w:val="Hyperlink"/>
                </w:rPr>
                <w:t>http://www.nrsc.gov.in/</w:t>
              </w:r>
            </w:hyperlink>
            <w:r w:rsidR="00B250DF">
              <w:t xml:space="preserve"> </w:t>
            </w:r>
          </w:p>
        </w:tc>
        <w:tc>
          <w:tcPr>
            <w:tcW w:w="719" w:type="dxa"/>
            <w:shd w:val="clear" w:color="auto" w:fill="FFFFFF"/>
            <w:vAlign w:val="center"/>
          </w:tcPr>
          <w:p w14:paraId="534BF7A2" w14:textId="77777777" w:rsidR="00B250DF" w:rsidRPr="009B21CB" w:rsidRDefault="00B250DF" w:rsidP="00B250DF">
            <w:pPr>
              <w:spacing w:before="0" w:after="0" w:line="240" w:lineRule="auto"/>
              <w:jc w:val="center"/>
              <w:rPr>
                <w:rFonts w:ascii="PT Sans" w:eastAsia="Times New Roman" w:hAnsi="PT Sans" w:cs="Times New Roman"/>
                <w:color w:val="555555"/>
                <w:sz w:val="21"/>
                <w:szCs w:val="21"/>
                <w:lang w:val="en-US" w:eastAsia="de-DE"/>
              </w:rPr>
            </w:pPr>
          </w:p>
        </w:tc>
        <w:tc>
          <w:tcPr>
            <w:tcW w:w="719" w:type="dxa"/>
            <w:shd w:val="clear" w:color="auto" w:fill="FFFFFF"/>
            <w:vAlign w:val="center"/>
          </w:tcPr>
          <w:p w14:paraId="5658739E" w14:textId="4885466E" w:rsidR="00B250DF" w:rsidRPr="009B21CB" w:rsidRDefault="00B250DF" w:rsidP="00B250DF">
            <w:pPr>
              <w:spacing w:before="0" w:after="0" w:line="240" w:lineRule="auto"/>
              <w:jc w:val="center"/>
              <w:rPr>
                <w:rFonts w:ascii="PT Sans" w:eastAsia="Times New Roman" w:hAnsi="PT Sans" w:cs="Times New Roman"/>
                <w:color w:val="555555"/>
                <w:sz w:val="21"/>
                <w:szCs w:val="21"/>
                <w:lang w:val="en-US" w:eastAsia="de-DE"/>
              </w:rPr>
            </w:pPr>
            <w:r w:rsidRPr="001761DE">
              <w:rPr>
                <w:noProof/>
                <w:lang w:eastAsia="en-GB"/>
              </w:rPr>
              <w:drawing>
                <wp:inline distT="0" distB="0" distL="0" distR="0" wp14:anchorId="3BEBCDFE" wp14:editId="604A4F8E">
                  <wp:extent cx="342900" cy="342900"/>
                  <wp:effectExtent l="0" t="0" r="0" b="0"/>
                  <wp:docPr id="92" name="Graphic 92"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B250DF" w:rsidRPr="009B21CB" w14:paraId="1A7523EC" w14:textId="1A586312" w:rsidTr="00B250DF">
        <w:trPr>
          <w:trHeight w:hRule="exact" w:val="533"/>
          <w:tblHeader/>
        </w:trPr>
        <w:tc>
          <w:tcPr>
            <w:tcW w:w="2156" w:type="dxa"/>
            <w:vMerge/>
            <w:shd w:val="clear" w:color="auto" w:fill="FFFFFF"/>
            <w:tcMar>
              <w:top w:w="105" w:type="dxa"/>
              <w:left w:w="225" w:type="dxa"/>
              <w:bottom w:w="105" w:type="dxa"/>
              <w:right w:w="225" w:type="dxa"/>
            </w:tcMar>
            <w:vAlign w:val="center"/>
            <w:hideMark/>
          </w:tcPr>
          <w:p w14:paraId="509782CE" w14:textId="77777777" w:rsidR="00B250DF" w:rsidRPr="00351187" w:rsidRDefault="00B250DF" w:rsidP="00B250DF">
            <w:pPr>
              <w:spacing w:before="0" w:after="0" w:line="240" w:lineRule="auto"/>
              <w:jc w:val="center"/>
            </w:pPr>
          </w:p>
        </w:tc>
        <w:tc>
          <w:tcPr>
            <w:tcW w:w="4945" w:type="dxa"/>
            <w:shd w:val="clear" w:color="auto" w:fill="FFFFFF"/>
            <w:tcMar>
              <w:top w:w="105" w:type="dxa"/>
              <w:left w:w="225" w:type="dxa"/>
              <w:bottom w:w="105" w:type="dxa"/>
              <w:right w:w="225" w:type="dxa"/>
            </w:tcMar>
            <w:vAlign w:val="center"/>
            <w:hideMark/>
          </w:tcPr>
          <w:p w14:paraId="5F8207E1" w14:textId="3895F8A1" w:rsidR="00B250DF" w:rsidRPr="00351187" w:rsidRDefault="00027833" w:rsidP="00B250DF">
            <w:pPr>
              <w:spacing w:before="0" w:after="0" w:line="240" w:lineRule="auto"/>
              <w:jc w:val="center"/>
            </w:pPr>
            <w:hyperlink r:id="rId147" w:history="1">
              <w:r w:rsidR="00B250DF" w:rsidRPr="00215454">
                <w:rPr>
                  <w:rStyle w:val="Hyperlink"/>
                </w:rPr>
                <w:t>http://www.euromap.de/</w:t>
              </w:r>
            </w:hyperlink>
            <w:r w:rsidR="00B250DF">
              <w:t xml:space="preserve"> </w:t>
            </w:r>
          </w:p>
        </w:tc>
        <w:tc>
          <w:tcPr>
            <w:tcW w:w="719" w:type="dxa"/>
            <w:shd w:val="clear" w:color="auto" w:fill="FFFFFF"/>
            <w:vAlign w:val="center"/>
          </w:tcPr>
          <w:p w14:paraId="4340BA7C" w14:textId="77777777" w:rsidR="00B250DF" w:rsidRPr="009B21CB" w:rsidRDefault="00B250DF" w:rsidP="00B250DF">
            <w:pPr>
              <w:spacing w:before="0" w:after="0" w:line="240" w:lineRule="auto"/>
              <w:jc w:val="center"/>
              <w:rPr>
                <w:rFonts w:ascii="PT Sans" w:eastAsia="Times New Roman" w:hAnsi="PT Sans" w:cs="Times New Roman"/>
                <w:color w:val="555555"/>
                <w:sz w:val="21"/>
                <w:szCs w:val="21"/>
                <w:lang w:val="de-DE" w:eastAsia="de-DE"/>
              </w:rPr>
            </w:pPr>
          </w:p>
        </w:tc>
        <w:tc>
          <w:tcPr>
            <w:tcW w:w="719" w:type="dxa"/>
            <w:shd w:val="clear" w:color="auto" w:fill="FFFFFF"/>
            <w:vAlign w:val="center"/>
          </w:tcPr>
          <w:p w14:paraId="4BDD67E1" w14:textId="05290E40" w:rsidR="00B250DF" w:rsidRPr="009B21CB" w:rsidRDefault="00B250DF" w:rsidP="00B250DF">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13145125" wp14:editId="0D79AC25">
                  <wp:extent cx="342900" cy="342900"/>
                  <wp:effectExtent l="0" t="0" r="0" b="0"/>
                  <wp:docPr id="93" name="Graphic 93"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bl>
    <w:p w14:paraId="26809559" w14:textId="06A1D634" w:rsidR="00877184" w:rsidRPr="004F1803" w:rsidRDefault="00877184" w:rsidP="004F1803">
      <w:pPr>
        <w:pStyle w:val="Caption"/>
      </w:pPr>
      <w:bookmarkStart w:id="51" w:name="_Toc91753150"/>
      <w:r w:rsidRPr="009F01C1">
        <w:t xml:space="preserve">Table </w:t>
      </w:r>
      <w:r w:rsidRPr="004F1803">
        <w:fldChar w:fldCharType="begin"/>
      </w:r>
      <w:r w:rsidRPr="004F1803">
        <w:instrText xml:space="preserve"> SEQ Table \* ARABIC </w:instrText>
      </w:r>
      <w:r w:rsidRPr="004F1803">
        <w:fldChar w:fldCharType="separate"/>
      </w:r>
      <w:r w:rsidR="00027833">
        <w:rPr>
          <w:noProof/>
        </w:rPr>
        <w:t>12</w:t>
      </w:r>
      <w:r w:rsidRPr="004F1803">
        <w:fldChar w:fldCharType="end"/>
      </w:r>
      <w:r w:rsidRPr="004F1803">
        <w:t>. Optical data (visible and infrared radiation) Medium and low spatial resolution</w:t>
      </w:r>
      <w:bookmarkEnd w:id="51"/>
    </w:p>
    <w:tbl>
      <w:tblPr>
        <w:tblpPr w:leftFromText="43" w:rightFromText="43" w:vertAnchor="text" w:tblpXSpec="center" w:tblpY="1"/>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155"/>
        <w:gridCol w:w="4950"/>
        <w:gridCol w:w="720"/>
        <w:gridCol w:w="720"/>
      </w:tblGrid>
      <w:tr w:rsidR="00404B69" w:rsidRPr="00A34005" w14:paraId="3DEAD75B" w14:textId="77777777" w:rsidTr="004F1803">
        <w:trPr>
          <w:trHeight w:hRule="exact" w:val="533"/>
          <w:tblHeader/>
          <w:jc w:val="center"/>
        </w:trPr>
        <w:tc>
          <w:tcPr>
            <w:tcW w:w="2155" w:type="dxa"/>
            <w:shd w:val="clear" w:color="auto" w:fill="FFFFCC"/>
            <w:tcMar>
              <w:top w:w="105" w:type="dxa"/>
              <w:left w:w="225" w:type="dxa"/>
              <w:bottom w:w="105" w:type="dxa"/>
              <w:right w:w="225" w:type="dxa"/>
            </w:tcMar>
          </w:tcPr>
          <w:p w14:paraId="1F350FAF" w14:textId="77777777" w:rsidR="00404B69" w:rsidRPr="009B21CB" w:rsidRDefault="00404B69" w:rsidP="000B4A92">
            <w:pPr>
              <w:pStyle w:val="NoSpacing"/>
              <w:jc w:val="center"/>
              <w:rPr>
                <w:rFonts w:ascii="PT Sans" w:eastAsia="Times New Roman" w:hAnsi="PT Sans" w:cs="Times New Roman"/>
                <w:color w:val="555555"/>
                <w:sz w:val="21"/>
                <w:szCs w:val="21"/>
                <w:lang w:val="de-DE" w:eastAsia="de-DE"/>
              </w:rPr>
            </w:pPr>
            <w:r w:rsidRPr="003436E3">
              <w:t>Sensor</w:t>
            </w:r>
          </w:p>
        </w:tc>
        <w:tc>
          <w:tcPr>
            <w:tcW w:w="4950" w:type="dxa"/>
            <w:shd w:val="clear" w:color="auto" w:fill="FFFFCC"/>
            <w:tcMar>
              <w:top w:w="105" w:type="dxa"/>
              <w:left w:w="225" w:type="dxa"/>
              <w:bottom w:w="105" w:type="dxa"/>
              <w:right w:w="225" w:type="dxa"/>
            </w:tcMar>
          </w:tcPr>
          <w:p w14:paraId="51A77315" w14:textId="77777777" w:rsidR="00404B69" w:rsidRPr="009B21CB" w:rsidRDefault="00404B69" w:rsidP="000B4A92">
            <w:pPr>
              <w:pStyle w:val="NoSpacing"/>
              <w:jc w:val="center"/>
              <w:rPr>
                <w:rFonts w:ascii="PT Sans" w:eastAsia="Times New Roman" w:hAnsi="PT Sans" w:cs="Times New Roman"/>
                <w:color w:val="555555"/>
                <w:sz w:val="21"/>
                <w:szCs w:val="21"/>
                <w:lang w:val="de-DE" w:eastAsia="de-DE"/>
              </w:rPr>
            </w:pPr>
            <w:r w:rsidRPr="003436E3">
              <w:t>Website</w:t>
            </w:r>
          </w:p>
        </w:tc>
        <w:tc>
          <w:tcPr>
            <w:tcW w:w="720" w:type="dxa"/>
            <w:shd w:val="clear" w:color="auto" w:fill="FFFFCC"/>
          </w:tcPr>
          <w:p w14:paraId="1FF6C38C" w14:textId="77777777" w:rsidR="00404B69" w:rsidRPr="009B21CB" w:rsidRDefault="00404B69" w:rsidP="000B4A92">
            <w:pPr>
              <w:pStyle w:val="NoSpacing"/>
              <w:jc w:val="center"/>
              <w:rPr>
                <w:rFonts w:ascii="PT Sans" w:eastAsia="Times New Roman" w:hAnsi="PT Sans" w:cs="Times New Roman"/>
                <w:color w:val="555555"/>
                <w:sz w:val="21"/>
                <w:szCs w:val="21"/>
                <w:lang w:val="de-DE" w:eastAsia="de-DE"/>
              </w:rPr>
            </w:pPr>
            <w:r w:rsidRPr="003436E3">
              <w:t>FREE</w:t>
            </w:r>
          </w:p>
        </w:tc>
        <w:tc>
          <w:tcPr>
            <w:tcW w:w="720" w:type="dxa"/>
            <w:shd w:val="clear" w:color="auto" w:fill="FFFFCC"/>
          </w:tcPr>
          <w:p w14:paraId="58B8A04F" w14:textId="77777777" w:rsidR="00404B69" w:rsidRPr="009B21CB" w:rsidRDefault="00404B69" w:rsidP="000B4A92">
            <w:pPr>
              <w:pStyle w:val="NoSpacing"/>
              <w:jc w:val="center"/>
              <w:rPr>
                <w:rFonts w:ascii="PT Sans" w:eastAsia="Times New Roman" w:hAnsi="PT Sans" w:cs="Times New Roman"/>
                <w:color w:val="555555"/>
                <w:sz w:val="21"/>
                <w:szCs w:val="21"/>
                <w:lang w:val="de-DE" w:eastAsia="de-DE"/>
              </w:rPr>
            </w:pPr>
            <w:r w:rsidRPr="003436E3">
              <w:t>PAID</w:t>
            </w:r>
          </w:p>
        </w:tc>
      </w:tr>
      <w:tr w:rsidR="00404B69" w:rsidRPr="00A34005" w14:paraId="0C49531F" w14:textId="6000C01A" w:rsidTr="004F1803">
        <w:trPr>
          <w:trHeight w:hRule="exact" w:val="533"/>
          <w:tblHeader/>
          <w:jc w:val="center"/>
        </w:trPr>
        <w:tc>
          <w:tcPr>
            <w:tcW w:w="2155" w:type="dxa"/>
            <w:shd w:val="clear" w:color="auto" w:fill="FFFFFF"/>
            <w:tcMar>
              <w:top w:w="105" w:type="dxa"/>
              <w:left w:w="225" w:type="dxa"/>
              <w:bottom w:w="105" w:type="dxa"/>
              <w:right w:w="225" w:type="dxa"/>
            </w:tcMar>
            <w:vAlign w:val="bottom"/>
            <w:hideMark/>
          </w:tcPr>
          <w:p w14:paraId="1CA1570A" w14:textId="77777777" w:rsidR="00404B69" w:rsidRPr="00351187" w:rsidRDefault="00404B69" w:rsidP="000B4A92">
            <w:pPr>
              <w:pStyle w:val="NoSpacing"/>
              <w:jc w:val="center"/>
            </w:pPr>
            <w:r w:rsidRPr="00351187">
              <w:t>ALOS-PALSAR</w:t>
            </w:r>
          </w:p>
        </w:tc>
        <w:tc>
          <w:tcPr>
            <w:tcW w:w="4950" w:type="dxa"/>
            <w:shd w:val="clear" w:color="auto" w:fill="FFFFFF"/>
            <w:tcMar>
              <w:top w:w="105" w:type="dxa"/>
              <w:left w:w="225" w:type="dxa"/>
              <w:bottom w:w="105" w:type="dxa"/>
              <w:right w:w="225" w:type="dxa"/>
            </w:tcMar>
            <w:vAlign w:val="bottom"/>
            <w:hideMark/>
          </w:tcPr>
          <w:p w14:paraId="7494D200" w14:textId="615B32EA" w:rsidR="00404B69" w:rsidRPr="00351187" w:rsidRDefault="00027833" w:rsidP="000B4A92">
            <w:pPr>
              <w:pStyle w:val="NoSpacing"/>
              <w:jc w:val="center"/>
            </w:pPr>
            <w:hyperlink r:id="rId148" w:history="1">
              <w:r w:rsidR="0088665D" w:rsidRPr="00215454">
                <w:rPr>
                  <w:rStyle w:val="Hyperlink"/>
                </w:rPr>
                <w:t>http://earth.esa.int/dataproducts/</w:t>
              </w:r>
            </w:hyperlink>
            <w:r w:rsidR="0088665D">
              <w:t xml:space="preserve"> </w:t>
            </w:r>
          </w:p>
        </w:tc>
        <w:tc>
          <w:tcPr>
            <w:tcW w:w="720" w:type="dxa"/>
            <w:shd w:val="clear" w:color="auto" w:fill="FFFFFF"/>
          </w:tcPr>
          <w:p w14:paraId="40B52E64" w14:textId="77777777" w:rsidR="00404B69" w:rsidRPr="00DA6261" w:rsidRDefault="00404B69" w:rsidP="000B4A92">
            <w:pPr>
              <w:pStyle w:val="NoSpacing"/>
              <w:jc w:val="center"/>
              <w:rPr>
                <w:rFonts w:ascii="PT Sans" w:eastAsia="Times New Roman" w:hAnsi="PT Sans" w:cs="Times New Roman"/>
                <w:color w:val="555555"/>
                <w:sz w:val="21"/>
                <w:szCs w:val="21"/>
                <w:lang w:eastAsia="de-DE"/>
              </w:rPr>
            </w:pPr>
          </w:p>
        </w:tc>
        <w:tc>
          <w:tcPr>
            <w:tcW w:w="720" w:type="dxa"/>
            <w:shd w:val="clear" w:color="auto" w:fill="FFFFFF"/>
          </w:tcPr>
          <w:p w14:paraId="17D6971D" w14:textId="38193DFA" w:rsidR="00404B69" w:rsidRPr="009B21CB" w:rsidRDefault="00404B69" w:rsidP="000B4A92">
            <w:pPr>
              <w:pStyle w:val="NoSpacing"/>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3B6B704B" wp14:editId="23BFCA3C">
                  <wp:extent cx="342900" cy="342900"/>
                  <wp:effectExtent l="0" t="0" r="0" b="0"/>
                  <wp:docPr id="96" name="Graphic 96"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351187" w:rsidRPr="00A34005" w14:paraId="53766AAD" w14:textId="1E6FFC11" w:rsidTr="004F1803">
        <w:trPr>
          <w:trHeight w:hRule="exact" w:val="533"/>
          <w:tblHeader/>
          <w:jc w:val="center"/>
        </w:trPr>
        <w:tc>
          <w:tcPr>
            <w:tcW w:w="2155" w:type="dxa"/>
            <w:vMerge w:val="restart"/>
            <w:shd w:val="clear" w:color="auto" w:fill="FFFFFF"/>
            <w:tcMar>
              <w:top w:w="105" w:type="dxa"/>
              <w:left w:w="225" w:type="dxa"/>
              <w:bottom w:w="105" w:type="dxa"/>
              <w:right w:w="225" w:type="dxa"/>
            </w:tcMar>
            <w:vAlign w:val="bottom"/>
            <w:hideMark/>
          </w:tcPr>
          <w:p w14:paraId="74068F52" w14:textId="77777777" w:rsidR="00351187" w:rsidRPr="00351187" w:rsidRDefault="00351187" w:rsidP="000B4A92">
            <w:pPr>
              <w:pStyle w:val="NoSpacing"/>
              <w:jc w:val="center"/>
            </w:pPr>
            <w:r w:rsidRPr="00351187">
              <w:t>COSMO-SkyMed</w:t>
            </w:r>
          </w:p>
        </w:tc>
        <w:tc>
          <w:tcPr>
            <w:tcW w:w="4950" w:type="dxa"/>
            <w:shd w:val="clear" w:color="auto" w:fill="FFFFFF"/>
            <w:tcMar>
              <w:top w:w="105" w:type="dxa"/>
              <w:left w:w="225" w:type="dxa"/>
              <w:bottom w:w="105" w:type="dxa"/>
              <w:right w:w="225" w:type="dxa"/>
            </w:tcMar>
            <w:vAlign w:val="bottom"/>
            <w:hideMark/>
          </w:tcPr>
          <w:p w14:paraId="3AB52C6F" w14:textId="2D341F38" w:rsidR="00351187" w:rsidRPr="00351187" w:rsidRDefault="00027833" w:rsidP="000B4A92">
            <w:pPr>
              <w:pStyle w:val="NoSpacing"/>
              <w:jc w:val="center"/>
            </w:pPr>
            <w:hyperlink r:id="rId149" w:history="1">
              <w:r w:rsidR="0088665D" w:rsidRPr="00215454">
                <w:rPr>
                  <w:rStyle w:val="Hyperlink"/>
                </w:rPr>
                <w:t>http://www.e-geos.it/</w:t>
              </w:r>
            </w:hyperlink>
            <w:r w:rsidR="0088665D">
              <w:t xml:space="preserve"> </w:t>
            </w:r>
          </w:p>
        </w:tc>
        <w:tc>
          <w:tcPr>
            <w:tcW w:w="720" w:type="dxa"/>
            <w:shd w:val="clear" w:color="auto" w:fill="FFFFFF"/>
          </w:tcPr>
          <w:p w14:paraId="779011C9" w14:textId="77777777" w:rsidR="00351187" w:rsidRPr="00DA6261" w:rsidRDefault="00351187" w:rsidP="000B4A92">
            <w:pPr>
              <w:pStyle w:val="NoSpacing"/>
              <w:jc w:val="center"/>
              <w:rPr>
                <w:rFonts w:ascii="PT Sans" w:eastAsia="Times New Roman" w:hAnsi="PT Sans" w:cs="Times New Roman"/>
                <w:color w:val="555555"/>
                <w:sz w:val="21"/>
                <w:szCs w:val="21"/>
                <w:lang w:eastAsia="de-DE"/>
              </w:rPr>
            </w:pPr>
          </w:p>
        </w:tc>
        <w:tc>
          <w:tcPr>
            <w:tcW w:w="720" w:type="dxa"/>
            <w:shd w:val="clear" w:color="auto" w:fill="FFFFFF"/>
          </w:tcPr>
          <w:p w14:paraId="4925EB6C" w14:textId="061C778D" w:rsidR="00351187" w:rsidRPr="009B21CB" w:rsidRDefault="00351187" w:rsidP="000B4A92">
            <w:pPr>
              <w:pStyle w:val="NoSpacing"/>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0D230729" wp14:editId="13D66672">
                  <wp:extent cx="342900" cy="342900"/>
                  <wp:effectExtent l="0" t="0" r="0" b="0"/>
                  <wp:docPr id="97" name="Graphic 9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351187" w:rsidRPr="00A34005" w14:paraId="3653FFED" w14:textId="4EC56081" w:rsidTr="004F1803">
        <w:trPr>
          <w:trHeight w:hRule="exact" w:val="533"/>
          <w:tblHeader/>
          <w:jc w:val="center"/>
        </w:trPr>
        <w:tc>
          <w:tcPr>
            <w:tcW w:w="2155" w:type="dxa"/>
            <w:vMerge/>
            <w:shd w:val="clear" w:color="auto" w:fill="FFFFFF"/>
            <w:tcMar>
              <w:top w:w="105" w:type="dxa"/>
              <w:left w:w="225" w:type="dxa"/>
              <w:bottom w:w="105" w:type="dxa"/>
              <w:right w:w="225" w:type="dxa"/>
            </w:tcMar>
            <w:vAlign w:val="bottom"/>
            <w:hideMark/>
          </w:tcPr>
          <w:p w14:paraId="00E74C36" w14:textId="77777777" w:rsidR="00351187" w:rsidRPr="00351187" w:rsidRDefault="00351187" w:rsidP="000B4A92">
            <w:pPr>
              <w:pStyle w:val="NoSpacing"/>
              <w:jc w:val="center"/>
            </w:pPr>
          </w:p>
        </w:tc>
        <w:tc>
          <w:tcPr>
            <w:tcW w:w="4950" w:type="dxa"/>
            <w:shd w:val="clear" w:color="auto" w:fill="FFFFFF"/>
            <w:tcMar>
              <w:top w:w="105" w:type="dxa"/>
              <w:left w:w="225" w:type="dxa"/>
              <w:bottom w:w="105" w:type="dxa"/>
              <w:right w:w="225" w:type="dxa"/>
            </w:tcMar>
            <w:vAlign w:val="bottom"/>
            <w:hideMark/>
          </w:tcPr>
          <w:p w14:paraId="44637388" w14:textId="2EE95DA0" w:rsidR="00351187" w:rsidRPr="00351187" w:rsidRDefault="00027833" w:rsidP="000B4A92">
            <w:pPr>
              <w:pStyle w:val="NoSpacing"/>
              <w:jc w:val="center"/>
            </w:pPr>
            <w:hyperlink r:id="rId150" w:history="1">
              <w:r w:rsidR="0088665D" w:rsidRPr="00215454">
                <w:rPr>
                  <w:rStyle w:val="Hyperlink"/>
                </w:rPr>
                <w:t>http://www.cosmo-skymed.it/</w:t>
              </w:r>
            </w:hyperlink>
            <w:r w:rsidR="0088665D">
              <w:t xml:space="preserve"> </w:t>
            </w:r>
          </w:p>
        </w:tc>
        <w:tc>
          <w:tcPr>
            <w:tcW w:w="720" w:type="dxa"/>
            <w:shd w:val="clear" w:color="auto" w:fill="FFFFFF"/>
          </w:tcPr>
          <w:p w14:paraId="4846DA86" w14:textId="77777777" w:rsidR="00351187" w:rsidRPr="00DA6261" w:rsidRDefault="00351187" w:rsidP="000B4A92">
            <w:pPr>
              <w:pStyle w:val="NoSpacing"/>
              <w:jc w:val="center"/>
              <w:rPr>
                <w:rFonts w:ascii="PT Sans" w:eastAsia="Times New Roman" w:hAnsi="PT Sans" w:cs="Times New Roman"/>
                <w:color w:val="555555"/>
                <w:sz w:val="21"/>
                <w:szCs w:val="21"/>
                <w:lang w:eastAsia="de-DE"/>
              </w:rPr>
            </w:pPr>
          </w:p>
        </w:tc>
        <w:tc>
          <w:tcPr>
            <w:tcW w:w="720" w:type="dxa"/>
            <w:shd w:val="clear" w:color="auto" w:fill="FFFFFF"/>
          </w:tcPr>
          <w:p w14:paraId="05141FA4" w14:textId="19853CC6" w:rsidR="00351187" w:rsidRPr="009B21CB" w:rsidRDefault="00351187" w:rsidP="000B4A92">
            <w:pPr>
              <w:pStyle w:val="NoSpacing"/>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27792663" wp14:editId="6DC26F1E">
                  <wp:extent cx="342900" cy="342900"/>
                  <wp:effectExtent l="0" t="0" r="0" b="0"/>
                  <wp:docPr id="98" name="Graphic 98"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351187" w:rsidRPr="009B21CB" w14:paraId="575711D1" w14:textId="700E83D5" w:rsidTr="004F1803">
        <w:trPr>
          <w:trHeight w:hRule="exact" w:val="533"/>
          <w:tblHeader/>
          <w:jc w:val="center"/>
        </w:trPr>
        <w:tc>
          <w:tcPr>
            <w:tcW w:w="2155" w:type="dxa"/>
            <w:vMerge w:val="restart"/>
            <w:shd w:val="clear" w:color="auto" w:fill="FFFFFF"/>
            <w:tcMar>
              <w:top w:w="105" w:type="dxa"/>
              <w:left w:w="225" w:type="dxa"/>
              <w:bottom w:w="105" w:type="dxa"/>
              <w:right w:w="225" w:type="dxa"/>
            </w:tcMar>
            <w:vAlign w:val="bottom"/>
            <w:hideMark/>
          </w:tcPr>
          <w:p w14:paraId="4F8DEC08" w14:textId="77777777" w:rsidR="00351187" w:rsidRPr="00351187" w:rsidRDefault="00351187" w:rsidP="000B4A92">
            <w:pPr>
              <w:pStyle w:val="NoSpacing"/>
              <w:jc w:val="center"/>
            </w:pPr>
            <w:r w:rsidRPr="00351187">
              <w:t>RadarSat-2</w:t>
            </w:r>
          </w:p>
        </w:tc>
        <w:tc>
          <w:tcPr>
            <w:tcW w:w="4950" w:type="dxa"/>
            <w:shd w:val="clear" w:color="auto" w:fill="FFFFFF"/>
            <w:tcMar>
              <w:top w:w="105" w:type="dxa"/>
              <w:left w:w="225" w:type="dxa"/>
              <w:bottom w:w="105" w:type="dxa"/>
              <w:right w:w="225" w:type="dxa"/>
            </w:tcMar>
            <w:vAlign w:val="bottom"/>
            <w:hideMark/>
          </w:tcPr>
          <w:p w14:paraId="12A4CCF2" w14:textId="70EFBF97" w:rsidR="00351187" w:rsidRPr="00351187" w:rsidRDefault="00027833" w:rsidP="000B4A92">
            <w:pPr>
              <w:pStyle w:val="NoSpacing"/>
              <w:jc w:val="center"/>
            </w:pPr>
            <w:hyperlink r:id="rId151" w:history="1">
              <w:r w:rsidR="0088665D" w:rsidRPr="00215454">
                <w:rPr>
                  <w:rStyle w:val="Hyperlink"/>
                </w:rPr>
                <w:t>http://www.radarsat2.info/</w:t>
              </w:r>
            </w:hyperlink>
            <w:r w:rsidR="0088665D">
              <w:t xml:space="preserve"> </w:t>
            </w:r>
          </w:p>
        </w:tc>
        <w:tc>
          <w:tcPr>
            <w:tcW w:w="720" w:type="dxa"/>
            <w:shd w:val="clear" w:color="auto" w:fill="FFFFFF"/>
          </w:tcPr>
          <w:p w14:paraId="0C4F3364" w14:textId="77777777" w:rsidR="00351187" w:rsidRPr="009B21CB" w:rsidRDefault="00351187" w:rsidP="000B4A92">
            <w:pPr>
              <w:pStyle w:val="NoSpacing"/>
              <w:jc w:val="center"/>
              <w:rPr>
                <w:rFonts w:ascii="PT Sans" w:eastAsia="Times New Roman" w:hAnsi="PT Sans" w:cs="Times New Roman"/>
                <w:color w:val="555555"/>
                <w:sz w:val="21"/>
                <w:szCs w:val="21"/>
                <w:lang w:val="de-DE" w:eastAsia="de-DE"/>
              </w:rPr>
            </w:pPr>
          </w:p>
        </w:tc>
        <w:tc>
          <w:tcPr>
            <w:tcW w:w="720" w:type="dxa"/>
            <w:shd w:val="clear" w:color="auto" w:fill="FFFFFF"/>
          </w:tcPr>
          <w:p w14:paraId="77E4777D" w14:textId="3FA4F8A0" w:rsidR="00351187" w:rsidRPr="009B21CB" w:rsidRDefault="00351187" w:rsidP="000B4A92">
            <w:pPr>
              <w:pStyle w:val="NoSpacing"/>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36E2D556" wp14:editId="371F1B76">
                  <wp:extent cx="342900" cy="342900"/>
                  <wp:effectExtent l="0" t="0" r="0" b="0"/>
                  <wp:docPr id="99" name="Graphic 99"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351187" w:rsidRPr="009B21CB" w14:paraId="7830284B" w14:textId="12C8F305" w:rsidTr="004F1803">
        <w:trPr>
          <w:trHeight w:hRule="exact" w:val="533"/>
          <w:tblHeader/>
          <w:jc w:val="center"/>
        </w:trPr>
        <w:tc>
          <w:tcPr>
            <w:tcW w:w="2155" w:type="dxa"/>
            <w:vMerge/>
            <w:shd w:val="clear" w:color="auto" w:fill="FFFFFF"/>
            <w:tcMar>
              <w:top w:w="105" w:type="dxa"/>
              <w:left w:w="225" w:type="dxa"/>
              <w:bottom w:w="105" w:type="dxa"/>
              <w:right w:w="225" w:type="dxa"/>
            </w:tcMar>
            <w:vAlign w:val="bottom"/>
            <w:hideMark/>
          </w:tcPr>
          <w:p w14:paraId="425357B7" w14:textId="77777777" w:rsidR="00351187" w:rsidRPr="00351187" w:rsidRDefault="00351187" w:rsidP="000B4A92">
            <w:pPr>
              <w:pStyle w:val="NoSpacing"/>
              <w:jc w:val="center"/>
            </w:pPr>
          </w:p>
        </w:tc>
        <w:tc>
          <w:tcPr>
            <w:tcW w:w="4950" w:type="dxa"/>
            <w:shd w:val="clear" w:color="auto" w:fill="FFFFFF"/>
            <w:tcMar>
              <w:top w:w="105" w:type="dxa"/>
              <w:left w:w="225" w:type="dxa"/>
              <w:bottom w:w="105" w:type="dxa"/>
              <w:right w:w="225" w:type="dxa"/>
            </w:tcMar>
            <w:vAlign w:val="bottom"/>
            <w:hideMark/>
          </w:tcPr>
          <w:p w14:paraId="1258EAB0" w14:textId="6B2FA756" w:rsidR="00351187" w:rsidRPr="00351187" w:rsidRDefault="00027833" w:rsidP="000B4A92">
            <w:pPr>
              <w:pStyle w:val="NoSpacing"/>
              <w:jc w:val="center"/>
            </w:pPr>
            <w:hyperlink r:id="rId152" w:history="1">
              <w:r w:rsidR="0088665D" w:rsidRPr="00215454">
                <w:rPr>
                  <w:rStyle w:val="Hyperlink"/>
                </w:rPr>
                <w:t>http://gs.mdacorporation.com/</w:t>
              </w:r>
            </w:hyperlink>
            <w:r w:rsidR="0088665D">
              <w:t xml:space="preserve"> </w:t>
            </w:r>
          </w:p>
        </w:tc>
        <w:tc>
          <w:tcPr>
            <w:tcW w:w="720" w:type="dxa"/>
            <w:shd w:val="clear" w:color="auto" w:fill="FFFFFF"/>
          </w:tcPr>
          <w:p w14:paraId="409FC7C8" w14:textId="77777777" w:rsidR="00351187" w:rsidRPr="009B21CB" w:rsidRDefault="00351187" w:rsidP="000B4A92">
            <w:pPr>
              <w:pStyle w:val="NoSpacing"/>
              <w:jc w:val="center"/>
              <w:rPr>
                <w:rFonts w:ascii="PT Sans" w:eastAsia="Times New Roman" w:hAnsi="PT Sans" w:cs="Times New Roman"/>
                <w:color w:val="555555"/>
                <w:sz w:val="21"/>
                <w:szCs w:val="21"/>
                <w:lang w:val="de-DE" w:eastAsia="de-DE"/>
              </w:rPr>
            </w:pPr>
          </w:p>
        </w:tc>
        <w:tc>
          <w:tcPr>
            <w:tcW w:w="720" w:type="dxa"/>
            <w:shd w:val="clear" w:color="auto" w:fill="FFFFFF"/>
          </w:tcPr>
          <w:p w14:paraId="421FBCFD" w14:textId="0D2942EB" w:rsidR="00351187" w:rsidRPr="009B21CB" w:rsidRDefault="00351187" w:rsidP="000B4A92">
            <w:pPr>
              <w:pStyle w:val="NoSpacing"/>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02F8DEEE" wp14:editId="208D14B9">
                  <wp:extent cx="342900" cy="342900"/>
                  <wp:effectExtent l="0" t="0" r="0" b="0"/>
                  <wp:docPr id="100" name="Graphic 100"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351187" w:rsidRPr="009B21CB" w14:paraId="1D5B2983" w14:textId="56A21C43" w:rsidTr="004F1803">
        <w:trPr>
          <w:trHeight w:hRule="exact" w:val="533"/>
          <w:tblHeader/>
          <w:jc w:val="center"/>
        </w:trPr>
        <w:tc>
          <w:tcPr>
            <w:tcW w:w="2155" w:type="dxa"/>
            <w:vMerge/>
            <w:shd w:val="clear" w:color="auto" w:fill="FFFFFF"/>
            <w:tcMar>
              <w:top w:w="105" w:type="dxa"/>
              <w:left w:w="225" w:type="dxa"/>
              <w:bottom w:w="105" w:type="dxa"/>
              <w:right w:w="225" w:type="dxa"/>
            </w:tcMar>
            <w:vAlign w:val="bottom"/>
            <w:hideMark/>
          </w:tcPr>
          <w:p w14:paraId="6A86B496" w14:textId="77777777" w:rsidR="00351187" w:rsidRPr="00351187" w:rsidRDefault="00351187" w:rsidP="000B4A92">
            <w:pPr>
              <w:pStyle w:val="NoSpacing"/>
              <w:jc w:val="center"/>
            </w:pPr>
          </w:p>
        </w:tc>
        <w:tc>
          <w:tcPr>
            <w:tcW w:w="4950" w:type="dxa"/>
            <w:shd w:val="clear" w:color="auto" w:fill="FFFFFF"/>
            <w:tcMar>
              <w:top w:w="105" w:type="dxa"/>
              <w:left w:w="225" w:type="dxa"/>
              <w:bottom w:w="105" w:type="dxa"/>
              <w:right w:w="225" w:type="dxa"/>
            </w:tcMar>
            <w:vAlign w:val="bottom"/>
            <w:hideMark/>
          </w:tcPr>
          <w:p w14:paraId="4CCADBB2" w14:textId="3837BC67" w:rsidR="00351187" w:rsidRPr="00351187" w:rsidRDefault="00027833" w:rsidP="000B4A92">
            <w:pPr>
              <w:pStyle w:val="NoSpacing"/>
              <w:jc w:val="center"/>
            </w:pPr>
            <w:hyperlink r:id="rId153" w:history="1">
              <w:r w:rsidR="0088665D" w:rsidRPr="00215454">
                <w:rPr>
                  <w:rStyle w:val="Hyperlink"/>
                </w:rPr>
                <w:t>http://www.geosystems.pl/</w:t>
              </w:r>
            </w:hyperlink>
            <w:r w:rsidR="0088665D">
              <w:t xml:space="preserve"> </w:t>
            </w:r>
          </w:p>
        </w:tc>
        <w:tc>
          <w:tcPr>
            <w:tcW w:w="720" w:type="dxa"/>
            <w:shd w:val="clear" w:color="auto" w:fill="FFFFFF"/>
          </w:tcPr>
          <w:p w14:paraId="0388882C" w14:textId="77777777" w:rsidR="00351187" w:rsidRPr="009B21CB" w:rsidRDefault="00351187" w:rsidP="000B4A92">
            <w:pPr>
              <w:pStyle w:val="NoSpacing"/>
              <w:jc w:val="center"/>
              <w:rPr>
                <w:rFonts w:ascii="PT Sans" w:eastAsia="Times New Roman" w:hAnsi="PT Sans" w:cs="Times New Roman"/>
                <w:color w:val="555555"/>
                <w:sz w:val="21"/>
                <w:szCs w:val="21"/>
                <w:lang w:val="de-DE" w:eastAsia="de-DE"/>
              </w:rPr>
            </w:pPr>
          </w:p>
        </w:tc>
        <w:tc>
          <w:tcPr>
            <w:tcW w:w="720" w:type="dxa"/>
            <w:shd w:val="clear" w:color="auto" w:fill="FFFFFF"/>
          </w:tcPr>
          <w:p w14:paraId="242314D4" w14:textId="090A7502" w:rsidR="00351187" w:rsidRPr="009B21CB" w:rsidRDefault="00351187" w:rsidP="000B4A92">
            <w:pPr>
              <w:pStyle w:val="NoSpacing"/>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713784B9" wp14:editId="79EB937B">
                  <wp:extent cx="342900" cy="342900"/>
                  <wp:effectExtent l="0" t="0" r="0" b="0"/>
                  <wp:docPr id="101" name="Graphic 101"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r w:rsidR="00404B69" w:rsidRPr="00A34005" w14:paraId="47AC1542" w14:textId="70E2BE5D" w:rsidTr="004F1803">
        <w:trPr>
          <w:trHeight w:hRule="exact" w:val="533"/>
          <w:tblHeader/>
          <w:jc w:val="center"/>
        </w:trPr>
        <w:tc>
          <w:tcPr>
            <w:tcW w:w="2155" w:type="dxa"/>
            <w:shd w:val="clear" w:color="auto" w:fill="FFFFFF"/>
            <w:tcMar>
              <w:top w:w="105" w:type="dxa"/>
              <w:left w:w="225" w:type="dxa"/>
              <w:bottom w:w="105" w:type="dxa"/>
              <w:right w:w="225" w:type="dxa"/>
            </w:tcMar>
            <w:vAlign w:val="bottom"/>
            <w:hideMark/>
          </w:tcPr>
          <w:p w14:paraId="4D544501" w14:textId="77777777" w:rsidR="00404B69" w:rsidRPr="00351187" w:rsidRDefault="00404B69" w:rsidP="000B4A92">
            <w:pPr>
              <w:pStyle w:val="NoSpacing"/>
              <w:jc w:val="center"/>
            </w:pPr>
            <w:r w:rsidRPr="00351187">
              <w:t>ENVISAT-ASAR</w:t>
            </w:r>
          </w:p>
        </w:tc>
        <w:tc>
          <w:tcPr>
            <w:tcW w:w="4950" w:type="dxa"/>
            <w:shd w:val="clear" w:color="auto" w:fill="FFFFFF"/>
            <w:tcMar>
              <w:top w:w="105" w:type="dxa"/>
              <w:left w:w="225" w:type="dxa"/>
              <w:bottom w:w="105" w:type="dxa"/>
              <w:right w:w="225" w:type="dxa"/>
            </w:tcMar>
            <w:vAlign w:val="bottom"/>
            <w:hideMark/>
          </w:tcPr>
          <w:p w14:paraId="34E81CF8" w14:textId="362366BE" w:rsidR="00404B69" w:rsidRPr="00351187" w:rsidRDefault="0088665D" w:rsidP="000B4A92">
            <w:pPr>
              <w:pStyle w:val="NoSpacing"/>
              <w:jc w:val="center"/>
            </w:pPr>
            <w:r>
              <w:t xml:space="preserve"> </w:t>
            </w:r>
            <w:hyperlink r:id="rId154" w:history="1">
              <w:r w:rsidRPr="00215454">
                <w:rPr>
                  <w:rStyle w:val="Hyperlink"/>
                </w:rPr>
                <w:t>http://earth.esa.int/dataproducts/</w:t>
              </w:r>
            </w:hyperlink>
            <w:r>
              <w:t xml:space="preserve"> </w:t>
            </w:r>
          </w:p>
        </w:tc>
        <w:tc>
          <w:tcPr>
            <w:tcW w:w="720" w:type="dxa"/>
            <w:shd w:val="clear" w:color="auto" w:fill="FFFFFF"/>
          </w:tcPr>
          <w:p w14:paraId="580E90D9" w14:textId="2764DE02" w:rsidR="00404B69" w:rsidRPr="009B21CB" w:rsidRDefault="00404B69" w:rsidP="000B4A92">
            <w:pPr>
              <w:pStyle w:val="NoSpacing"/>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63A5C273" wp14:editId="692199CE">
                  <wp:extent cx="342900" cy="342900"/>
                  <wp:effectExtent l="0" t="0" r="0" b="0"/>
                  <wp:docPr id="117" name="Graphic 117"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720" w:type="dxa"/>
            <w:shd w:val="clear" w:color="auto" w:fill="FFFFFF"/>
          </w:tcPr>
          <w:p w14:paraId="45ADDC36" w14:textId="29F18A42" w:rsidR="00404B69" w:rsidRPr="009B21CB" w:rsidRDefault="00404B69" w:rsidP="004F1803">
            <w:pPr>
              <w:pStyle w:val="NoSpacing"/>
              <w:keepNext/>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3251C4D8" wp14:editId="05F95529">
                  <wp:extent cx="342900" cy="342900"/>
                  <wp:effectExtent l="0" t="0" r="0" b="0"/>
                  <wp:docPr id="102" name="Graphic 102"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42900" cy="342900"/>
                          </a:xfrm>
                          <a:prstGeom prst="rect">
                            <a:avLst/>
                          </a:prstGeom>
                        </pic:spPr>
                      </pic:pic>
                    </a:graphicData>
                  </a:graphic>
                </wp:inline>
              </w:drawing>
            </w:r>
          </w:p>
        </w:tc>
      </w:tr>
    </w:tbl>
    <w:p w14:paraId="01FDA4D4" w14:textId="28006F4D" w:rsidR="00877184" w:rsidRDefault="00877184" w:rsidP="003C4537">
      <w:pPr>
        <w:pStyle w:val="Caption"/>
      </w:pPr>
      <w:bookmarkStart w:id="52" w:name="_Toc91753151"/>
      <w:r>
        <w:t xml:space="preserve">Table </w:t>
      </w:r>
      <w:r>
        <w:rPr>
          <w:noProof/>
        </w:rPr>
        <w:fldChar w:fldCharType="begin"/>
      </w:r>
      <w:r>
        <w:rPr>
          <w:noProof/>
        </w:rPr>
        <w:instrText xml:space="preserve"> SEQ Table \* ARABIC </w:instrText>
      </w:r>
      <w:r>
        <w:rPr>
          <w:noProof/>
        </w:rPr>
        <w:fldChar w:fldCharType="separate"/>
      </w:r>
      <w:r w:rsidR="00027833">
        <w:rPr>
          <w:noProof/>
        </w:rPr>
        <w:t>13</w:t>
      </w:r>
      <w:r>
        <w:rPr>
          <w:noProof/>
        </w:rPr>
        <w:fldChar w:fldCharType="end"/>
      </w:r>
      <w:r>
        <w:t xml:space="preserve">. </w:t>
      </w:r>
      <w:r w:rsidRPr="00CF0721">
        <w:t>Radar data for Medium and low spatial resolution</w:t>
      </w:r>
      <w:bookmarkEnd w:id="52"/>
    </w:p>
    <w:p w14:paraId="03AE01B6" w14:textId="1F98BAF5" w:rsidR="009B21CB" w:rsidRPr="00410B02" w:rsidRDefault="009B21CB">
      <w:pPr>
        <w:pStyle w:val="Heading4"/>
        <w:rPr>
          <w:rFonts w:ascii="PT Sans" w:eastAsia="Times New Roman" w:hAnsi="PT Sans"/>
          <w:lang w:val="de-DE" w:eastAsia="de-DE"/>
        </w:rPr>
      </w:pPr>
      <w:r w:rsidRPr="00410B02">
        <w:rPr>
          <w:rFonts w:eastAsia="Times New Roman"/>
          <w:bdr w:val="none" w:sz="0" w:space="0" w:color="auto" w:frame="1"/>
          <w:lang w:val="en-US" w:eastAsia="de-DE"/>
        </w:rPr>
        <w:t>Digital terrain models</w:t>
      </w:r>
    </w:p>
    <w:p w14:paraId="45844B21" w14:textId="186D6879" w:rsidR="009B21CB" w:rsidRPr="00351187" w:rsidRDefault="009B21CB">
      <w:r w:rsidRPr="00351187">
        <w:t>Digital terrain models (</w:t>
      </w:r>
      <w:r w:rsidR="00B12590">
        <w:t>D</w:t>
      </w:r>
      <w:r w:rsidRPr="00351187">
        <w:t xml:space="preserve">igital </w:t>
      </w:r>
      <w:r w:rsidR="00B12590">
        <w:t>E</w:t>
      </w:r>
      <w:r w:rsidRPr="00351187">
        <w:t xml:space="preserve">levation </w:t>
      </w:r>
      <w:r w:rsidR="00B12590">
        <w:t>M</w:t>
      </w:r>
      <w:r w:rsidRPr="00351187">
        <w:t>ode</w:t>
      </w:r>
      <w:r w:rsidR="00B12590">
        <w:t>ls</w:t>
      </w:r>
      <w:r w:rsidRPr="00351187">
        <w:t>, DEM</w:t>
      </w:r>
      <w:r w:rsidR="00B12590">
        <w:t>s</w:t>
      </w:r>
      <w:r w:rsidRPr="00351187">
        <w:t xml:space="preserve">) are a valuable supplement to image data . Some of the satellites/sensors mentioned above allow the creation of this type of data. DEM as a product is then published/sold on a par with satellite images, </w:t>
      </w:r>
      <w:r w:rsidRPr="00351187">
        <w:lastRenderedPageBreak/>
        <w:t xml:space="preserve">most often it also covers the same area as a typical scene. However, there are also global models - covering the entire world </w:t>
      </w:r>
      <w:r w:rsidR="00B12590">
        <w:t xml:space="preserve">with </w:t>
      </w:r>
      <w:r w:rsidRPr="00351187">
        <w:t>DEM mosaics from multiple passes of a given sensor. The most popular (e.g. thanks to free access to them) are SRTM and ASTER-GDEM:</w:t>
      </w:r>
    </w:p>
    <w:p w14:paraId="192251C1" w14:textId="77777777" w:rsidR="00404B69" w:rsidRPr="009B21CB" w:rsidRDefault="00404B69" w:rsidP="009B21CB">
      <w:pPr>
        <w:shd w:val="clear" w:color="auto" w:fill="FFFFFF"/>
        <w:spacing w:before="0" w:after="0" w:line="240" w:lineRule="auto"/>
        <w:jc w:val="left"/>
        <w:textAlignment w:val="baseline"/>
        <w:rPr>
          <w:rFonts w:ascii="PT Sans" w:eastAsia="Times New Roman" w:hAnsi="PT Sans" w:cs="Times New Roman"/>
          <w:color w:val="555555"/>
          <w:sz w:val="21"/>
          <w:szCs w:val="21"/>
          <w:lang w:val="en-US" w:eastAsia="de-DE"/>
        </w:rPr>
      </w:pPr>
    </w:p>
    <w:tbl>
      <w:tblPr>
        <w:tblpPr w:leftFromText="43" w:rightFromText="43" w:vertAnchor="text" w:tblpXSpec="center" w:tblpY="1"/>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41"/>
        <w:gridCol w:w="5348"/>
        <w:gridCol w:w="905"/>
        <w:gridCol w:w="945"/>
      </w:tblGrid>
      <w:tr w:rsidR="00404B69" w:rsidRPr="00A34005" w14:paraId="6A49C970" w14:textId="77777777" w:rsidTr="004F1803">
        <w:trPr>
          <w:trHeight w:hRule="exact" w:val="533"/>
          <w:tblHeader/>
          <w:jc w:val="center"/>
        </w:trPr>
        <w:tc>
          <w:tcPr>
            <w:tcW w:w="1335" w:type="dxa"/>
            <w:shd w:val="clear" w:color="auto" w:fill="F2F2F2" w:themeFill="background1" w:themeFillShade="F2"/>
            <w:tcMar>
              <w:top w:w="105" w:type="dxa"/>
              <w:left w:w="225" w:type="dxa"/>
              <w:bottom w:w="105" w:type="dxa"/>
              <w:right w:w="225" w:type="dxa"/>
            </w:tcMar>
          </w:tcPr>
          <w:p w14:paraId="7004B036" w14:textId="013014C4" w:rsidR="00404B69" w:rsidRPr="009B21CB" w:rsidRDefault="00404B69" w:rsidP="003F1400">
            <w:pPr>
              <w:spacing w:before="0" w:after="0" w:line="240" w:lineRule="auto"/>
              <w:jc w:val="center"/>
              <w:rPr>
                <w:rFonts w:ascii="PT Sans" w:eastAsia="Times New Roman" w:hAnsi="PT Sans" w:cs="Times New Roman"/>
                <w:color w:val="555555"/>
                <w:sz w:val="21"/>
                <w:szCs w:val="21"/>
                <w:lang w:val="de-DE" w:eastAsia="de-DE"/>
              </w:rPr>
            </w:pPr>
            <w:r w:rsidRPr="008E50B5">
              <w:t>Sensor</w:t>
            </w:r>
          </w:p>
        </w:tc>
        <w:tc>
          <w:tcPr>
            <w:tcW w:w="5320" w:type="dxa"/>
            <w:shd w:val="clear" w:color="auto" w:fill="F2F2F2" w:themeFill="background1" w:themeFillShade="F2"/>
            <w:tcMar>
              <w:top w:w="105" w:type="dxa"/>
              <w:left w:w="225" w:type="dxa"/>
              <w:bottom w:w="105" w:type="dxa"/>
              <w:right w:w="225" w:type="dxa"/>
            </w:tcMar>
          </w:tcPr>
          <w:p w14:paraId="7EE90C9D" w14:textId="2C9959AD" w:rsidR="00404B69" w:rsidRPr="009B21CB" w:rsidRDefault="00404B69" w:rsidP="003F1400">
            <w:pPr>
              <w:spacing w:before="0" w:after="0" w:line="240" w:lineRule="auto"/>
              <w:jc w:val="center"/>
              <w:rPr>
                <w:rFonts w:ascii="PT Sans" w:eastAsia="Times New Roman" w:hAnsi="PT Sans" w:cs="Times New Roman"/>
                <w:color w:val="555555"/>
                <w:sz w:val="21"/>
                <w:szCs w:val="21"/>
                <w:lang w:val="de-DE" w:eastAsia="de-DE"/>
              </w:rPr>
            </w:pPr>
            <w:r w:rsidRPr="008E50B5">
              <w:t>Website</w:t>
            </w:r>
          </w:p>
        </w:tc>
        <w:tc>
          <w:tcPr>
            <w:tcW w:w="900" w:type="dxa"/>
            <w:shd w:val="clear" w:color="auto" w:fill="F2F2F2" w:themeFill="background1" w:themeFillShade="F2"/>
          </w:tcPr>
          <w:p w14:paraId="4D95CCC2" w14:textId="12121DB7" w:rsidR="00404B69" w:rsidRPr="009B21CB" w:rsidRDefault="00404B69" w:rsidP="003F1400">
            <w:pPr>
              <w:spacing w:before="0" w:after="0" w:line="240" w:lineRule="auto"/>
              <w:jc w:val="center"/>
              <w:rPr>
                <w:rFonts w:ascii="PT Sans" w:eastAsia="Times New Roman" w:hAnsi="PT Sans" w:cs="Times New Roman"/>
                <w:color w:val="555555"/>
                <w:sz w:val="21"/>
                <w:szCs w:val="21"/>
                <w:lang w:val="de-DE" w:eastAsia="de-DE"/>
              </w:rPr>
            </w:pPr>
            <w:r w:rsidRPr="008E50B5">
              <w:t>FREE</w:t>
            </w:r>
          </w:p>
        </w:tc>
        <w:tc>
          <w:tcPr>
            <w:tcW w:w="940" w:type="dxa"/>
            <w:shd w:val="clear" w:color="auto" w:fill="F2F2F2" w:themeFill="background1" w:themeFillShade="F2"/>
          </w:tcPr>
          <w:p w14:paraId="06DD13B5" w14:textId="5C0AA89E" w:rsidR="00404B69" w:rsidRPr="009B21CB" w:rsidRDefault="00404B69" w:rsidP="003F1400">
            <w:pPr>
              <w:spacing w:before="0" w:after="0" w:line="240" w:lineRule="auto"/>
              <w:jc w:val="center"/>
              <w:rPr>
                <w:rFonts w:ascii="PT Sans" w:eastAsia="Times New Roman" w:hAnsi="PT Sans" w:cs="Times New Roman"/>
                <w:color w:val="555555"/>
                <w:sz w:val="21"/>
                <w:szCs w:val="21"/>
                <w:lang w:val="de-DE" w:eastAsia="de-DE"/>
              </w:rPr>
            </w:pPr>
            <w:r w:rsidRPr="008E50B5">
              <w:t>PAID</w:t>
            </w:r>
          </w:p>
        </w:tc>
      </w:tr>
      <w:tr w:rsidR="00404B69" w:rsidRPr="00A34005" w14:paraId="1C15BD8C" w14:textId="511394CC" w:rsidTr="004F1803">
        <w:trPr>
          <w:trHeight w:hRule="exact" w:val="533"/>
          <w:tblHeader/>
          <w:jc w:val="center"/>
        </w:trPr>
        <w:tc>
          <w:tcPr>
            <w:tcW w:w="1335" w:type="dxa"/>
            <w:shd w:val="clear" w:color="auto" w:fill="FFFFFF"/>
            <w:tcMar>
              <w:top w:w="105" w:type="dxa"/>
              <w:left w:w="225" w:type="dxa"/>
              <w:bottom w:w="105" w:type="dxa"/>
              <w:right w:w="225" w:type="dxa"/>
            </w:tcMar>
            <w:vAlign w:val="bottom"/>
            <w:hideMark/>
          </w:tcPr>
          <w:p w14:paraId="7F430AAD" w14:textId="77777777" w:rsidR="00404B69" w:rsidRPr="00351187" w:rsidRDefault="00404B69" w:rsidP="003F1400">
            <w:pPr>
              <w:pStyle w:val="NoSpacing"/>
              <w:jc w:val="center"/>
            </w:pPr>
            <w:r w:rsidRPr="00351187">
              <w:t>SRTM (90m)</w:t>
            </w:r>
          </w:p>
        </w:tc>
        <w:tc>
          <w:tcPr>
            <w:tcW w:w="5320" w:type="dxa"/>
            <w:shd w:val="clear" w:color="auto" w:fill="FFFFFF"/>
            <w:tcMar>
              <w:top w:w="105" w:type="dxa"/>
              <w:left w:w="225" w:type="dxa"/>
              <w:bottom w:w="105" w:type="dxa"/>
              <w:right w:w="225" w:type="dxa"/>
            </w:tcMar>
            <w:vAlign w:val="bottom"/>
            <w:hideMark/>
          </w:tcPr>
          <w:p w14:paraId="49FD78F2" w14:textId="19C65D5C" w:rsidR="00404B69" w:rsidRPr="00351187" w:rsidRDefault="00027833" w:rsidP="003F1400">
            <w:pPr>
              <w:pStyle w:val="NoSpacing"/>
              <w:jc w:val="center"/>
            </w:pPr>
            <w:hyperlink r:id="rId155" w:history="1">
              <w:r w:rsidR="0088665D" w:rsidRPr="00215454">
                <w:rPr>
                  <w:rStyle w:val="Hyperlink"/>
                </w:rPr>
                <w:t>http://srtm.csi.cgiar.org/</w:t>
              </w:r>
            </w:hyperlink>
            <w:r w:rsidR="0088665D">
              <w:t xml:space="preserve"> </w:t>
            </w:r>
          </w:p>
        </w:tc>
        <w:tc>
          <w:tcPr>
            <w:tcW w:w="900" w:type="dxa"/>
            <w:shd w:val="clear" w:color="auto" w:fill="FFFFFF"/>
          </w:tcPr>
          <w:p w14:paraId="15AE596C" w14:textId="0B792E7F" w:rsidR="00404B69" w:rsidRPr="009B21CB" w:rsidRDefault="00351187" w:rsidP="003F1400">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42F96AF2" wp14:editId="75889137">
                  <wp:extent cx="342900" cy="342900"/>
                  <wp:effectExtent l="0" t="0" r="0" b="0"/>
                  <wp:docPr id="118" name="Graphic 118"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940" w:type="dxa"/>
            <w:shd w:val="clear" w:color="auto" w:fill="FFFFFF"/>
          </w:tcPr>
          <w:p w14:paraId="774044ED" w14:textId="77777777" w:rsidR="00404B69" w:rsidRPr="009B21CB" w:rsidRDefault="00404B69" w:rsidP="003F1400">
            <w:pPr>
              <w:spacing w:before="0" w:after="0" w:line="240" w:lineRule="auto"/>
              <w:jc w:val="center"/>
              <w:rPr>
                <w:rFonts w:ascii="PT Sans" w:eastAsia="Times New Roman" w:hAnsi="PT Sans" w:cs="Times New Roman"/>
                <w:color w:val="555555"/>
                <w:sz w:val="21"/>
                <w:szCs w:val="21"/>
                <w:lang w:val="de-DE" w:eastAsia="de-DE"/>
              </w:rPr>
            </w:pPr>
          </w:p>
        </w:tc>
      </w:tr>
      <w:tr w:rsidR="00351187" w:rsidRPr="00A34005" w14:paraId="09AC2576" w14:textId="77A12ABC" w:rsidTr="004F1803">
        <w:trPr>
          <w:trHeight w:hRule="exact" w:val="533"/>
          <w:tblHeader/>
          <w:jc w:val="center"/>
        </w:trPr>
        <w:tc>
          <w:tcPr>
            <w:tcW w:w="1335" w:type="dxa"/>
            <w:vMerge w:val="restart"/>
            <w:shd w:val="clear" w:color="auto" w:fill="FFFFFF"/>
            <w:tcMar>
              <w:top w:w="105" w:type="dxa"/>
              <w:left w:w="225" w:type="dxa"/>
              <w:bottom w:w="105" w:type="dxa"/>
              <w:right w:w="225" w:type="dxa"/>
            </w:tcMar>
            <w:vAlign w:val="bottom"/>
            <w:hideMark/>
          </w:tcPr>
          <w:p w14:paraId="09157157" w14:textId="77777777" w:rsidR="00351187" w:rsidRPr="00351187" w:rsidRDefault="00351187" w:rsidP="003F1400">
            <w:pPr>
              <w:pStyle w:val="NoSpacing"/>
              <w:jc w:val="center"/>
            </w:pPr>
            <w:r w:rsidRPr="00351187">
              <w:t>ASTER-GDEM (30m)</w:t>
            </w:r>
          </w:p>
        </w:tc>
        <w:tc>
          <w:tcPr>
            <w:tcW w:w="5320" w:type="dxa"/>
            <w:shd w:val="clear" w:color="auto" w:fill="FFFFFF"/>
            <w:tcMar>
              <w:top w:w="105" w:type="dxa"/>
              <w:left w:w="225" w:type="dxa"/>
              <w:bottom w:w="105" w:type="dxa"/>
              <w:right w:w="225" w:type="dxa"/>
            </w:tcMar>
            <w:vAlign w:val="bottom"/>
            <w:hideMark/>
          </w:tcPr>
          <w:p w14:paraId="16A9C30A" w14:textId="74B27951" w:rsidR="00351187" w:rsidRPr="00351187" w:rsidRDefault="00027833" w:rsidP="003F1400">
            <w:pPr>
              <w:pStyle w:val="NoSpacing"/>
              <w:jc w:val="center"/>
            </w:pPr>
            <w:hyperlink r:id="rId156" w:history="1">
              <w:r w:rsidR="0088665D" w:rsidRPr="00215454">
                <w:rPr>
                  <w:rStyle w:val="Hyperlink"/>
                </w:rPr>
                <w:t>http://www.gdem.aster.ersdac.or.jp/</w:t>
              </w:r>
            </w:hyperlink>
            <w:r w:rsidR="0088665D">
              <w:t xml:space="preserve"> </w:t>
            </w:r>
          </w:p>
        </w:tc>
        <w:tc>
          <w:tcPr>
            <w:tcW w:w="900" w:type="dxa"/>
            <w:shd w:val="clear" w:color="auto" w:fill="FFFFFF"/>
          </w:tcPr>
          <w:p w14:paraId="64496196" w14:textId="16E55B09" w:rsidR="00351187" w:rsidRPr="009B21CB" w:rsidRDefault="00351187" w:rsidP="003F1400">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77E22CAD" wp14:editId="3AD8E2D5">
                  <wp:extent cx="342900" cy="342900"/>
                  <wp:effectExtent l="0" t="0" r="0" b="0"/>
                  <wp:docPr id="119" name="Graphic 119"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940" w:type="dxa"/>
            <w:shd w:val="clear" w:color="auto" w:fill="FFFFFF"/>
          </w:tcPr>
          <w:p w14:paraId="7CF16B33" w14:textId="77777777" w:rsidR="00351187" w:rsidRPr="009B21CB" w:rsidRDefault="00351187" w:rsidP="003F1400">
            <w:pPr>
              <w:spacing w:before="0" w:after="0" w:line="240" w:lineRule="auto"/>
              <w:jc w:val="center"/>
              <w:rPr>
                <w:rFonts w:ascii="PT Sans" w:eastAsia="Times New Roman" w:hAnsi="PT Sans" w:cs="Times New Roman"/>
                <w:color w:val="555555"/>
                <w:sz w:val="21"/>
                <w:szCs w:val="21"/>
                <w:lang w:val="de-DE" w:eastAsia="de-DE"/>
              </w:rPr>
            </w:pPr>
          </w:p>
        </w:tc>
      </w:tr>
      <w:tr w:rsidR="00351187" w:rsidRPr="00A34005" w14:paraId="4751A828" w14:textId="54AA7BF0" w:rsidTr="004F1803">
        <w:trPr>
          <w:trHeight w:hRule="exact" w:val="533"/>
          <w:tblHeader/>
          <w:jc w:val="center"/>
        </w:trPr>
        <w:tc>
          <w:tcPr>
            <w:tcW w:w="1335" w:type="dxa"/>
            <w:vMerge/>
            <w:shd w:val="clear" w:color="auto" w:fill="FFFFFF"/>
            <w:tcMar>
              <w:top w:w="105" w:type="dxa"/>
              <w:left w:w="225" w:type="dxa"/>
              <w:bottom w:w="105" w:type="dxa"/>
              <w:right w:w="225" w:type="dxa"/>
            </w:tcMar>
            <w:vAlign w:val="bottom"/>
            <w:hideMark/>
          </w:tcPr>
          <w:p w14:paraId="2C25D6A4" w14:textId="77777777" w:rsidR="00351187" w:rsidRPr="00351187" w:rsidRDefault="00351187" w:rsidP="003F1400">
            <w:pPr>
              <w:pStyle w:val="NoSpacing"/>
              <w:jc w:val="center"/>
            </w:pPr>
          </w:p>
        </w:tc>
        <w:tc>
          <w:tcPr>
            <w:tcW w:w="5320" w:type="dxa"/>
            <w:shd w:val="clear" w:color="auto" w:fill="FFFFFF"/>
            <w:tcMar>
              <w:top w:w="105" w:type="dxa"/>
              <w:left w:w="225" w:type="dxa"/>
              <w:bottom w:w="105" w:type="dxa"/>
              <w:right w:w="225" w:type="dxa"/>
            </w:tcMar>
            <w:vAlign w:val="center"/>
            <w:hideMark/>
          </w:tcPr>
          <w:p w14:paraId="42A822F3" w14:textId="42D6BDCF" w:rsidR="00351187" w:rsidRPr="00351187" w:rsidRDefault="00027833" w:rsidP="003F1400">
            <w:pPr>
              <w:pStyle w:val="NoSpacing"/>
              <w:jc w:val="center"/>
            </w:pPr>
            <w:hyperlink r:id="rId157" w:history="1">
              <w:r w:rsidR="0088665D" w:rsidRPr="00215454">
                <w:rPr>
                  <w:rStyle w:val="Hyperlink"/>
                </w:rPr>
                <w:t>https://wist.echo.nasa.gov/</w:t>
              </w:r>
            </w:hyperlink>
            <w:r w:rsidR="0088665D">
              <w:t xml:space="preserve"> </w:t>
            </w:r>
          </w:p>
        </w:tc>
        <w:tc>
          <w:tcPr>
            <w:tcW w:w="900" w:type="dxa"/>
            <w:shd w:val="clear" w:color="auto" w:fill="FFFFFF"/>
          </w:tcPr>
          <w:p w14:paraId="02A92D20" w14:textId="1274F007" w:rsidR="00351187" w:rsidRPr="009B21CB" w:rsidRDefault="00351187" w:rsidP="003F1400">
            <w:pPr>
              <w:spacing w:before="0" w:after="0" w:line="240" w:lineRule="auto"/>
              <w:jc w:val="center"/>
              <w:rPr>
                <w:rFonts w:ascii="PT Sans" w:eastAsia="Times New Roman" w:hAnsi="PT Sans" w:cs="Times New Roman"/>
                <w:color w:val="555555"/>
                <w:sz w:val="21"/>
                <w:szCs w:val="21"/>
                <w:lang w:val="de-DE" w:eastAsia="de-DE"/>
              </w:rPr>
            </w:pPr>
            <w:r w:rsidRPr="001761DE">
              <w:rPr>
                <w:noProof/>
                <w:lang w:eastAsia="en-GB"/>
              </w:rPr>
              <w:drawing>
                <wp:inline distT="0" distB="0" distL="0" distR="0" wp14:anchorId="2B28F9B0" wp14:editId="5DFF90CE">
                  <wp:extent cx="342900" cy="342900"/>
                  <wp:effectExtent l="0" t="0" r="0" b="0"/>
                  <wp:docPr id="120" name="Graphic 120" descr="Checkbox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heckbox Crossed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42900" cy="342900"/>
                          </a:xfrm>
                          <a:prstGeom prst="rect">
                            <a:avLst/>
                          </a:prstGeom>
                        </pic:spPr>
                      </pic:pic>
                    </a:graphicData>
                  </a:graphic>
                </wp:inline>
              </w:drawing>
            </w:r>
          </w:p>
        </w:tc>
        <w:tc>
          <w:tcPr>
            <w:tcW w:w="940" w:type="dxa"/>
            <w:shd w:val="clear" w:color="auto" w:fill="FFFFFF"/>
          </w:tcPr>
          <w:p w14:paraId="2B617C22" w14:textId="77777777" w:rsidR="00351187" w:rsidRPr="009B21CB" w:rsidRDefault="00351187" w:rsidP="004F1803">
            <w:pPr>
              <w:keepNext/>
              <w:spacing w:before="0" w:after="0" w:line="240" w:lineRule="auto"/>
              <w:jc w:val="center"/>
              <w:rPr>
                <w:rFonts w:ascii="PT Sans" w:eastAsia="Times New Roman" w:hAnsi="PT Sans" w:cs="Times New Roman"/>
                <w:color w:val="555555"/>
                <w:sz w:val="21"/>
                <w:szCs w:val="21"/>
                <w:lang w:val="de-DE" w:eastAsia="de-DE"/>
              </w:rPr>
            </w:pPr>
          </w:p>
        </w:tc>
      </w:tr>
    </w:tbl>
    <w:p w14:paraId="79CFA69D" w14:textId="33308A2A" w:rsidR="00801FE2" w:rsidRPr="003C4537" w:rsidRDefault="00877184" w:rsidP="003C4537">
      <w:pPr>
        <w:pStyle w:val="Caption"/>
        <w:rPr>
          <w:rFonts w:ascii="PT Sans" w:eastAsia="Times New Roman" w:hAnsi="PT Sans"/>
          <w:color w:val="555555"/>
          <w:sz w:val="21"/>
          <w:szCs w:val="21"/>
          <w:lang w:val="de-DE" w:eastAsia="de-DE"/>
        </w:rPr>
      </w:pPr>
      <w:bookmarkStart w:id="53" w:name="_Toc91753152"/>
      <w:r>
        <w:t xml:space="preserve">Table </w:t>
      </w:r>
      <w:r>
        <w:fldChar w:fldCharType="begin"/>
      </w:r>
      <w:r>
        <w:instrText xml:space="preserve"> SEQ Table \* ARABIC </w:instrText>
      </w:r>
      <w:r>
        <w:fldChar w:fldCharType="separate"/>
      </w:r>
      <w:r w:rsidR="00027833">
        <w:rPr>
          <w:noProof/>
        </w:rPr>
        <w:t>14</w:t>
      </w:r>
      <w:r>
        <w:fldChar w:fldCharType="end"/>
      </w:r>
      <w:r>
        <w:t xml:space="preserve">. </w:t>
      </w:r>
      <w:r w:rsidRPr="00A1433C">
        <w:t xml:space="preserve">Digital terrain </w:t>
      </w:r>
      <w:r w:rsidR="00E80583">
        <w:t>m</w:t>
      </w:r>
      <w:r w:rsidRPr="00A1433C">
        <w:t>odel</w:t>
      </w:r>
      <w:r w:rsidR="00E80583">
        <w:t>s</w:t>
      </w:r>
      <w:bookmarkEnd w:id="53"/>
    </w:p>
    <w:p w14:paraId="717E7424" w14:textId="1424C26E" w:rsidR="00D1333F" w:rsidRPr="00D1333F" w:rsidRDefault="00B12590" w:rsidP="00D1333F">
      <w:pPr>
        <w:pStyle w:val="Heading3"/>
      </w:pPr>
      <w:bookmarkStart w:id="54" w:name="_Toc91753117"/>
      <w:r>
        <w:t>Open-source</w:t>
      </w:r>
      <w:r w:rsidR="00D1333F">
        <w:t xml:space="preserve"> vs commercial software</w:t>
      </w:r>
      <w:bookmarkEnd w:id="54"/>
    </w:p>
    <w:p w14:paraId="7232759C" w14:textId="4C7F3EC5" w:rsidR="000A48FC" w:rsidRDefault="000A48FC" w:rsidP="000A48FC">
      <w:r>
        <w:t>In previous sections</w:t>
      </w:r>
      <w:r w:rsidR="00417F50">
        <w:t>,</w:t>
      </w:r>
      <w:r>
        <w:t xml:space="preserve"> we have analysed the definition of open source, the most widely used licences in </w:t>
      </w:r>
      <w:r w:rsidR="00B12590">
        <w:t>open-source</w:t>
      </w:r>
      <w:r>
        <w:t xml:space="preserve"> software, as well as an analysis of the pros and cons of using open source software in the case of GIS. Due to their similarity to the case of software used for processing remote sensing data, no further analysis will be carried out, as the conclusions obtained in the comparisons </w:t>
      </w:r>
      <w:r w:rsidR="00943A31">
        <w:t>done</w:t>
      </w:r>
      <w:r>
        <w:t xml:space="preserve"> in previous sections for the case of GIS can be extrapolated for the case of remote sensing tools. Therefore, this report will focus on the main characteristics offered by proprietary and </w:t>
      </w:r>
      <w:r w:rsidR="00B12590">
        <w:t>open-source</w:t>
      </w:r>
      <w:r>
        <w:t xml:space="preserve"> software in the processing of remote sensing data.</w:t>
      </w:r>
    </w:p>
    <w:p w14:paraId="04506837" w14:textId="6DF05864" w:rsidR="00E22890" w:rsidRDefault="00E22890" w:rsidP="000A48FC">
      <w:r w:rsidRPr="00E22890">
        <w:t xml:space="preserve">The main </w:t>
      </w:r>
      <w:r w:rsidR="00B12590" w:rsidRPr="00E22890">
        <w:t>open-source</w:t>
      </w:r>
      <w:r w:rsidRPr="00E22890">
        <w:t xml:space="preserve"> software used in the processing of remote sensing data </w:t>
      </w:r>
      <w:r w:rsidR="0051467A">
        <w:t>are</w:t>
      </w:r>
      <w:r w:rsidRPr="00E22890">
        <w:t xml:space="preserve"> described below</w:t>
      </w:r>
      <w:r w:rsidR="003C4537">
        <w:t xml:space="preserve"> (</w:t>
      </w:r>
      <w:r w:rsidR="003C4537">
        <w:fldChar w:fldCharType="begin"/>
      </w:r>
      <w:r w:rsidR="003C4537">
        <w:instrText xml:space="preserve"> REF _Ref90807796 \h </w:instrText>
      </w:r>
      <w:r w:rsidR="003C4537">
        <w:fldChar w:fldCharType="separate"/>
      </w:r>
      <w:r w:rsidR="00027833" w:rsidRPr="003F1400">
        <w:t>Table</w:t>
      </w:r>
      <w:r w:rsidR="00027833">
        <w:t xml:space="preserve"> </w:t>
      </w:r>
      <w:r w:rsidR="00027833">
        <w:rPr>
          <w:noProof/>
        </w:rPr>
        <w:t>15</w:t>
      </w:r>
      <w:r w:rsidR="003C4537">
        <w:fldChar w:fldCharType="end"/>
      </w:r>
      <w:r w:rsidR="003C4537">
        <w:t>)</w:t>
      </w:r>
      <w:r w:rsidRPr="00E22890">
        <w:t>.</w:t>
      </w:r>
    </w:p>
    <w:tbl>
      <w:tblPr>
        <w:tblpPr w:leftFromText="144" w:rightFromText="144" w:vertAnchor="text" w:tblpXSpec="center" w:tblpY="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5812"/>
      </w:tblGrid>
      <w:tr w:rsidR="00D37CDE" w14:paraId="4B8987E4" w14:textId="77777777" w:rsidTr="004F1803">
        <w:trPr>
          <w:cantSplit/>
          <w:trHeight w:val="90"/>
          <w:tblHeader/>
        </w:trPr>
        <w:tc>
          <w:tcPr>
            <w:tcW w:w="3114" w:type="dxa"/>
            <w:shd w:val="clear" w:color="auto" w:fill="DBE0F4" w:themeFill="accent1" w:themeFillTint="33"/>
            <w:vAlign w:val="center"/>
          </w:tcPr>
          <w:p w14:paraId="608860D4" w14:textId="24F50D18" w:rsidR="00D37CDE" w:rsidRDefault="00D37CDE" w:rsidP="003F1400">
            <w:pPr>
              <w:pStyle w:val="Table"/>
              <w:jc w:val="center"/>
              <w:rPr>
                <w:b/>
                <w:bCs/>
              </w:rPr>
            </w:pPr>
            <w:r>
              <w:rPr>
                <w:b/>
                <w:bCs/>
              </w:rPr>
              <w:t>Package [Developer]</w:t>
            </w:r>
          </w:p>
        </w:tc>
        <w:tc>
          <w:tcPr>
            <w:tcW w:w="5812" w:type="dxa"/>
            <w:shd w:val="clear" w:color="auto" w:fill="DBE0F4" w:themeFill="accent1" w:themeFillTint="33"/>
            <w:vAlign w:val="center"/>
          </w:tcPr>
          <w:p w14:paraId="6AF78C90" w14:textId="03DDB7DC" w:rsidR="00D37CDE" w:rsidRDefault="00D37CDE" w:rsidP="003F1400">
            <w:pPr>
              <w:pStyle w:val="Table"/>
              <w:jc w:val="center"/>
              <w:rPr>
                <w:b/>
                <w:bCs/>
              </w:rPr>
            </w:pPr>
            <w:r>
              <w:rPr>
                <w:b/>
                <w:bCs/>
              </w:rPr>
              <w:t>Description</w:t>
            </w:r>
          </w:p>
        </w:tc>
      </w:tr>
      <w:tr w:rsidR="00D37CDE" w14:paraId="23506F24" w14:textId="77777777" w:rsidTr="004F1803">
        <w:trPr>
          <w:cantSplit/>
          <w:trHeight w:val="104"/>
        </w:trPr>
        <w:tc>
          <w:tcPr>
            <w:tcW w:w="3114" w:type="dxa"/>
            <w:vAlign w:val="center"/>
          </w:tcPr>
          <w:p w14:paraId="762F02DA" w14:textId="7DDD9A1C" w:rsidR="00D37CDE" w:rsidRDefault="00D37CDE" w:rsidP="003F1400">
            <w:pPr>
              <w:pStyle w:val="Table"/>
            </w:pPr>
            <w:r w:rsidRPr="000E68CB">
              <w:t>The Sentinel Toolbox</w:t>
            </w:r>
            <w:r w:rsidRPr="000E68CB" w:rsidDel="000E68CB">
              <w:t xml:space="preserve"> </w:t>
            </w:r>
            <w:r>
              <w:t>[</w:t>
            </w:r>
            <w:r w:rsidRPr="000E68CB">
              <w:t>European Space Agency</w:t>
            </w:r>
            <w:r>
              <w:t>]</w:t>
            </w:r>
          </w:p>
        </w:tc>
        <w:tc>
          <w:tcPr>
            <w:tcW w:w="5812" w:type="dxa"/>
            <w:vAlign w:val="center"/>
          </w:tcPr>
          <w:p w14:paraId="048D5AE9" w14:textId="4E06B032" w:rsidR="00D37CDE" w:rsidRDefault="00943A31" w:rsidP="003F1400">
            <w:pPr>
              <w:pStyle w:val="Table"/>
              <w:jc w:val="both"/>
            </w:pPr>
            <w:r w:rsidRPr="00943A31">
              <w:t>This package offers a repertoire of tools to perform satellite image analysis from Sentinel fleet data and analyse aspects such as multispectral images, radar data, polarimetry or elaborate interferograms.</w:t>
            </w:r>
          </w:p>
        </w:tc>
      </w:tr>
      <w:tr w:rsidR="00D37CDE" w14:paraId="6F0FFC7D" w14:textId="77777777" w:rsidTr="004F1803">
        <w:trPr>
          <w:cantSplit/>
          <w:trHeight w:val="104"/>
        </w:trPr>
        <w:tc>
          <w:tcPr>
            <w:tcW w:w="3114" w:type="dxa"/>
            <w:vAlign w:val="center"/>
          </w:tcPr>
          <w:p w14:paraId="5FC47418" w14:textId="79ED7D51" w:rsidR="00D37CDE" w:rsidRPr="00C60084" w:rsidRDefault="00D37CDE" w:rsidP="003F1400">
            <w:pPr>
              <w:pStyle w:val="Table"/>
            </w:pPr>
            <w:r w:rsidRPr="000E68CB">
              <w:t>QGIS Semi-Automatic Classification Plugin</w:t>
            </w:r>
            <w:r>
              <w:t xml:space="preserve"> [</w:t>
            </w:r>
            <w:r w:rsidRPr="000E68CB">
              <w:t>QGIS Development Team</w:t>
            </w:r>
            <w:r>
              <w:t>]</w:t>
            </w:r>
          </w:p>
        </w:tc>
        <w:tc>
          <w:tcPr>
            <w:tcW w:w="5812" w:type="dxa"/>
            <w:vAlign w:val="center"/>
          </w:tcPr>
          <w:p w14:paraId="0EA6A985" w14:textId="00B1DFD4" w:rsidR="00D37CDE" w:rsidRDefault="00454774" w:rsidP="003F1400">
            <w:pPr>
              <w:pStyle w:val="Table"/>
              <w:jc w:val="both"/>
            </w:pPr>
            <w:r w:rsidRPr="00454774">
              <w:t xml:space="preserve">This QGIS </w:t>
            </w:r>
            <w:r>
              <w:t>plugins</w:t>
            </w:r>
            <w:r w:rsidRPr="00454774">
              <w:t xml:space="preserve"> allows to preview and download Sentinel, Landsat, ASTER and MODIS images without having to access the usual portals, and being able to download all the original satellite bands at maximum resolution.</w:t>
            </w:r>
          </w:p>
        </w:tc>
      </w:tr>
      <w:tr w:rsidR="00D37CDE" w14:paraId="327F3D2E" w14:textId="77777777" w:rsidTr="004F1803">
        <w:trPr>
          <w:cantSplit/>
          <w:trHeight w:val="104"/>
        </w:trPr>
        <w:tc>
          <w:tcPr>
            <w:tcW w:w="3114" w:type="dxa"/>
            <w:vAlign w:val="center"/>
          </w:tcPr>
          <w:p w14:paraId="535627B1" w14:textId="6C9E93DA" w:rsidR="00D37CDE" w:rsidRPr="00C60084" w:rsidRDefault="00D37CDE" w:rsidP="003F1400">
            <w:pPr>
              <w:pStyle w:val="Table"/>
            </w:pPr>
            <w:r w:rsidRPr="000E68CB">
              <w:lastRenderedPageBreak/>
              <w:t>SAGA GIS</w:t>
            </w:r>
            <w:r w:rsidRPr="000E68CB" w:rsidDel="000E68CB">
              <w:t xml:space="preserve"> </w:t>
            </w:r>
            <w:r>
              <w:t>[</w:t>
            </w:r>
            <w:r w:rsidRPr="000E68CB">
              <w:t>Department for Physical Geography, Göttingen, Germany</w:t>
            </w:r>
            <w:r>
              <w:t>]</w:t>
            </w:r>
          </w:p>
        </w:tc>
        <w:tc>
          <w:tcPr>
            <w:tcW w:w="5812" w:type="dxa"/>
            <w:vAlign w:val="center"/>
          </w:tcPr>
          <w:p w14:paraId="2B3D9AE0" w14:textId="7652D69F" w:rsidR="00D37CDE" w:rsidRDefault="008F4BDD" w:rsidP="003F1400">
            <w:pPr>
              <w:pStyle w:val="Table"/>
              <w:jc w:val="both"/>
            </w:pPr>
            <w:r>
              <w:t xml:space="preserve">SAGA GIS has a rich library grid, imagery, and terrain processing modules. As well as a basic </w:t>
            </w:r>
            <w:r w:rsidRPr="008F4BDD">
              <w:t>supervised classification</w:t>
            </w:r>
            <w:r>
              <w:t xml:space="preserve"> tool.</w:t>
            </w:r>
          </w:p>
        </w:tc>
      </w:tr>
      <w:tr w:rsidR="00D37CDE" w14:paraId="59E8CF79" w14:textId="77777777" w:rsidTr="004F1803">
        <w:trPr>
          <w:cantSplit/>
          <w:trHeight w:val="104"/>
        </w:trPr>
        <w:tc>
          <w:tcPr>
            <w:tcW w:w="3114" w:type="dxa"/>
            <w:vAlign w:val="center"/>
          </w:tcPr>
          <w:p w14:paraId="565ADDF5" w14:textId="24630B24" w:rsidR="00D37CDE" w:rsidRPr="00C60084" w:rsidRDefault="00D37CDE" w:rsidP="003F1400">
            <w:pPr>
              <w:pStyle w:val="Table"/>
            </w:pPr>
            <w:r w:rsidRPr="000E68CB">
              <w:t xml:space="preserve">ORFEO Toolbox </w:t>
            </w:r>
            <w:r>
              <w:t>[</w:t>
            </w:r>
            <w:r w:rsidRPr="000E68CB">
              <w:t>Centre national d'études spatiales</w:t>
            </w:r>
            <w:r>
              <w:t>]</w:t>
            </w:r>
          </w:p>
        </w:tc>
        <w:tc>
          <w:tcPr>
            <w:tcW w:w="5812" w:type="dxa"/>
            <w:vAlign w:val="center"/>
          </w:tcPr>
          <w:p w14:paraId="7701EE72" w14:textId="69CE443B" w:rsidR="00D37CDE" w:rsidRDefault="008F4BDD" w:rsidP="003F1400">
            <w:pPr>
              <w:pStyle w:val="Table"/>
              <w:jc w:val="both"/>
            </w:pPr>
            <w:r>
              <w:t xml:space="preserve">ORFEO </w:t>
            </w:r>
            <w:r w:rsidRPr="008F4BDD">
              <w:t xml:space="preserve">is an open-source project </w:t>
            </w:r>
            <w:r w:rsidR="009B7AF6">
              <w:t xml:space="preserve">which can process </w:t>
            </w:r>
            <w:r w:rsidR="009B7AF6" w:rsidRPr="009B7AF6">
              <w:t>high resolution optical, multispectral and radar images</w:t>
            </w:r>
            <w:r w:rsidR="009B7AF6">
              <w:t>, having a wide variety of applications: ortho-rectification, pansharpening, classification, SAR processing</w:t>
            </w:r>
            <w:r w:rsidR="00417F50">
              <w:t xml:space="preserve">, </w:t>
            </w:r>
            <w:r w:rsidR="009B7AF6">
              <w:t>…</w:t>
            </w:r>
          </w:p>
        </w:tc>
      </w:tr>
      <w:tr w:rsidR="00D37CDE" w14:paraId="57241055" w14:textId="77777777" w:rsidTr="004F1803">
        <w:trPr>
          <w:cantSplit/>
          <w:trHeight w:val="104"/>
        </w:trPr>
        <w:tc>
          <w:tcPr>
            <w:tcW w:w="3114" w:type="dxa"/>
            <w:vAlign w:val="center"/>
          </w:tcPr>
          <w:p w14:paraId="536C4473" w14:textId="47222725" w:rsidR="00D37CDE" w:rsidRPr="00C60084" w:rsidRDefault="00D37CDE" w:rsidP="003F1400">
            <w:pPr>
              <w:pStyle w:val="Table"/>
            </w:pPr>
            <w:r w:rsidRPr="000E68CB">
              <w:t>GRASS</w:t>
            </w:r>
            <w:r>
              <w:t xml:space="preserve"> [</w:t>
            </w:r>
            <w:r w:rsidRPr="000E68CB">
              <w:t>GRASS Development Team</w:t>
            </w:r>
            <w:r>
              <w:t>]</w:t>
            </w:r>
          </w:p>
        </w:tc>
        <w:tc>
          <w:tcPr>
            <w:tcW w:w="5812" w:type="dxa"/>
            <w:vAlign w:val="center"/>
          </w:tcPr>
          <w:p w14:paraId="7B8AD467" w14:textId="044488B7" w:rsidR="00D37CDE" w:rsidRDefault="009B7AF6" w:rsidP="003F1400">
            <w:pPr>
              <w:pStyle w:val="Table"/>
              <w:jc w:val="both"/>
            </w:pPr>
            <w:r w:rsidRPr="009B7AF6">
              <w:t>Grass allows, among others</w:t>
            </w:r>
            <w:r>
              <w:t>: image classification, principal components analysis, edge detection and radiometric corrections.</w:t>
            </w:r>
          </w:p>
        </w:tc>
      </w:tr>
      <w:tr w:rsidR="00D37CDE" w14:paraId="7034DDA7" w14:textId="77777777" w:rsidTr="004F1803">
        <w:trPr>
          <w:cantSplit/>
          <w:trHeight w:val="454"/>
        </w:trPr>
        <w:tc>
          <w:tcPr>
            <w:tcW w:w="3114" w:type="dxa"/>
            <w:vAlign w:val="center"/>
          </w:tcPr>
          <w:p w14:paraId="1D9378A1" w14:textId="01E61937" w:rsidR="00D37CDE" w:rsidRPr="00C60084" w:rsidRDefault="00D37CDE" w:rsidP="003F1400">
            <w:pPr>
              <w:pStyle w:val="Table"/>
            </w:pPr>
            <w:r w:rsidRPr="000E68CB">
              <w:t>PolSARPro</w:t>
            </w:r>
            <w:r w:rsidRPr="000E68CB" w:rsidDel="000E68CB">
              <w:t xml:space="preserve"> </w:t>
            </w:r>
            <w:r>
              <w:t>[</w:t>
            </w:r>
            <w:r w:rsidRPr="000E68CB">
              <w:t>European Space Agency</w:t>
            </w:r>
            <w:r>
              <w:t>]</w:t>
            </w:r>
          </w:p>
        </w:tc>
        <w:tc>
          <w:tcPr>
            <w:tcW w:w="5812" w:type="dxa"/>
            <w:vAlign w:val="center"/>
          </w:tcPr>
          <w:p w14:paraId="3D87739B" w14:textId="11FD8F6C" w:rsidR="00D37CDE" w:rsidRDefault="009B7AF6" w:rsidP="003F1400">
            <w:pPr>
              <w:pStyle w:val="Table"/>
              <w:jc w:val="both"/>
            </w:pPr>
            <w:r>
              <w:rPr>
                <w:rStyle w:val="st"/>
              </w:rPr>
              <w:t xml:space="preserve">The Polarimetric SAR Data Processing and Educational Tool </w:t>
            </w:r>
            <w:r w:rsidRPr="009B7AF6">
              <w:rPr>
                <w:rStyle w:val="st"/>
              </w:rPr>
              <w:t xml:space="preserve">can handle dual and full polarization SAR </w:t>
            </w:r>
            <w:r>
              <w:rPr>
                <w:rStyle w:val="st"/>
              </w:rPr>
              <w:t xml:space="preserve">of different satellites equipped with radar sensors. </w:t>
            </w:r>
            <w:r w:rsidR="008D4972">
              <w:t>This package contains</w:t>
            </w:r>
            <w:r>
              <w:t xml:space="preserve"> </w:t>
            </w:r>
            <w:r w:rsidR="008D4972">
              <w:t>different</w:t>
            </w:r>
            <w:r>
              <w:t xml:space="preserve"> tools like radar decompositions, inSAR processing </w:t>
            </w:r>
            <w:r w:rsidR="008D4972">
              <w:t>or</w:t>
            </w:r>
            <w:r>
              <w:t xml:space="preserve"> calibration. </w:t>
            </w:r>
          </w:p>
        </w:tc>
      </w:tr>
      <w:tr w:rsidR="00D37CDE" w14:paraId="07E9A6E8" w14:textId="77777777" w:rsidTr="004F1803">
        <w:trPr>
          <w:cantSplit/>
          <w:trHeight w:val="104"/>
        </w:trPr>
        <w:tc>
          <w:tcPr>
            <w:tcW w:w="3114" w:type="dxa"/>
            <w:vAlign w:val="center"/>
          </w:tcPr>
          <w:p w14:paraId="3728441B" w14:textId="7E9CF0E0" w:rsidR="00D37CDE" w:rsidRDefault="00D37CDE" w:rsidP="003F1400">
            <w:pPr>
              <w:pStyle w:val="Table"/>
            </w:pPr>
            <w:r w:rsidRPr="000E68CB">
              <w:t>Whitebox GAT</w:t>
            </w:r>
            <w:r w:rsidRPr="000E68CB" w:rsidDel="000E68CB">
              <w:t xml:space="preserve"> </w:t>
            </w:r>
            <w:r>
              <w:t>[</w:t>
            </w:r>
            <w:r w:rsidRPr="00D37CDE">
              <w:t>John Lindsay</w:t>
            </w:r>
            <w:r>
              <w:t>]</w:t>
            </w:r>
          </w:p>
        </w:tc>
        <w:tc>
          <w:tcPr>
            <w:tcW w:w="5812" w:type="dxa"/>
            <w:vAlign w:val="center"/>
          </w:tcPr>
          <w:p w14:paraId="1EC9A424" w14:textId="65D1B703" w:rsidR="00D37CDE" w:rsidRDefault="008D4972" w:rsidP="003F1400">
            <w:pPr>
              <w:pStyle w:val="Table"/>
              <w:jc w:val="both"/>
            </w:pPr>
            <w:r w:rsidRPr="008D4972">
              <w:t>Whitebox GAT is a platform for advanced geospatial data analysis</w:t>
            </w:r>
            <w:r>
              <w:t>. Whitebox stands out for its LiDAR tools being a swiss-army knife for this kind of data.</w:t>
            </w:r>
          </w:p>
        </w:tc>
      </w:tr>
      <w:tr w:rsidR="00D37CDE" w14:paraId="442CF6C7" w14:textId="77777777" w:rsidTr="004F1803">
        <w:trPr>
          <w:cantSplit/>
          <w:trHeight w:val="104"/>
        </w:trPr>
        <w:tc>
          <w:tcPr>
            <w:tcW w:w="3114" w:type="dxa"/>
            <w:vAlign w:val="center"/>
          </w:tcPr>
          <w:p w14:paraId="3987C18F" w14:textId="39A257E1" w:rsidR="00D37CDE" w:rsidRPr="000E68CB" w:rsidRDefault="00D37CDE" w:rsidP="003F1400">
            <w:pPr>
              <w:pStyle w:val="Table"/>
            </w:pPr>
            <w:r w:rsidRPr="00D37CDE">
              <w:t>gvSIG</w:t>
            </w:r>
            <w:r>
              <w:t xml:space="preserve"> [gvSIG Association]</w:t>
            </w:r>
          </w:p>
        </w:tc>
        <w:tc>
          <w:tcPr>
            <w:tcW w:w="5812" w:type="dxa"/>
            <w:vAlign w:val="center"/>
          </w:tcPr>
          <w:p w14:paraId="281950B6" w14:textId="258502E5" w:rsidR="00D37CDE" w:rsidRDefault="008D4972" w:rsidP="003F1400">
            <w:pPr>
              <w:pStyle w:val="Table"/>
              <w:jc w:val="both"/>
            </w:pPr>
            <w:r>
              <w:t xml:space="preserve">gvSIG allows the user to perform supervised classification, band algebra or decision trees of remote sensing data. </w:t>
            </w:r>
          </w:p>
        </w:tc>
      </w:tr>
      <w:tr w:rsidR="00D37CDE" w14:paraId="2D852C0E" w14:textId="77777777" w:rsidTr="004F1803">
        <w:trPr>
          <w:cantSplit/>
          <w:trHeight w:val="104"/>
        </w:trPr>
        <w:tc>
          <w:tcPr>
            <w:tcW w:w="3114" w:type="dxa"/>
            <w:vAlign w:val="center"/>
          </w:tcPr>
          <w:p w14:paraId="36B726C8" w14:textId="224C28D7" w:rsidR="00D37CDE" w:rsidRPr="000E68CB" w:rsidRDefault="00D37CDE" w:rsidP="003F1400">
            <w:pPr>
              <w:pStyle w:val="Table"/>
            </w:pPr>
            <w:r>
              <w:t>Opticks [</w:t>
            </w:r>
            <w:r w:rsidRPr="00D37CDE">
              <w:t>Ball Aerospace &amp; Technologies Corp.</w:t>
            </w:r>
            <w:r>
              <w:t>]</w:t>
            </w:r>
          </w:p>
        </w:tc>
        <w:tc>
          <w:tcPr>
            <w:tcW w:w="5812" w:type="dxa"/>
            <w:vAlign w:val="center"/>
          </w:tcPr>
          <w:p w14:paraId="2B5797F4" w14:textId="29A772AC" w:rsidR="00D37CDE" w:rsidRDefault="008D4972" w:rsidP="003F1400">
            <w:pPr>
              <w:pStyle w:val="Table"/>
              <w:jc w:val="both"/>
            </w:pPr>
            <w:r>
              <w:t>Opticks package contains plugins for raster math, treatment of hyperspectral and multispectral data, and radar.</w:t>
            </w:r>
          </w:p>
        </w:tc>
      </w:tr>
      <w:tr w:rsidR="00D37CDE" w14:paraId="614D7661" w14:textId="77777777" w:rsidTr="004F1803">
        <w:trPr>
          <w:cantSplit/>
          <w:trHeight w:val="104"/>
        </w:trPr>
        <w:tc>
          <w:tcPr>
            <w:tcW w:w="3114" w:type="dxa"/>
            <w:vAlign w:val="center"/>
          </w:tcPr>
          <w:p w14:paraId="6086530A" w14:textId="60FF85B4" w:rsidR="00D37CDE" w:rsidRPr="000E68CB" w:rsidRDefault="00D37CDE" w:rsidP="003F1400">
            <w:pPr>
              <w:pStyle w:val="Table"/>
            </w:pPr>
            <w:r>
              <w:t>InterImage [</w:t>
            </w:r>
            <w:r>
              <w:rPr>
                <w:rFonts w:ascii="Tahoma" w:hAnsi="Tahoma" w:cs="Tahoma"/>
                <w:szCs w:val="20"/>
              </w:rPr>
              <w:t>Pontifical Catholic University of Rio de Janeiro (PUC-Rio) and the Brazilian National Institute for Space Research (INPE)</w:t>
            </w:r>
            <w:r>
              <w:t>]</w:t>
            </w:r>
          </w:p>
        </w:tc>
        <w:tc>
          <w:tcPr>
            <w:tcW w:w="5812" w:type="dxa"/>
            <w:vAlign w:val="center"/>
          </w:tcPr>
          <w:p w14:paraId="1C2C87AB" w14:textId="269C2CB7" w:rsidR="00D37CDE" w:rsidRDefault="008D4972" w:rsidP="003F1400">
            <w:pPr>
              <w:pStyle w:val="Table"/>
              <w:jc w:val="both"/>
            </w:pPr>
            <w:r>
              <w:t xml:space="preserve">InterImage specialized in automatic image interpretation. The main characteristic is object-based image analysis which explore spectral, </w:t>
            </w:r>
            <w:r w:rsidR="00663F03">
              <w:t>geometric,</w:t>
            </w:r>
            <w:r w:rsidR="00363974">
              <w:t xml:space="preserve"> </w:t>
            </w:r>
            <w:r>
              <w:t>and spatial properties to perform segmentations and classifications of objects.</w:t>
            </w:r>
          </w:p>
        </w:tc>
      </w:tr>
      <w:tr w:rsidR="00D37CDE" w14:paraId="1A95558E" w14:textId="77777777" w:rsidTr="004F1803">
        <w:trPr>
          <w:cantSplit/>
          <w:trHeight w:val="104"/>
        </w:trPr>
        <w:tc>
          <w:tcPr>
            <w:tcW w:w="3114" w:type="dxa"/>
            <w:vAlign w:val="center"/>
          </w:tcPr>
          <w:p w14:paraId="6A7F4317" w14:textId="44A9D52F" w:rsidR="00D37CDE" w:rsidRPr="000E68CB" w:rsidRDefault="00D37CDE" w:rsidP="003F1400">
            <w:pPr>
              <w:pStyle w:val="Table"/>
            </w:pPr>
            <w:r w:rsidRPr="00D37CDE">
              <w:t>ILWIS</w:t>
            </w:r>
            <w:r>
              <w:t xml:space="preserve"> [52°North ILWIS Community]</w:t>
            </w:r>
          </w:p>
        </w:tc>
        <w:tc>
          <w:tcPr>
            <w:tcW w:w="5812" w:type="dxa"/>
            <w:vAlign w:val="center"/>
          </w:tcPr>
          <w:p w14:paraId="2F3DBE52" w14:textId="0669CDDB" w:rsidR="00D37CDE" w:rsidRDefault="008D4972" w:rsidP="003F1400">
            <w:pPr>
              <w:pStyle w:val="Table"/>
              <w:jc w:val="both"/>
            </w:pPr>
            <w:r>
              <w:t xml:space="preserve">ILWIS </w:t>
            </w:r>
            <w:r w:rsidR="00363974">
              <w:t xml:space="preserve">has different features as the possibility to work with anaglyph, </w:t>
            </w:r>
            <w:r w:rsidR="00663F03">
              <w:t xml:space="preserve">stereoscopy </w:t>
            </w:r>
            <w:r w:rsidR="00363974">
              <w:t>and photogrammetry tools. One of the most remarkable is its image classification tool.</w:t>
            </w:r>
          </w:p>
        </w:tc>
      </w:tr>
      <w:tr w:rsidR="00D37CDE" w14:paraId="1FE84715" w14:textId="77777777" w:rsidTr="004F1803">
        <w:trPr>
          <w:cantSplit/>
          <w:trHeight w:val="104"/>
        </w:trPr>
        <w:tc>
          <w:tcPr>
            <w:tcW w:w="3114" w:type="dxa"/>
            <w:vAlign w:val="center"/>
          </w:tcPr>
          <w:p w14:paraId="0D145FFD" w14:textId="69CA1E4A" w:rsidR="00D37CDE" w:rsidRPr="000E68CB" w:rsidRDefault="00D37CDE" w:rsidP="003F1400">
            <w:pPr>
              <w:pStyle w:val="Table"/>
            </w:pPr>
            <w:r w:rsidRPr="00D37CDE">
              <w:t>E-foto</w:t>
            </w:r>
            <w:r>
              <w:t xml:space="preserve"> [Rio de Janeiro State University’s School of Engineering]</w:t>
            </w:r>
          </w:p>
        </w:tc>
        <w:tc>
          <w:tcPr>
            <w:tcW w:w="5812" w:type="dxa"/>
            <w:vAlign w:val="center"/>
          </w:tcPr>
          <w:p w14:paraId="61B32FD2" w14:textId="1B74AFE8" w:rsidR="00D37CDE" w:rsidRDefault="00363974" w:rsidP="003F1400">
            <w:pPr>
              <w:pStyle w:val="Table"/>
              <w:jc w:val="both"/>
            </w:pPr>
            <w:r w:rsidRPr="00363974">
              <w:t xml:space="preserve">This software provides a set of functional photogrammetry tools, some of the main functionalities </w:t>
            </w:r>
            <w:r>
              <w:t>are</w:t>
            </w:r>
            <w:r w:rsidRPr="00363974">
              <w:t xml:space="preserve"> the possibility of</w:t>
            </w:r>
            <w:r>
              <w:t xml:space="preserve"> </w:t>
            </w:r>
            <w:r w:rsidR="00663F03">
              <w:t>performing</w:t>
            </w:r>
            <w:r w:rsidRPr="00363974">
              <w:t xml:space="preserve"> phototriangulation, stereoscopic modelling and extraction of digital elevation models.</w:t>
            </w:r>
          </w:p>
        </w:tc>
      </w:tr>
      <w:tr w:rsidR="00D37CDE" w14:paraId="1AFA7E50" w14:textId="77777777" w:rsidTr="004F1803">
        <w:trPr>
          <w:cantSplit/>
          <w:trHeight w:val="104"/>
        </w:trPr>
        <w:tc>
          <w:tcPr>
            <w:tcW w:w="3114" w:type="dxa"/>
            <w:vAlign w:val="center"/>
          </w:tcPr>
          <w:p w14:paraId="3D918629" w14:textId="4042EBD6" w:rsidR="00D37CDE" w:rsidRPr="00D37CDE" w:rsidRDefault="00D37CDE" w:rsidP="003F1400">
            <w:pPr>
              <w:pStyle w:val="Table"/>
            </w:pPr>
            <w:r w:rsidRPr="00D37CDE">
              <w:t>OSSIM</w:t>
            </w:r>
            <w:r>
              <w:t xml:space="preserve"> [Several</w:t>
            </w:r>
            <w:r w:rsidR="006B52E1">
              <w:t xml:space="preserve"> </w:t>
            </w:r>
            <w:r w:rsidR="006B52E1" w:rsidRPr="006B52E1">
              <w:t>US government agencies</w:t>
            </w:r>
            <w:r>
              <w:t>]</w:t>
            </w:r>
          </w:p>
        </w:tc>
        <w:tc>
          <w:tcPr>
            <w:tcW w:w="5812" w:type="dxa"/>
            <w:vAlign w:val="center"/>
          </w:tcPr>
          <w:p w14:paraId="12D4AA1D" w14:textId="1A9BA23D" w:rsidR="00D37CDE" w:rsidRDefault="00363974" w:rsidP="003F1400">
            <w:pPr>
              <w:pStyle w:val="Table"/>
              <w:jc w:val="both"/>
            </w:pPr>
            <w:r>
              <w:t xml:space="preserve">OSSIM </w:t>
            </w:r>
            <w:r w:rsidR="00663F03" w:rsidRPr="00663F03">
              <w:t xml:space="preserve">is one of the most compatible remote sensing </w:t>
            </w:r>
            <w:r w:rsidR="00663F03">
              <w:t>packages</w:t>
            </w:r>
            <w:r w:rsidR="00663F03" w:rsidRPr="00663F03">
              <w:t>, supporting more than</w:t>
            </w:r>
            <w:r w:rsidR="00663F03">
              <w:t xml:space="preserve"> 100</w:t>
            </w:r>
            <w:r w:rsidR="00663F03" w:rsidRPr="00663F03">
              <w:t xml:space="preserve"> raster and vector formats</w:t>
            </w:r>
            <w:r w:rsidR="00663F03">
              <w:t>,</w:t>
            </w:r>
            <w:r w:rsidR="00663F03" w:rsidRPr="00663F03">
              <w:t xml:space="preserve"> and at least 4000 types of projections</w:t>
            </w:r>
          </w:p>
        </w:tc>
      </w:tr>
    </w:tbl>
    <w:p w14:paraId="239120F0" w14:textId="28077771" w:rsidR="003F1400" w:rsidRPr="003F1400" w:rsidRDefault="003F1400">
      <w:pPr>
        <w:pStyle w:val="Caption"/>
      </w:pPr>
      <w:bookmarkStart w:id="55" w:name="_Ref90807796"/>
      <w:bookmarkStart w:id="56" w:name="_Toc91753153"/>
      <w:r w:rsidRPr="003F1400">
        <w:t>Table</w:t>
      </w:r>
      <w:r>
        <w:t xml:space="preserve"> </w:t>
      </w:r>
      <w:r>
        <w:fldChar w:fldCharType="begin"/>
      </w:r>
      <w:r>
        <w:instrText xml:space="preserve"> SEQ Table \* ARABIC </w:instrText>
      </w:r>
      <w:r>
        <w:fldChar w:fldCharType="separate"/>
      </w:r>
      <w:r w:rsidR="00027833">
        <w:rPr>
          <w:noProof/>
        </w:rPr>
        <w:t>15</w:t>
      </w:r>
      <w:r>
        <w:fldChar w:fldCharType="end"/>
      </w:r>
      <w:bookmarkEnd w:id="55"/>
      <w:r>
        <w:t xml:space="preserve">. </w:t>
      </w:r>
      <w:r w:rsidRPr="00A927E0">
        <w:t>Open source remote sensing packages. Source: GISGeography.com (2020) and personal compilation.</w:t>
      </w:r>
      <w:bookmarkEnd w:id="56"/>
    </w:p>
    <w:p w14:paraId="2B3A81DE" w14:textId="0BDAD8C8" w:rsidR="000D7BB8" w:rsidRDefault="0051467A">
      <w:r w:rsidRPr="0051467A">
        <w:lastRenderedPageBreak/>
        <w:t>On the other hand, it is also interesting to know the most used proprietary software in the processing of remote sensing data.</w:t>
      </w:r>
      <w:r>
        <w:t xml:space="preserve"> </w:t>
      </w:r>
      <w:r w:rsidR="000D7BB8" w:rsidRPr="00E22890">
        <w:t xml:space="preserve">The main </w:t>
      </w:r>
      <w:r w:rsidR="000D7BB8">
        <w:t>proprietary</w:t>
      </w:r>
      <w:r w:rsidR="000D7BB8" w:rsidRPr="00E22890">
        <w:t xml:space="preserve"> </w:t>
      </w:r>
      <w:r w:rsidR="000D7BB8">
        <w:t>packages</w:t>
      </w:r>
      <w:r w:rsidR="000D7BB8" w:rsidRPr="00E22890">
        <w:t xml:space="preserve"> used in the processing of remote sensing data </w:t>
      </w:r>
      <w:r>
        <w:t>are</w:t>
      </w:r>
      <w:r w:rsidR="000D7BB8" w:rsidRPr="00E22890">
        <w:t xml:space="preserve"> described </w:t>
      </w:r>
      <w:r>
        <w:t>in the next table</w:t>
      </w:r>
      <w:r w:rsidR="00291A4D">
        <w:t xml:space="preserve"> (</w:t>
      </w:r>
      <w:r w:rsidR="00291A4D">
        <w:fldChar w:fldCharType="begin"/>
      </w:r>
      <w:r w:rsidR="00291A4D">
        <w:instrText xml:space="preserve"> REF _Ref90807832 \h </w:instrText>
      </w:r>
      <w:r w:rsidR="00291A4D">
        <w:fldChar w:fldCharType="separate"/>
      </w:r>
      <w:r w:rsidR="00027833">
        <w:t xml:space="preserve">Table </w:t>
      </w:r>
      <w:r w:rsidR="00027833">
        <w:rPr>
          <w:noProof/>
        </w:rPr>
        <w:t>16</w:t>
      </w:r>
      <w:r w:rsidR="00291A4D">
        <w:fldChar w:fldCharType="end"/>
      </w:r>
      <w:r w:rsidR="00291A4D">
        <w:t>)</w:t>
      </w:r>
      <w:r w:rsidR="000D7BB8" w:rsidRPr="00E22890">
        <w:t>.</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5812"/>
      </w:tblGrid>
      <w:tr w:rsidR="00921D06" w14:paraId="7D6DA2AB" w14:textId="77777777" w:rsidTr="0078342B">
        <w:trPr>
          <w:cantSplit/>
          <w:trHeight w:val="90"/>
          <w:tblHeader/>
          <w:jc w:val="center"/>
        </w:trPr>
        <w:tc>
          <w:tcPr>
            <w:tcW w:w="3114" w:type="dxa"/>
            <w:shd w:val="clear" w:color="auto" w:fill="DBE0F4" w:themeFill="accent1" w:themeFillTint="33"/>
            <w:vAlign w:val="center"/>
          </w:tcPr>
          <w:p w14:paraId="53C77DD7" w14:textId="77777777" w:rsidR="00921D06" w:rsidRDefault="00921D06" w:rsidP="0078342B">
            <w:pPr>
              <w:pStyle w:val="Table"/>
              <w:jc w:val="center"/>
              <w:rPr>
                <w:b/>
                <w:bCs/>
              </w:rPr>
            </w:pPr>
            <w:r>
              <w:rPr>
                <w:b/>
                <w:bCs/>
              </w:rPr>
              <w:t>Package [Developer]</w:t>
            </w:r>
          </w:p>
        </w:tc>
        <w:tc>
          <w:tcPr>
            <w:tcW w:w="5812" w:type="dxa"/>
            <w:shd w:val="clear" w:color="auto" w:fill="DBE0F4" w:themeFill="accent1" w:themeFillTint="33"/>
            <w:vAlign w:val="center"/>
          </w:tcPr>
          <w:p w14:paraId="27337DCB" w14:textId="77777777" w:rsidR="00921D06" w:rsidRDefault="00921D06" w:rsidP="0078342B">
            <w:pPr>
              <w:pStyle w:val="Table"/>
              <w:jc w:val="center"/>
              <w:rPr>
                <w:b/>
                <w:bCs/>
              </w:rPr>
            </w:pPr>
            <w:r>
              <w:rPr>
                <w:b/>
                <w:bCs/>
              </w:rPr>
              <w:t>Description</w:t>
            </w:r>
          </w:p>
        </w:tc>
      </w:tr>
      <w:tr w:rsidR="0078342B" w14:paraId="5AF5E43C" w14:textId="77777777" w:rsidTr="0078342B">
        <w:trPr>
          <w:cantSplit/>
          <w:trHeight w:val="104"/>
          <w:jc w:val="center"/>
        </w:trPr>
        <w:tc>
          <w:tcPr>
            <w:tcW w:w="3114" w:type="dxa"/>
            <w:vAlign w:val="center"/>
          </w:tcPr>
          <w:p w14:paraId="720676B9" w14:textId="4A6DCF3C" w:rsidR="0078342B" w:rsidRDefault="0078342B" w:rsidP="0078342B">
            <w:pPr>
              <w:pStyle w:val="Table"/>
            </w:pPr>
            <w:r w:rsidRPr="00921D06">
              <w:t xml:space="preserve">PCI Geomatica </w:t>
            </w:r>
            <w:r>
              <w:t>[</w:t>
            </w:r>
            <w:r w:rsidRPr="00921D06">
              <w:t>PCI Geomatics</w:t>
            </w:r>
            <w:r>
              <w:t>]</w:t>
            </w:r>
          </w:p>
        </w:tc>
        <w:tc>
          <w:tcPr>
            <w:tcW w:w="5812" w:type="dxa"/>
            <w:vAlign w:val="center"/>
          </w:tcPr>
          <w:p w14:paraId="7D059A1A" w14:textId="17684E01" w:rsidR="0078342B" w:rsidRDefault="0078342B" w:rsidP="0078342B">
            <w:pPr>
              <w:pStyle w:val="Table"/>
              <w:jc w:val="both"/>
            </w:pPr>
            <w:r w:rsidRPr="00446DF7">
              <w:t xml:space="preserve">The </w:t>
            </w:r>
            <w:r>
              <w:t>Geomatica</w:t>
            </w:r>
            <w:r w:rsidRPr="00446DF7">
              <w:t xml:space="preserve">'s main feature is its data processing </w:t>
            </w:r>
            <w:r>
              <w:t>performance</w:t>
            </w:r>
            <w:r w:rsidRPr="00446DF7">
              <w:t>, allowing users to use satellite and aerial images for advanced analysis</w:t>
            </w:r>
            <w:r>
              <w:t xml:space="preserve">. </w:t>
            </w:r>
            <w:r w:rsidRPr="00C27A9C">
              <w:t>Geomatic</w:t>
            </w:r>
            <w:r>
              <w:t>a</w:t>
            </w:r>
            <w:r w:rsidRPr="00C27A9C">
              <w:t xml:space="preserve"> has been used by many educational institutions and scientific programs around the world to analyse satellite images and trends</w:t>
            </w:r>
            <w:r>
              <w:t>.</w:t>
            </w:r>
          </w:p>
        </w:tc>
      </w:tr>
      <w:tr w:rsidR="0078342B" w14:paraId="5FE34155" w14:textId="77777777" w:rsidTr="0078342B">
        <w:trPr>
          <w:cantSplit/>
          <w:trHeight w:val="104"/>
          <w:jc w:val="center"/>
        </w:trPr>
        <w:tc>
          <w:tcPr>
            <w:tcW w:w="3114" w:type="dxa"/>
            <w:vAlign w:val="center"/>
          </w:tcPr>
          <w:p w14:paraId="4BA12DCC" w14:textId="57D96542" w:rsidR="0078342B" w:rsidRPr="000E68CB" w:rsidRDefault="0078342B" w:rsidP="0078342B">
            <w:pPr>
              <w:pStyle w:val="Table"/>
            </w:pPr>
            <w:r w:rsidRPr="00921D06">
              <w:t>ERDAS IMAGINE</w:t>
            </w:r>
            <w:r>
              <w:t xml:space="preserve"> [</w:t>
            </w:r>
            <w:r w:rsidRPr="00921D06">
              <w:t>Hexagon Geospatial</w:t>
            </w:r>
            <w:r>
              <w:t>]</w:t>
            </w:r>
          </w:p>
        </w:tc>
        <w:tc>
          <w:tcPr>
            <w:tcW w:w="5812" w:type="dxa"/>
            <w:vAlign w:val="center"/>
          </w:tcPr>
          <w:p w14:paraId="0166CD6B" w14:textId="1785305E" w:rsidR="0078342B" w:rsidRPr="00943A31" w:rsidRDefault="0078342B" w:rsidP="0078342B">
            <w:pPr>
              <w:pStyle w:val="Table"/>
              <w:jc w:val="both"/>
            </w:pPr>
            <w:r w:rsidRPr="00C27A9C">
              <w:t>ERDAS</w:t>
            </w:r>
            <w:r>
              <w:t xml:space="preserve"> IMAGINE </w:t>
            </w:r>
            <w:r w:rsidRPr="00C27A9C">
              <w:t xml:space="preserve">is primarily </w:t>
            </w:r>
            <w:r>
              <w:t>designed</w:t>
            </w:r>
            <w:r w:rsidRPr="00C27A9C">
              <w:t xml:space="preserve"> for processing geospatial raster data and allows the user to prepare, display and enhance digital images for use in GIS or CAD software. It </w:t>
            </w:r>
            <w:r>
              <w:t>contains</w:t>
            </w:r>
            <w:r w:rsidRPr="00C27A9C">
              <w:t xml:space="preserve"> a toolbox that allows the user to perform </w:t>
            </w:r>
            <w:r>
              <w:t>many operations on an image.</w:t>
            </w:r>
          </w:p>
        </w:tc>
      </w:tr>
      <w:tr w:rsidR="0078342B" w14:paraId="11E57475" w14:textId="77777777" w:rsidTr="0078342B">
        <w:trPr>
          <w:cantSplit/>
          <w:trHeight w:val="104"/>
          <w:jc w:val="center"/>
        </w:trPr>
        <w:tc>
          <w:tcPr>
            <w:tcW w:w="3114" w:type="dxa"/>
            <w:vAlign w:val="center"/>
          </w:tcPr>
          <w:p w14:paraId="6D0FBAFE" w14:textId="398A709C" w:rsidR="0078342B" w:rsidRPr="000E68CB" w:rsidRDefault="0078342B" w:rsidP="0078342B">
            <w:pPr>
              <w:pStyle w:val="Table"/>
            </w:pPr>
            <w:r>
              <w:t>ENVI [</w:t>
            </w:r>
            <w:r w:rsidRPr="00921D06">
              <w:t>Harris Geospatial</w:t>
            </w:r>
            <w:r>
              <w:t>]</w:t>
            </w:r>
          </w:p>
        </w:tc>
        <w:tc>
          <w:tcPr>
            <w:tcW w:w="5812" w:type="dxa"/>
            <w:vAlign w:val="center"/>
          </w:tcPr>
          <w:p w14:paraId="0F858FAC" w14:textId="6B9D3BDF" w:rsidR="0078342B" w:rsidRPr="00943A31" w:rsidRDefault="0078342B" w:rsidP="0078342B">
            <w:pPr>
              <w:pStyle w:val="Table"/>
              <w:jc w:val="both"/>
            </w:pPr>
            <w:r w:rsidRPr="00C27A9C">
              <w:t xml:space="preserve">ENVI is one of the most widely used packages in the field of remote sensing. It groups together several scientific algorithms for image processing, many of which are automated </w:t>
            </w:r>
            <w:r>
              <w:t>through a</w:t>
            </w:r>
            <w:r w:rsidRPr="00C27A9C">
              <w:t xml:space="preserve"> wizard-based approach that guides users </w:t>
            </w:r>
            <w:r>
              <w:t>to perform</w:t>
            </w:r>
            <w:r w:rsidRPr="00C27A9C">
              <w:t xml:space="preserve"> complex tasks.</w:t>
            </w:r>
          </w:p>
        </w:tc>
      </w:tr>
      <w:tr w:rsidR="0078342B" w14:paraId="37EC9F64" w14:textId="77777777" w:rsidTr="0078342B">
        <w:trPr>
          <w:cantSplit/>
          <w:trHeight w:val="104"/>
          <w:jc w:val="center"/>
        </w:trPr>
        <w:tc>
          <w:tcPr>
            <w:tcW w:w="3114" w:type="dxa"/>
            <w:vAlign w:val="center"/>
          </w:tcPr>
          <w:p w14:paraId="0D59E0AF" w14:textId="0E77CD22" w:rsidR="0078342B" w:rsidRPr="000E68CB" w:rsidRDefault="0078342B" w:rsidP="0078342B">
            <w:pPr>
              <w:pStyle w:val="Table"/>
            </w:pPr>
            <w:r w:rsidRPr="00921D06">
              <w:t>Google Earth</w:t>
            </w:r>
            <w:r>
              <w:t xml:space="preserve"> [</w:t>
            </w:r>
            <w:r w:rsidRPr="00921D06">
              <w:t>Alphabet Inc.</w:t>
            </w:r>
            <w:r>
              <w:t>]</w:t>
            </w:r>
          </w:p>
        </w:tc>
        <w:tc>
          <w:tcPr>
            <w:tcW w:w="5812" w:type="dxa"/>
            <w:vAlign w:val="center"/>
          </w:tcPr>
          <w:p w14:paraId="4C0D5E6F" w14:textId="0A0EBCEC" w:rsidR="0078342B" w:rsidRPr="00943A31" w:rsidRDefault="0078342B" w:rsidP="0078342B">
            <w:pPr>
              <w:pStyle w:val="Table"/>
              <w:jc w:val="both"/>
            </w:pPr>
            <w:r w:rsidRPr="00C27A9C">
              <w:t>Google Earth is the most widely used remote-sensing s</w:t>
            </w:r>
            <w:r>
              <w:t>oftware</w:t>
            </w:r>
            <w:r w:rsidRPr="00C27A9C">
              <w:t xml:space="preserve"> in the world. This computer program shows a 3D representation of the Earth based mainly on satellite images. The program maps the Earth by overlaying satellite images, aerial photographs, and GIS data on a three-dimensional globe, allowing users to view cities and landscapes from various angles.</w:t>
            </w:r>
          </w:p>
        </w:tc>
      </w:tr>
      <w:tr w:rsidR="0078342B" w14:paraId="5649427F" w14:textId="77777777" w:rsidTr="0078342B">
        <w:trPr>
          <w:cantSplit/>
          <w:trHeight w:val="104"/>
          <w:jc w:val="center"/>
        </w:trPr>
        <w:tc>
          <w:tcPr>
            <w:tcW w:w="3114" w:type="dxa"/>
            <w:vAlign w:val="center"/>
          </w:tcPr>
          <w:p w14:paraId="73139EEA" w14:textId="7AA6971F" w:rsidR="0078342B" w:rsidRPr="000E68CB" w:rsidRDefault="0078342B" w:rsidP="0078342B">
            <w:pPr>
              <w:pStyle w:val="Table"/>
            </w:pPr>
            <w:r w:rsidRPr="00921D06">
              <w:t>TerrSet</w:t>
            </w:r>
            <w:r>
              <w:t xml:space="preserve"> [</w:t>
            </w:r>
            <w:r w:rsidRPr="00921D06">
              <w:t>Clark University</w:t>
            </w:r>
            <w:r>
              <w:t>]</w:t>
            </w:r>
          </w:p>
        </w:tc>
        <w:tc>
          <w:tcPr>
            <w:tcW w:w="5812" w:type="dxa"/>
            <w:vAlign w:val="center"/>
          </w:tcPr>
          <w:p w14:paraId="52C47855" w14:textId="72725437" w:rsidR="0078342B" w:rsidRPr="00943A31" w:rsidRDefault="0078342B" w:rsidP="0078342B">
            <w:pPr>
              <w:pStyle w:val="Table"/>
              <w:jc w:val="both"/>
            </w:pPr>
            <w:r w:rsidRPr="00A54AAB">
              <w:t>TerrSet (formerly IDRISI) is a package that provides tools for researchers and scientists engaged in the analysis of the dynamics of the Earth system. This software is distinguished by its support to the user in decision making, responsible environmental management, sustainable resource development and equitable resource allocation.</w:t>
            </w:r>
          </w:p>
        </w:tc>
      </w:tr>
      <w:tr w:rsidR="0078342B" w14:paraId="1FF054A7" w14:textId="77777777" w:rsidTr="0078342B">
        <w:trPr>
          <w:cantSplit/>
          <w:trHeight w:val="104"/>
          <w:jc w:val="center"/>
        </w:trPr>
        <w:tc>
          <w:tcPr>
            <w:tcW w:w="3114" w:type="dxa"/>
            <w:vAlign w:val="center"/>
          </w:tcPr>
          <w:p w14:paraId="3A759ABA" w14:textId="297105EB" w:rsidR="0078342B" w:rsidRPr="000E68CB" w:rsidRDefault="0078342B" w:rsidP="0078342B">
            <w:pPr>
              <w:pStyle w:val="Table"/>
            </w:pPr>
            <w:r w:rsidRPr="00921D06">
              <w:t>eCognition</w:t>
            </w:r>
            <w:r>
              <w:t xml:space="preserve"> [</w:t>
            </w:r>
            <w:r w:rsidRPr="00921D06">
              <w:t>Trimble Inc.</w:t>
            </w:r>
            <w:r>
              <w:t>]</w:t>
            </w:r>
          </w:p>
        </w:tc>
        <w:tc>
          <w:tcPr>
            <w:tcW w:w="5812" w:type="dxa"/>
            <w:vAlign w:val="center"/>
          </w:tcPr>
          <w:p w14:paraId="4CBD9455" w14:textId="2715C1CF" w:rsidR="0078342B" w:rsidRPr="00943A31" w:rsidRDefault="0078342B" w:rsidP="0078342B">
            <w:pPr>
              <w:pStyle w:val="Table"/>
              <w:jc w:val="both"/>
            </w:pPr>
            <w:r>
              <w:t xml:space="preserve">The eCognition package consists of three components that can be used independently or in combination to solve image analysis tasks. eCognition Developer is a development environment for object-based image analysis, used in the earth sciences to develop rule sets for remote sensing data analysis. eCognition Architect allows users to configure, calibrate and run image analysis workflows created in eCognition Developer. eCognition Server provides a processing environment for batch execution of image analysis tasks. </w:t>
            </w:r>
          </w:p>
        </w:tc>
      </w:tr>
      <w:tr w:rsidR="0078342B" w14:paraId="6A33E5ED" w14:textId="77777777" w:rsidTr="0078342B">
        <w:trPr>
          <w:cantSplit/>
          <w:trHeight w:val="104"/>
          <w:jc w:val="center"/>
        </w:trPr>
        <w:tc>
          <w:tcPr>
            <w:tcW w:w="3114" w:type="dxa"/>
            <w:vAlign w:val="center"/>
          </w:tcPr>
          <w:p w14:paraId="174160C6" w14:textId="59643430" w:rsidR="0078342B" w:rsidRPr="000E68CB" w:rsidRDefault="0078342B" w:rsidP="0078342B">
            <w:pPr>
              <w:pStyle w:val="Table"/>
            </w:pPr>
            <w:r w:rsidRPr="00921D06">
              <w:t>ArcGIS</w:t>
            </w:r>
            <w:r>
              <w:t xml:space="preserve"> [Esri]</w:t>
            </w:r>
          </w:p>
        </w:tc>
        <w:tc>
          <w:tcPr>
            <w:tcW w:w="5812" w:type="dxa"/>
            <w:vAlign w:val="center"/>
          </w:tcPr>
          <w:p w14:paraId="422A4207" w14:textId="08B8F78C" w:rsidR="0078342B" w:rsidRPr="00943A31" w:rsidRDefault="0078342B" w:rsidP="0078342B">
            <w:pPr>
              <w:pStyle w:val="Table"/>
              <w:jc w:val="both"/>
            </w:pPr>
            <w:r w:rsidRPr="00263422">
              <w:t xml:space="preserve">ArcGIS is a software package formatted by ArcGlobe and ArcScene (regional 3D visualization), ArcEarth (global 3D visualization) and ArcMap, used for cartographic production, analysis, and visualization. The main potential of ArcGIS is its extensions, which allow any cartographic task to be carried out quickly and efficiently. </w:t>
            </w:r>
          </w:p>
        </w:tc>
      </w:tr>
    </w:tbl>
    <w:p w14:paraId="2B0FE892" w14:textId="37F47119" w:rsidR="003F1400" w:rsidRPr="003F1400" w:rsidRDefault="0078342B" w:rsidP="004F1803">
      <w:pPr>
        <w:pStyle w:val="Caption"/>
        <w:jc w:val="both"/>
      </w:pPr>
      <w:r>
        <w:lastRenderedPageBreak/>
        <w:tab/>
      </w:r>
      <w:bookmarkStart w:id="57" w:name="_Ref90807832"/>
      <w:bookmarkStart w:id="58" w:name="_Toc91753154"/>
      <w:r w:rsidR="003F1400">
        <w:t xml:space="preserve">Table </w:t>
      </w:r>
      <w:r w:rsidR="003F1400">
        <w:fldChar w:fldCharType="begin"/>
      </w:r>
      <w:r w:rsidR="003F1400">
        <w:instrText xml:space="preserve"> SEQ Table \* ARABIC </w:instrText>
      </w:r>
      <w:r w:rsidR="003F1400">
        <w:fldChar w:fldCharType="separate"/>
      </w:r>
      <w:r w:rsidR="00027833">
        <w:rPr>
          <w:noProof/>
        </w:rPr>
        <w:t>16</w:t>
      </w:r>
      <w:r w:rsidR="003F1400">
        <w:fldChar w:fldCharType="end"/>
      </w:r>
      <w:bookmarkEnd w:id="57"/>
      <w:r w:rsidR="003F1400">
        <w:t xml:space="preserve">. </w:t>
      </w:r>
      <w:r w:rsidR="003F1400" w:rsidRPr="0059411C">
        <w:t>Proprietary remote sensing packages. Source: Personal compilation.</w:t>
      </w:r>
      <w:bookmarkEnd w:id="58"/>
    </w:p>
    <w:p w14:paraId="28C9D0F6" w14:textId="0DCB6DA8" w:rsidR="00291A4D" w:rsidRDefault="00B12590" w:rsidP="00C34218">
      <w:r>
        <w:t>Recently</w:t>
      </w:r>
      <w:r w:rsidR="00291A4D">
        <w:t xml:space="preserve"> new type</w:t>
      </w:r>
      <w:r>
        <w:t>s</w:t>
      </w:r>
      <w:r w:rsidR="00291A4D">
        <w:t xml:space="preserve"> of satellite data processing solutions</w:t>
      </w:r>
      <w:r>
        <w:t xml:space="preserve"> have emerged</w:t>
      </w:r>
      <w:r w:rsidR="00291A4D">
        <w:t>. They are online platforms and virtual laboratories, which provide software, data</w:t>
      </w:r>
      <w:r>
        <w:t>,</w:t>
      </w:r>
      <w:r w:rsidR="00291A4D">
        <w:t xml:space="preserve"> and computational capabilities via internet.</w:t>
      </w:r>
      <w:r w:rsidR="00713E81">
        <w:t xml:space="preserve"> Some of them are free (e.g. </w:t>
      </w:r>
      <w:r w:rsidR="00713E81" w:rsidRPr="00713E81">
        <w:t>openEO platform</w:t>
      </w:r>
      <w:r w:rsidR="00713E81">
        <w:t>), other operate as commercial solutions (e.g.</w:t>
      </w:r>
      <w:r w:rsidR="00713E81" w:rsidRPr="00713E81">
        <w:t xml:space="preserve"> </w:t>
      </w:r>
      <w:r w:rsidR="00713E81" w:rsidRPr="00600BF3">
        <w:t>Data and Information Access Services</w:t>
      </w:r>
      <w:r w:rsidR="00713E81">
        <w:t xml:space="preserve"> – DIAS).</w:t>
      </w:r>
      <w:r w:rsidR="00291A4D">
        <w:t xml:space="preserve"> </w:t>
      </w:r>
      <w:r w:rsidR="0094405C">
        <w:t xml:space="preserve">The biggest advantages of such platforms </w:t>
      </w:r>
      <w:r>
        <w:t>are</w:t>
      </w:r>
      <w:r w:rsidR="0094405C">
        <w:t xml:space="preserve"> that users do not have to buy separately, data, software and hardware. Instead</w:t>
      </w:r>
      <w:r>
        <w:t>,</w:t>
      </w:r>
      <w:r w:rsidR="0094405C">
        <w:t xml:space="preserve"> they </w:t>
      </w:r>
      <w:r>
        <w:t xml:space="preserve">can </w:t>
      </w:r>
      <w:r w:rsidR="0094405C">
        <w:t>obtain temporal access to all these facilities.</w:t>
      </w:r>
    </w:p>
    <w:p w14:paraId="3831B09A" w14:textId="29B3C273" w:rsidR="009857AE" w:rsidRDefault="009857AE" w:rsidP="00BB6D79">
      <w:r>
        <w:t>DIAS</w:t>
      </w:r>
      <w:r w:rsidR="00214ACE">
        <w:t xml:space="preserve"> (</w:t>
      </w:r>
      <w:r w:rsidR="00214ACE" w:rsidRPr="00600BF3">
        <w:t>Data and Information Access Services</w:t>
      </w:r>
      <w:r w:rsidR="00214ACE">
        <w:t>)</w:t>
      </w:r>
      <w:r>
        <w:t xml:space="preserve"> platforms offer some of functionality for free, and more advanced functionality on commercial basis. The prize depend</w:t>
      </w:r>
      <w:r w:rsidR="00B12590">
        <w:t>s</w:t>
      </w:r>
      <w:r>
        <w:t xml:space="preserve"> on </w:t>
      </w:r>
      <w:r w:rsidR="00B12590">
        <w:t xml:space="preserve">the </w:t>
      </w:r>
      <w:r>
        <w:t xml:space="preserve">number of virtual machines, data amount for processing, time of usage. There are five different platforms: </w:t>
      </w:r>
      <w:hyperlink r:id="rId158" w:history="1">
        <w:r w:rsidRPr="009857AE">
          <w:rPr>
            <w:rStyle w:val="Hyperlink"/>
          </w:rPr>
          <w:t>ONDA</w:t>
        </w:r>
      </w:hyperlink>
      <w:r>
        <w:t xml:space="preserve">, </w:t>
      </w:r>
      <w:hyperlink r:id="rId159" w:history="1">
        <w:r w:rsidRPr="009857AE">
          <w:rPr>
            <w:rStyle w:val="Hyperlink"/>
          </w:rPr>
          <w:t>sobloo</w:t>
        </w:r>
      </w:hyperlink>
      <w:r>
        <w:t xml:space="preserve">, </w:t>
      </w:r>
      <w:hyperlink r:id="rId160" w:history="1">
        <w:r w:rsidRPr="009857AE">
          <w:rPr>
            <w:rStyle w:val="Hyperlink"/>
          </w:rPr>
          <w:t>CREODIAS</w:t>
        </w:r>
      </w:hyperlink>
      <w:r>
        <w:t xml:space="preserve">, </w:t>
      </w:r>
      <w:hyperlink r:id="rId161" w:history="1">
        <w:r w:rsidRPr="009857AE">
          <w:rPr>
            <w:rStyle w:val="Hyperlink"/>
          </w:rPr>
          <w:t>mundi</w:t>
        </w:r>
      </w:hyperlink>
      <w:r>
        <w:t xml:space="preserve"> and </w:t>
      </w:r>
      <w:hyperlink r:id="rId162" w:history="1">
        <w:r w:rsidRPr="009857AE">
          <w:rPr>
            <w:rStyle w:val="Hyperlink"/>
          </w:rPr>
          <w:t>wekeEO</w:t>
        </w:r>
      </w:hyperlink>
      <w:r>
        <w:t>.</w:t>
      </w:r>
      <w:r w:rsidR="00BB6D79">
        <w:t xml:space="preserve"> All of them contain comprehensive information of products and various Copernicus services. Due to technological evolution, </w:t>
      </w:r>
      <w:r w:rsidR="00214ACE">
        <w:t xml:space="preserve">the </w:t>
      </w:r>
      <w:r w:rsidR="00BB6D79">
        <w:t>European Copernicus programme has become the largest space data provider in the world producing 12 terabytes per day. T</w:t>
      </w:r>
      <w:r w:rsidR="00BB6D79" w:rsidRPr="00600BF3">
        <w:t>he European Commission has funded the deployment of five cloud-based platforms</w:t>
      </w:r>
      <w:r w:rsidR="00BB6D79">
        <w:t xml:space="preserve"> t</w:t>
      </w:r>
      <w:r w:rsidR="00BB6D79" w:rsidRPr="00600BF3">
        <w:t>o facilitate and standardise access to data.</w:t>
      </w:r>
      <w:r w:rsidR="00BB6D79">
        <w:t xml:space="preserve"> </w:t>
      </w:r>
      <w:r w:rsidR="00BB6D79" w:rsidRPr="00600BF3">
        <w:t>They provide centralised access to Copernicus data and information, as well as to</w:t>
      </w:r>
      <w:r w:rsidR="00214ACE">
        <w:t xml:space="preserve"> the</w:t>
      </w:r>
      <w:r w:rsidR="00BB6D79" w:rsidRPr="00600BF3">
        <w:t xml:space="preserve"> processing tools.</w:t>
      </w:r>
    </w:p>
    <w:p w14:paraId="2A976289" w14:textId="6B0FAD6D" w:rsidR="006A55FB" w:rsidRDefault="0094405C" w:rsidP="00C34218">
      <w:r>
        <w:t xml:space="preserve">The </w:t>
      </w:r>
      <w:r w:rsidRPr="00713E81">
        <w:t>openEO platform</w:t>
      </w:r>
      <w:r>
        <w:t xml:space="preserve">, provided by ESA, allows to analyse the data </w:t>
      </w:r>
      <w:r w:rsidR="00615E71">
        <w:t>with p</w:t>
      </w:r>
      <w:r w:rsidR="006A55FB">
        <w:t xml:space="preserve">rogramming language such as R, Python and JavaScript. </w:t>
      </w:r>
      <w:r w:rsidR="00615E71">
        <w:t xml:space="preserve">It provides </w:t>
      </w:r>
      <w:r w:rsidR="006A55FB">
        <w:t>plenty of data available from different satellites such as Sentin</w:t>
      </w:r>
      <w:r w:rsidR="006D050C">
        <w:t>e</w:t>
      </w:r>
      <w:r w:rsidR="006A55FB">
        <w:t>l 1 GRD, Sentin</w:t>
      </w:r>
      <w:r w:rsidR="006D050C">
        <w:t>e</w:t>
      </w:r>
      <w:r w:rsidR="006A55FB">
        <w:t xml:space="preserve">l 2 L2A, </w:t>
      </w:r>
      <w:r w:rsidR="006D050C">
        <w:t xml:space="preserve">Sentinel </w:t>
      </w:r>
      <w:r w:rsidR="006A55FB">
        <w:t>3</w:t>
      </w:r>
      <w:r w:rsidR="006D050C">
        <w:t xml:space="preserve"> SLSTR</w:t>
      </w:r>
      <w:r w:rsidR="006A55FB">
        <w:t xml:space="preserve">, 5P Landsat 8 L2 and MODIS inclusive of some derived products. </w:t>
      </w:r>
      <w:r w:rsidR="006D050C">
        <w:t xml:space="preserve">It offers a free trial for 30 days for those who want to get insight of the program, and for those who know  </w:t>
      </w:r>
      <w:r w:rsidR="00214ACE">
        <w:t>how</w:t>
      </w:r>
      <w:r w:rsidR="006D050C">
        <w:t xml:space="preserve"> to use </w:t>
      </w:r>
      <w:r w:rsidR="00214ACE">
        <w:t xml:space="preserve">the </w:t>
      </w:r>
      <w:r w:rsidR="006D050C">
        <w:t>openEO platform</w:t>
      </w:r>
      <w:r w:rsidR="00214ACE">
        <w:t>, they</w:t>
      </w:r>
      <w:r w:rsidR="006D050C">
        <w:t xml:space="preserve"> can register </w:t>
      </w:r>
      <w:r w:rsidR="00214ACE">
        <w:t>as</w:t>
      </w:r>
      <w:r w:rsidR="006D050C">
        <w:t xml:space="preserve"> Early Adopter which is also freely available for 90 days. </w:t>
      </w:r>
    </w:p>
    <w:p w14:paraId="53F0CDD1" w14:textId="641AF1DA" w:rsidR="00615E71" w:rsidRDefault="00615E71" w:rsidP="00C34218">
      <w:r>
        <w:rPr>
          <w:noProof/>
          <w:lang w:eastAsia="en-GB"/>
        </w:rPr>
        <w:lastRenderedPageBreak/>
        <w:drawing>
          <wp:inline distT="0" distB="0" distL="0" distR="0" wp14:anchorId="33239E71" wp14:editId="7BBAE44F">
            <wp:extent cx="5400675" cy="3478488"/>
            <wp:effectExtent l="0" t="0" r="0" b="8255"/>
            <wp:docPr id="56" name="Obraz 56" descr="High level overview openEO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 level overview openEO platform."/>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00675" cy="3478488"/>
                    </a:xfrm>
                    <a:prstGeom prst="rect">
                      <a:avLst/>
                    </a:prstGeom>
                    <a:noFill/>
                    <a:ln>
                      <a:noFill/>
                    </a:ln>
                  </pic:spPr>
                </pic:pic>
              </a:graphicData>
            </a:graphic>
          </wp:inline>
        </w:drawing>
      </w:r>
    </w:p>
    <w:p w14:paraId="0D426645" w14:textId="2BA5CE61" w:rsidR="00615E71" w:rsidRDefault="00615E71" w:rsidP="00615E71">
      <w:pPr>
        <w:pStyle w:val="Caption"/>
      </w:pPr>
      <w:bookmarkStart w:id="59" w:name="_Toc91753180"/>
      <w:r>
        <w:t xml:space="preserve">Figure </w:t>
      </w:r>
      <w:r>
        <w:fldChar w:fldCharType="begin"/>
      </w:r>
      <w:r>
        <w:instrText xml:space="preserve"> SEQ Figure \* ARABIC </w:instrText>
      </w:r>
      <w:r>
        <w:fldChar w:fldCharType="separate"/>
      </w:r>
      <w:r w:rsidR="00027833">
        <w:rPr>
          <w:noProof/>
        </w:rPr>
        <w:t>5</w:t>
      </w:r>
      <w:r>
        <w:fldChar w:fldCharType="end"/>
      </w:r>
      <w:r>
        <w:t xml:space="preserve">. the overview of the openEO platform. Source: </w:t>
      </w:r>
      <w:r w:rsidRPr="00615E71">
        <w:t>https://openeo.cloud/</w:t>
      </w:r>
      <w:bookmarkEnd w:id="59"/>
    </w:p>
    <w:p w14:paraId="5297CE50" w14:textId="3825C772" w:rsidR="006A55FB" w:rsidRPr="00C34218" w:rsidRDefault="00214ACE" w:rsidP="00214ACE">
      <w:r>
        <w:t xml:space="preserve">The </w:t>
      </w:r>
      <w:r w:rsidR="00B333D0">
        <w:t>Copernicus program</w:t>
      </w:r>
      <w:r>
        <w:t xml:space="preserve"> </w:t>
      </w:r>
      <w:r w:rsidR="00B333D0">
        <w:t xml:space="preserve">is a European Earth Observation and monitoring programme. </w:t>
      </w:r>
      <w:r w:rsidR="004F7008" w:rsidRPr="004F7008">
        <w:t xml:space="preserve">It is </w:t>
      </w:r>
      <w:r w:rsidR="004F7008">
        <w:t>developed</w:t>
      </w:r>
      <w:r w:rsidR="004F7008" w:rsidRPr="004F7008">
        <w:t xml:space="preserve"> in partnership with the Member States, the European Space Agency (ESA), the European Organisation for the Exploitation of Meteorological Satellites (EUMETSAT), the European Centre for Medium-Range Weather Forecasts (ECMWF), EU Agencies and Mercator Océan. </w:t>
      </w:r>
    </w:p>
    <w:p w14:paraId="35C327D8" w14:textId="202DB8F3" w:rsidR="009F3CBB" w:rsidRDefault="00DF12C8" w:rsidP="00DF12C8">
      <w:pPr>
        <w:pStyle w:val="Heading1"/>
      </w:pPr>
      <w:bookmarkStart w:id="60" w:name="_Toc45020559"/>
      <w:bookmarkStart w:id="61" w:name="_Toc45020950"/>
      <w:bookmarkStart w:id="62" w:name="_Toc51923039"/>
      <w:bookmarkStart w:id="63" w:name="_Toc51923131"/>
      <w:bookmarkStart w:id="64" w:name="_Toc45020560"/>
      <w:bookmarkStart w:id="65" w:name="_Toc45020951"/>
      <w:bookmarkStart w:id="66" w:name="_Toc51923040"/>
      <w:bookmarkStart w:id="67" w:name="_Toc51923132"/>
      <w:bookmarkStart w:id="68" w:name="_Toc91753118"/>
      <w:bookmarkEnd w:id="60"/>
      <w:bookmarkEnd w:id="61"/>
      <w:bookmarkEnd w:id="62"/>
      <w:bookmarkEnd w:id="63"/>
      <w:bookmarkEnd w:id="64"/>
      <w:bookmarkEnd w:id="65"/>
      <w:bookmarkEnd w:id="66"/>
      <w:bookmarkEnd w:id="67"/>
      <w:r>
        <w:t xml:space="preserve">Success stories for remote sensing </w:t>
      </w:r>
      <w:r w:rsidR="009F3CBB">
        <w:t>techniques</w:t>
      </w:r>
      <w:bookmarkEnd w:id="68"/>
    </w:p>
    <w:p w14:paraId="3BC5A26F" w14:textId="03ACBC47" w:rsidR="0078342B" w:rsidRDefault="0078342B" w:rsidP="0078342B">
      <w:r>
        <w:t xml:space="preserve">For objective identification, </w:t>
      </w:r>
      <w:r w:rsidRPr="008E5E9A">
        <w:t>monitoring</w:t>
      </w:r>
      <w:r>
        <w:t xml:space="preserve">, </w:t>
      </w:r>
      <w:r w:rsidRPr="008232AA">
        <w:t>management, and future utilization</w:t>
      </w:r>
      <w:r>
        <w:t xml:space="preserve"> of underutilized lands at a regional or global scale, remote sensing and modern interpretation techniques are </w:t>
      </w:r>
      <w:r w:rsidRPr="00263422">
        <w:t>being widely use</w:t>
      </w:r>
      <w:r>
        <w:t>d</w:t>
      </w:r>
      <w:r w:rsidR="00E051F2">
        <w:t xml:space="preserve"> </w:t>
      </w:r>
      <w:r w:rsidR="00E94C37">
        <w:fldChar w:fldCharType="begin" w:fldLock="1"/>
      </w:r>
      <w:r w:rsidR="005732E9">
        <w:instrText>ADDIN CSL_CITATION {"citationItems":[{"id":"ITEM-1","itemData":{"ISSN":"0306-6150","author":[{"dropping-particle":"","family":"Nalepa","given":"Rachel A","non-dropping-particle":"","parse-names":false,"suffix":""},{"dropping-particle":"","family":"Bauer","given":"Dana Marie","non-dropping-particle":"","parse-names":false,"suffix":""}],"container-title":"Journal of Peasant Studies","id":"ITEM-1","issue":"2","issued":{"date-parts":[["2012"]]},"page":"403-422","publisher":"Taylor &amp; Francis","title":"Marginal lands: the role of remote sensing in constructing landscapes for agrofuel development","type":"article-journal","volume":"39"},"uris":["http://www.mendeley.com/documents/?uuid=9fe22bb3-35c3-424b-b5ac-e1d8c4350e2f"]}],"mendeley":{"formattedCitation":"(Nalepa y Bauer, 2012)","plainTextFormattedCitation":"(Nalepa y Bauer, 2012)","previouslyFormattedCitation":"(Nalepa y Bauer, 2012)"},"properties":{"noteIndex":0},"schema":"https://github.com/citation-style-language/schema/raw/master/csl-citation.json"}</w:instrText>
      </w:r>
      <w:r w:rsidR="00E94C37">
        <w:fldChar w:fldCharType="separate"/>
      </w:r>
      <w:r w:rsidR="00E94C37" w:rsidRPr="00E94C37">
        <w:rPr>
          <w:noProof/>
        </w:rPr>
        <w:t>(Nalepa y Bauer, 2012)</w:t>
      </w:r>
      <w:r w:rsidR="00E94C37">
        <w:fldChar w:fldCharType="end"/>
      </w:r>
      <w:r w:rsidR="0037563C">
        <w:t xml:space="preserve">. </w:t>
      </w:r>
      <w:r w:rsidR="0037563C" w:rsidRPr="0037563C">
        <w:t xml:space="preserve">In order to know in depth how remote sensing is being used in marginal lands, it is necessary to carry out a </w:t>
      </w:r>
      <w:r w:rsidR="00214ACE">
        <w:t>literature</w:t>
      </w:r>
      <w:r w:rsidR="0037563C" w:rsidRPr="0037563C">
        <w:t xml:space="preserve"> review of the studies and projects that have targeted marginal lands, and how they have used remote sensing to reach the</w:t>
      </w:r>
      <w:r w:rsidR="00214ACE">
        <w:t>ir</w:t>
      </w:r>
      <w:r w:rsidR="0037563C" w:rsidRPr="0037563C">
        <w:t xml:space="preserve"> objectives.</w:t>
      </w:r>
    </w:p>
    <w:p w14:paraId="06A48137" w14:textId="17FF6DA4" w:rsidR="0037563C" w:rsidRDefault="00E051F2" w:rsidP="0078342B">
      <w:r w:rsidRPr="00E051F2">
        <w:t xml:space="preserve">This </w:t>
      </w:r>
      <w:r w:rsidR="00214ACE">
        <w:t>literature</w:t>
      </w:r>
      <w:r w:rsidRPr="00E051F2">
        <w:t xml:space="preserve"> review has focused on three different topics, focusing on the objective of this project:</w:t>
      </w:r>
    </w:p>
    <w:p w14:paraId="17AA0D92" w14:textId="086FA8D7" w:rsidR="0037563C" w:rsidRDefault="00E051F2" w:rsidP="00B67F11">
      <w:pPr>
        <w:pStyle w:val="ListParagraph"/>
        <w:numPr>
          <w:ilvl w:val="0"/>
          <w:numId w:val="9"/>
        </w:numPr>
      </w:pPr>
      <w:r w:rsidRPr="00E051F2">
        <w:t>Forests, carbon sequestration and remote sensing</w:t>
      </w:r>
      <w:r>
        <w:t>.</w:t>
      </w:r>
    </w:p>
    <w:p w14:paraId="2EF92CDC" w14:textId="0FE1C93C" w:rsidR="00E051F2" w:rsidRPr="00E051F2" w:rsidRDefault="00E051F2" w:rsidP="00B67F11">
      <w:pPr>
        <w:pStyle w:val="ListParagraph"/>
        <w:numPr>
          <w:ilvl w:val="0"/>
          <w:numId w:val="9"/>
        </w:numPr>
      </w:pPr>
      <w:r w:rsidRPr="00E051F2">
        <w:lastRenderedPageBreak/>
        <w:t xml:space="preserve">Satellite </w:t>
      </w:r>
      <w:r w:rsidR="00DE3523">
        <w:t xml:space="preserve">identification and </w:t>
      </w:r>
      <w:r w:rsidRPr="00E051F2">
        <w:t>monitoring of marginal lands</w:t>
      </w:r>
      <w:r w:rsidR="00E94C37">
        <w:t>.</w:t>
      </w:r>
    </w:p>
    <w:p w14:paraId="0AF71B29" w14:textId="4FCF18CF" w:rsidR="00E051F2" w:rsidRPr="00E051F2" w:rsidRDefault="00E051F2" w:rsidP="00B67F11">
      <w:pPr>
        <w:pStyle w:val="ListParagraph"/>
        <w:numPr>
          <w:ilvl w:val="0"/>
          <w:numId w:val="9"/>
        </w:numPr>
      </w:pPr>
      <w:r w:rsidRPr="00E051F2">
        <w:t>Carbon-Based management on marginal lands</w:t>
      </w:r>
      <w:r w:rsidR="00E94C37">
        <w:t>.</w:t>
      </w:r>
    </w:p>
    <w:p w14:paraId="4B1B9E3E" w14:textId="11DEA424" w:rsidR="0042158E" w:rsidRPr="00C9593C" w:rsidRDefault="0042158E" w:rsidP="008F127F">
      <w:pPr>
        <w:sectPr w:rsidR="0042158E" w:rsidRPr="00C9593C" w:rsidSect="0032515B">
          <w:headerReference w:type="default" r:id="rId164"/>
          <w:headerReference w:type="first" r:id="rId165"/>
          <w:pgSz w:w="11907" w:h="16839" w:code="9"/>
          <w:pgMar w:top="1701" w:right="1701" w:bottom="1701" w:left="1701" w:header="850" w:footer="567" w:gutter="0"/>
          <w:cols w:space="708"/>
          <w:docGrid w:linePitch="360"/>
        </w:sectPr>
      </w:pPr>
    </w:p>
    <w:p w14:paraId="2C44DA4F" w14:textId="58BAE80C" w:rsidR="009F3CBB" w:rsidRDefault="009F3CBB" w:rsidP="009F3CBB">
      <w:pPr>
        <w:pStyle w:val="Heading2"/>
      </w:pPr>
      <w:bookmarkStart w:id="69" w:name="_Toc45020562"/>
      <w:bookmarkStart w:id="70" w:name="_Toc45020953"/>
      <w:bookmarkStart w:id="71" w:name="_Toc51923042"/>
      <w:bookmarkStart w:id="72" w:name="_Toc51923134"/>
      <w:bookmarkStart w:id="73" w:name="_Toc91753119"/>
      <w:bookmarkEnd w:id="69"/>
      <w:bookmarkEnd w:id="70"/>
      <w:bookmarkEnd w:id="71"/>
      <w:bookmarkEnd w:id="72"/>
      <w:r>
        <w:lastRenderedPageBreak/>
        <w:t>F</w:t>
      </w:r>
      <w:r w:rsidRPr="00A12924">
        <w:t xml:space="preserve">orests, carbon sequestration and </w:t>
      </w:r>
      <w:r>
        <w:t>remote sensing</w:t>
      </w:r>
      <w:bookmarkEnd w:id="73"/>
    </w:p>
    <w:p w14:paraId="15650AC0" w14:textId="6FEAE1F6" w:rsidR="009F3CBB" w:rsidRDefault="00433B06">
      <w:r w:rsidRPr="00433B06">
        <w:t>The first part of this list of success stories in the use of remote sensing on marginal lands has focused on the use of remote sensing in forests and carbon sequestration. This project aims at land use change on marginal lands for the creation of carbon sinks, i.e. the creation of forests.</w:t>
      </w:r>
    </w:p>
    <w:p w14:paraId="20EB921B" w14:textId="42A06376" w:rsidR="00433B06" w:rsidRDefault="00433B06">
      <w:r w:rsidRPr="00433B06">
        <w:t>For decades, remote sensing has been used to quantify biomass</w:t>
      </w:r>
      <w:r w:rsidR="005732E9">
        <w:t xml:space="preserve"> </w:t>
      </w:r>
      <w:r w:rsidR="005732E9">
        <w:fldChar w:fldCharType="begin" w:fldLock="1"/>
      </w:r>
      <w:r w:rsidR="005732E9">
        <w:instrText>ADDIN CSL_CITATION {"citationItems":[{"id":"ITEM-1","itemData":{"author":[{"dropping-particle":"","family":"Brown","given":"Kim","non-dropping-particle":"","parse-names":false,"suffix":""}],"id":"ITEM-1","issued":{"date-parts":[["1996"]]},"publisher":"Winrock International","title":"The utility of remote sensing technology in monitoring carbon sequestration agroforestry projects","type":"book"},"uris":["http://www.mendeley.com/documents/?uuid=a6c5d623-8408-43cb-8dba-e326aad6c69e"]}],"mendeley":{"formattedCitation":"(Brown, 1996)","plainTextFormattedCitation":"(Brown, 1996)","previouslyFormattedCitation":"(Brown, 1996)"},"properties":{"noteIndex":0},"schema":"https://github.com/citation-style-language/schema/raw/master/csl-citation.json"}</w:instrText>
      </w:r>
      <w:r w:rsidR="005732E9">
        <w:fldChar w:fldCharType="separate"/>
      </w:r>
      <w:r w:rsidR="005732E9" w:rsidRPr="005732E9">
        <w:rPr>
          <w:noProof/>
        </w:rPr>
        <w:t>(Brown, 1996)</w:t>
      </w:r>
      <w:r w:rsidR="005732E9">
        <w:fldChar w:fldCharType="end"/>
      </w:r>
      <w:r w:rsidR="005732E9">
        <w:t xml:space="preserve">, </w:t>
      </w:r>
      <w:r w:rsidR="005732E9" w:rsidRPr="005732E9">
        <w:t>from its use in forestry projects</w:t>
      </w:r>
      <w:r w:rsidR="005732E9">
        <w:t xml:space="preserve"> </w:t>
      </w:r>
      <w:r w:rsidR="005732E9">
        <w:fldChar w:fldCharType="begin" w:fldLock="1"/>
      </w:r>
      <w:r w:rsidR="005732E9">
        <w:instrText>ADDIN CSL_CITATION {"citationItems":[{"id":"ITEM-1","itemData":{"author":[{"dropping-particle":"","family":"Brown","given":"Kim","non-dropping-particle":"","parse-names":false,"suffix":""}],"id":"ITEM-1","issued":{"date-parts":[["1996"]]},"publisher":"Winrock International","title":"The utility of remote sensing technology in monitoring carbon sequestration agroforestry projects","type":"book"},"uris":["http://www.mendeley.com/documents/?uuid=a6c5d623-8408-43cb-8dba-e326aad6c69e"]}],"mendeley":{"formattedCitation":"(Brown, 1996)","plainTextFormattedCitation":"(Brown, 1996)","previouslyFormattedCitation":"(Brown, 1996)"},"properties":{"noteIndex":0},"schema":"https://github.com/citation-style-language/schema/raw/master/csl-citation.json"}</w:instrText>
      </w:r>
      <w:r w:rsidR="005732E9">
        <w:fldChar w:fldCharType="separate"/>
      </w:r>
      <w:r w:rsidR="005732E9" w:rsidRPr="005732E9">
        <w:rPr>
          <w:noProof/>
        </w:rPr>
        <w:t>(Brown, 1996)</w:t>
      </w:r>
      <w:r w:rsidR="005732E9">
        <w:fldChar w:fldCharType="end"/>
      </w:r>
      <w:r w:rsidR="005732E9" w:rsidRPr="005732E9">
        <w:t xml:space="preserve"> to agriculture</w:t>
      </w:r>
      <w:r w:rsidR="005732E9">
        <w:t xml:space="preserve"> </w:t>
      </w:r>
      <w:r w:rsidR="005732E9">
        <w:fldChar w:fldCharType="begin" w:fldLock="1"/>
      </w:r>
      <w:r w:rsidR="00755346">
        <w:instrText>ADDIN CSL_CITATION {"citationItems":[{"id":"ITEM-1","itemData":{"ISSN":"0034-4257","author":[{"dropping-particle":"","family":"Watts","given":"Jennifer D","non-dropping-particle":"","parse-names":false,"suffix":""},{"dropping-particle":"","family":"Lawrence","given":"Rick L","non-dropping-particle":"","parse-names":false,"suffix":""},{"dropping-particle":"","family":"Miller","given":"Perry R","non-dropping-particle":"","parse-names":false,"suffix":""},{"dropping-particle":"","family":"Montagne","given":"Cliff","non-dropping-particle":"","parse-names":false,"suffix":""}],"container-title":"Remote Sensing of Environment","id":"ITEM-1","issue":"9","issued":{"date-parts":[["2009"]]},"page":"1843-1852","publisher":"Elsevier","title":"Monitoring of cropland practices for carbon sequestration purposes in north central Montana by Landsat remote sensing","type":"article-journal","volume":"113"},"uris":["http://www.mendeley.com/documents/?uuid=7b6e571c-014f-43dc-bb13-c2814a8a9993"]}],"mendeley":{"formattedCitation":"(Watts et al., 2009)","plainTextFormattedCitation":"(Watts et al., 2009)","previouslyFormattedCitation":"(Watts et al., 2009)"},"properties":{"noteIndex":0},"schema":"https://github.com/citation-style-language/schema/raw/master/csl-citation.json"}</w:instrText>
      </w:r>
      <w:r w:rsidR="005732E9">
        <w:fldChar w:fldCharType="separate"/>
      </w:r>
      <w:r w:rsidR="005732E9" w:rsidRPr="005732E9">
        <w:rPr>
          <w:noProof/>
        </w:rPr>
        <w:t>(Watts et al., 2009)</w:t>
      </w:r>
      <w:r w:rsidR="005732E9">
        <w:fldChar w:fldCharType="end"/>
      </w:r>
      <w:r w:rsidR="005732E9">
        <w:t xml:space="preserve">. </w:t>
      </w:r>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663"/>
        <w:gridCol w:w="3685"/>
      </w:tblGrid>
      <w:tr w:rsidR="009F3CBB" w14:paraId="36A9E536" w14:textId="77777777" w:rsidTr="00DC0CB1">
        <w:trPr>
          <w:cantSplit/>
          <w:trHeight w:val="90"/>
          <w:tblHeader/>
          <w:jc w:val="center"/>
        </w:trPr>
        <w:tc>
          <w:tcPr>
            <w:tcW w:w="2694" w:type="dxa"/>
            <w:shd w:val="clear" w:color="auto" w:fill="DBE0F4" w:themeFill="accent1" w:themeFillTint="33"/>
            <w:vAlign w:val="center"/>
          </w:tcPr>
          <w:p w14:paraId="72551A18" w14:textId="77777777" w:rsidR="009F3CBB" w:rsidRDefault="009F3CBB" w:rsidP="00DC0CB1">
            <w:pPr>
              <w:pStyle w:val="Table"/>
              <w:jc w:val="center"/>
              <w:rPr>
                <w:b/>
                <w:bCs/>
              </w:rPr>
            </w:pPr>
            <w:r>
              <w:rPr>
                <w:b/>
                <w:bCs/>
              </w:rPr>
              <w:t>Author</w:t>
            </w:r>
          </w:p>
        </w:tc>
        <w:tc>
          <w:tcPr>
            <w:tcW w:w="6663" w:type="dxa"/>
            <w:shd w:val="clear" w:color="auto" w:fill="DBE0F4" w:themeFill="accent1" w:themeFillTint="33"/>
            <w:vAlign w:val="center"/>
          </w:tcPr>
          <w:p w14:paraId="45D70E25" w14:textId="77777777" w:rsidR="009F3CBB" w:rsidRDefault="009F3CBB" w:rsidP="00DC0CB1">
            <w:pPr>
              <w:pStyle w:val="Table"/>
              <w:jc w:val="center"/>
              <w:rPr>
                <w:b/>
                <w:bCs/>
              </w:rPr>
            </w:pPr>
            <w:r>
              <w:rPr>
                <w:b/>
                <w:bCs/>
              </w:rPr>
              <w:t>Title</w:t>
            </w:r>
          </w:p>
        </w:tc>
        <w:tc>
          <w:tcPr>
            <w:tcW w:w="3685" w:type="dxa"/>
            <w:shd w:val="clear" w:color="auto" w:fill="DBE0F4" w:themeFill="accent1" w:themeFillTint="33"/>
            <w:vAlign w:val="center"/>
          </w:tcPr>
          <w:p w14:paraId="66466BFE" w14:textId="77777777" w:rsidR="009F3CBB" w:rsidRDefault="009F3CBB" w:rsidP="00DC0CB1">
            <w:pPr>
              <w:pStyle w:val="Table"/>
              <w:jc w:val="center"/>
              <w:rPr>
                <w:b/>
                <w:bCs/>
              </w:rPr>
            </w:pPr>
            <w:r>
              <w:rPr>
                <w:b/>
                <w:bCs/>
              </w:rPr>
              <w:t>Remote sensor / mission</w:t>
            </w:r>
          </w:p>
        </w:tc>
      </w:tr>
      <w:tr w:rsidR="009F3CBB" w14:paraId="3097A5C0" w14:textId="77777777" w:rsidTr="00DC0CB1">
        <w:trPr>
          <w:cantSplit/>
          <w:trHeight w:val="104"/>
          <w:jc w:val="center"/>
        </w:trPr>
        <w:tc>
          <w:tcPr>
            <w:tcW w:w="2694" w:type="dxa"/>
            <w:vAlign w:val="center"/>
          </w:tcPr>
          <w:p w14:paraId="2ECB1EB6" w14:textId="4FB1CF68" w:rsidR="009F3CBB" w:rsidRDefault="009F3CBB" w:rsidP="00DC0CB1">
            <w:pPr>
              <w:pStyle w:val="Table"/>
            </w:pPr>
            <w:r>
              <w:fldChar w:fldCharType="begin" w:fldLock="1"/>
            </w:r>
            <w:r w:rsidR="00E94C37">
              <w:instrText>ADDIN CSL_CITATION {"citationItems":[{"id":"ITEM-1","itemData":{"ISBN":"3319120395","author":[{"dropping-particle":"","family":"Pereira","given":"Henrique M","non-dropping-particle":"","parse-names":false,"suffix":""},{"dropping-particle":"","family":"Navarro","given":"Laetitia M","non-dropping-particle":"","parse-names":false,"suffix":""}],"id":"ITEM-1","issued":{"date-parts":[["2015"]]},"publisher":"Springer International Publishing New York","title":"Rewilding european landscapes","type":"book"},"uris":["http://www.mendeley.com/documents/?uuid=4a692352-0a12-4103-a398-91da85097ed5"]}],"mendeley":{"formattedCitation":"(Pereira y Navarro, 2015)","plainTextFormattedCitation":"(Pereira y Navarro, 2015)","previouslyFormattedCitation":"(Pereira y Navarro, 2015)"},"properties":{"noteIndex":0},"schema":"https://github.com/citation-style-language/schema/raw/master/csl-citation.json"}</w:instrText>
            </w:r>
            <w:r>
              <w:fldChar w:fldCharType="separate"/>
            </w:r>
            <w:r w:rsidR="0037563C" w:rsidRPr="0037563C">
              <w:rPr>
                <w:noProof/>
              </w:rPr>
              <w:t>(Pereira y Navarro, 2015)</w:t>
            </w:r>
            <w:r>
              <w:fldChar w:fldCharType="end"/>
            </w:r>
          </w:p>
        </w:tc>
        <w:tc>
          <w:tcPr>
            <w:tcW w:w="6663" w:type="dxa"/>
            <w:vAlign w:val="center"/>
          </w:tcPr>
          <w:p w14:paraId="4165FAA4" w14:textId="77777777" w:rsidR="009F3CBB" w:rsidRPr="00BB3E4C" w:rsidRDefault="009F3CBB" w:rsidP="00DC0CB1">
            <w:pPr>
              <w:pStyle w:val="Table"/>
            </w:pPr>
            <w:r>
              <w:t>Rewilding European Landscapes</w:t>
            </w:r>
          </w:p>
        </w:tc>
        <w:tc>
          <w:tcPr>
            <w:tcW w:w="3685" w:type="dxa"/>
            <w:vAlign w:val="center"/>
          </w:tcPr>
          <w:p w14:paraId="004D4D35" w14:textId="77777777" w:rsidR="009F3CBB" w:rsidRDefault="009F3CBB" w:rsidP="00DC0CB1">
            <w:pPr>
              <w:pStyle w:val="Table"/>
            </w:pPr>
            <w:r>
              <w:t>-</w:t>
            </w:r>
          </w:p>
        </w:tc>
      </w:tr>
      <w:tr w:rsidR="009F3CBB" w14:paraId="637BC0DB" w14:textId="77777777" w:rsidTr="00DC0CB1">
        <w:trPr>
          <w:cantSplit/>
          <w:trHeight w:val="104"/>
          <w:jc w:val="center"/>
        </w:trPr>
        <w:tc>
          <w:tcPr>
            <w:tcW w:w="2694" w:type="dxa"/>
            <w:vAlign w:val="center"/>
          </w:tcPr>
          <w:p w14:paraId="44BE72C5" w14:textId="084DAB10" w:rsidR="009F3CBB" w:rsidRDefault="009F3CBB" w:rsidP="00DC0CB1">
            <w:pPr>
              <w:pStyle w:val="Table"/>
            </w:pPr>
            <w:r>
              <w:fldChar w:fldCharType="begin" w:fldLock="1"/>
            </w:r>
            <w:r w:rsidR="00E94C37">
              <w:instrText>ADDIN CSL_CITATION {"citationItems":[{"id":"ITEM-1","itemData":{"author":[{"dropping-particle":"","family":"Wilson","given":"Elizabeth","non-dropping-particle":"","parse-names":false,"suffix":""},{"dropping-particle":"","family":"Gerard","given":"David","non-dropping-particle":"","parse-names":false,"suffix":""}],"id":"ITEM-1","issued":{"date-parts":[["2007"]]},"publisher":"Blackwell Publishing, Ames, IA (United States)","title":"Carbon capture and sequestration: integrating technology, monitoring, regulation","type":"article-journal"},"uris":["http://www.mendeley.com/documents/?uuid=55c9a6ad-2776-42ed-971f-8d5e1bc38965"]}],"mendeley":{"formattedCitation":"(Wilson y Gerard, 2007)","plainTextFormattedCitation":"(Wilson y Gerard, 2007)","previouslyFormattedCitation":"(Wilson y Gerard, 2007)"},"properties":{"noteIndex":0},"schema":"https://github.com/citation-style-language/schema/raw/master/csl-citation.json"}</w:instrText>
            </w:r>
            <w:r>
              <w:fldChar w:fldCharType="separate"/>
            </w:r>
            <w:r w:rsidR="0037563C" w:rsidRPr="0037563C">
              <w:rPr>
                <w:noProof/>
              </w:rPr>
              <w:t>(Wilson y Gerard, 2007)</w:t>
            </w:r>
            <w:r>
              <w:fldChar w:fldCharType="end"/>
            </w:r>
          </w:p>
        </w:tc>
        <w:tc>
          <w:tcPr>
            <w:tcW w:w="6663" w:type="dxa"/>
            <w:vAlign w:val="center"/>
          </w:tcPr>
          <w:p w14:paraId="5945C462" w14:textId="77777777" w:rsidR="009F3CBB" w:rsidRPr="00BB3E4C" w:rsidRDefault="009F3CBB" w:rsidP="00DC0CB1">
            <w:pPr>
              <w:pStyle w:val="Table"/>
            </w:pPr>
            <w:r>
              <w:t>Carbon capture and sequestration: integrating technology, monitoring, regulation</w:t>
            </w:r>
          </w:p>
        </w:tc>
        <w:tc>
          <w:tcPr>
            <w:tcW w:w="3685" w:type="dxa"/>
            <w:vAlign w:val="center"/>
          </w:tcPr>
          <w:p w14:paraId="648BD51E" w14:textId="77777777" w:rsidR="009F3CBB" w:rsidRDefault="009F3CBB" w:rsidP="00DC0CB1">
            <w:pPr>
              <w:pStyle w:val="Table"/>
            </w:pPr>
            <w:r>
              <w:t>-</w:t>
            </w:r>
          </w:p>
        </w:tc>
      </w:tr>
      <w:tr w:rsidR="009F3CBB" w14:paraId="63E1E920" w14:textId="77777777" w:rsidTr="00DC0CB1">
        <w:trPr>
          <w:cantSplit/>
          <w:trHeight w:val="104"/>
          <w:jc w:val="center"/>
        </w:trPr>
        <w:tc>
          <w:tcPr>
            <w:tcW w:w="2694" w:type="dxa"/>
            <w:vAlign w:val="center"/>
          </w:tcPr>
          <w:p w14:paraId="1DA26D0C" w14:textId="6DE6F562" w:rsidR="009F3CBB" w:rsidRDefault="009F3CBB" w:rsidP="00DC0CB1">
            <w:pPr>
              <w:pStyle w:val="Table"/>
            </w:pPr>
            <w:r>
              <w:fldChar w:fldCharType="begin" w:fldLock="1"/>
            </w:r>
            <w:r w:rsidR="00E94C37">
              <w:instrText>ADDIN CSL_CITATION {"citationItems":[{"id":"ITEM-1","itemData":{"ISSN":"0364-152X","author":[{"dropping-particle":"","family":"Turner","given":"David P","non-dropping-particle":"","parse-names":false,"suffix":""},{"dropping-particle":"","family":"Guzy","given":"Michael","non-dropping-particle":"","parse-names":false,"suffix":""},{"dropping-particle":"","family":"Lefsky","given":"Michael A","non-dropping-particle":"","parse-names":false,"suffix":""},{"dropping-particle":"","family":"Ritts","given":"William D","non-dropping-particle":"","parse-names":false,"suffix":""},{"dropping-particle":"","family":"Tuyl","given":"Steve","non-dropping-particle":"Van","parse-names":false,"suffix":""},{"dropping-particle":"","family":"Law","given":"Beverly E","non-dropping-particle":"","parse-names":false,"suffix":""}],"container-title":"Environmental Management","id":"ITEM-1","issue":"4","issued":{"date-parts":[["2004"]]},"page":"457-466","publisher":"Springer","title":"Monitoring forest carbon sequestration with remote sensing and carbon cycle modeling","type":"article-journal","volume":"33"},"uris":["http://www.mendeley.com/documents/?uuid=6a5bc54e-cd31-4134-a464-72704720c3f2"]}],"mendeley":{"formattedCitation":"(Turner et al., 2004)","plainTextFormattedCitation":"(Turner et al., 2004)","previouslyFormattedCitation":"(Turner et al., 2004)"},"properties":{"noteIndex":0},"schema":"https://github.com/citation-style-language/schema/raw/master/csl-citation.json"}</w:instrText>
            </w:r>
            <w:r>
              <w:fldChar w:fldCharType="separate"/>
            </w:r>
            <w:r w:rsidR="0037563C" w:rsidRPr="0037563C">
              <w:rPr>
                <w:noProof/>
              </w:rPr>
              <w:t>(Turner et al., 2004)</w:t>
            </w:r>
            <w:r>
              <w:fldChar w:fldCharType="end"/>
            </w:r>
          </w:p>
        </w:tc>
        <w:tc>
          <w:tcPr>
            <w:tcW w:w="6663" w:type="dxa"/>
            <w:vAlign w:val="center"/>
          </w:tcPr>
          <w:p w14:paraId="7B3E36E1" w14:textId="7DCCD521" w:rsidR="009F3CBB" w:rsidRPr="00BB3E4C" w:rsidRDefault="009F3CBB" w:rsidP="00DC0CB1">
            <w:pPr>
              <w:pStyle w:val="Table"/>
            </w:pPr>
            <w:r>
              <w:t xml:space="preserve">Monitoring forest carbon sequestration with remote sensing and carbon cycle </w:t>
            </w:r>
            <w:r w:rsidR="00E051F2">
              <w:t>modelling</w:t>
            </w:r>
          </w:p>
        </w:tc>
        <w:tc>
          <w:tcPr>
            <w:tcW w:w="3685" w:type="dxa"/>
            <w:vAlign w:val="center"/>
          </w:tcPr>
          <w:p w14:paraId="1CCC478F" w14:textId="77777777" w:rsidR="009F3CBB" w:rsidRDefault="009F3CBB" w:rsidP="00DC0CB1">
            <w:pPr>
              <w:pStyle w:val="Table"/>
            </w:pPr>
            <w:r>
              <w:t>Landsat-7 ETM+</w:t>
            </w:r>
          </w:p>
        </w:tc>
      </w:tr>
      <w:tr w:rsidR="009F3CBB" w14:paraId="6A640A52" w14:textId="77777777" w:rsidTr="00DC0CB1">
        <w:trPr>
          <w:cantSplit/>
          <w:trHeight w:val="104"/>
          <w:jc w:val="center"/>
        </w:trPr>
        <w:tc>
          <w:tcPr>
            <w:tcW w:w="2694" w:type="dxa"/>
            <w:vAlign w:val="center"/>
          </w:tcPr>
          <w:p w14:paraId="6CB968F5" w14:textId="7CA9950B" w:rsidR="009F3CBB" w:rsidRDefault="009F3CBB" w:rsidP="00DC0CB1">
            <w:pPr>
              <w:pStyle w:val="Table"/>
            </w:pPr>
            <w:r>
              <w:fldChar w:fldCharType="begin" w:fldLock="1"/>
            </w:r>
            <w:r w:rsidR="00E94C37">
              <w:instrText>ADDIN CSL_CITATION {"citationItems":[{"id":"ITEM-1","itemData":{"ISSN":"0034-4257","author":[{"dropping-particle":"","family":"Watts","given":"Jennifer D","non-dropping-particle":"","parse-names":false,"suffix":""},{"dropping-particle":"","family":"Lawrence","given":"Rick L","non-dropping-particle":"","parse-names":false,"suffix":""},{"dropping-particle":"","family":"Miller","given":"Perry R","non-dropping-particle":"","parse-names":false,"suffix":""},{"dropping-particle":"","family":"Montagne","given":"Cliff","non-dropping-particle":"","parse-names":false,"suffix":""}],"container-title":"Remote Sensing of Environment","id":"ITEM-1","issue":"9","issued":{"date-parts":[["2009"]]},"page":"1843-1852","publisher":"Elsevier","title":"Monitoring of cropland practices for carbon sequestration purposes in north central Montana by Landsat remote sensing","type":"article-journal","volume":"113"},"uris":["http://www.mendeley.com/documents/?uuid=7b6e571c-014f-43dc-bb13-c2814a8a9993"]}],"mendeley":{"formattedCitation":"(Watts et al., 2009)","plainTextFormattedCitation":"(Watts et al., 2009)","previouslyFormattedCitation":"(Watts et al., 2009)"},"properties":{"noteIndex":0},"schema":"https://github.com/citation-style-language/schema/raw/master/csl-citation.json"}</w:instrText>
            </w:r>
            <w:r>
              <w:fldChar w:fldCharType="separate"/>
            </w:r>
            <w:r w:rsidR="0037563C" w:rsidRPr="0037563C">
              <w:rPr>
                <w:noProof/>
              </w:rPr>
              <w:t>(Watts et al., 2009)</w:t>
            </w:r>
            <w:r>
              <w:fldChar w:fldCharType="end"/>
            </w:r>
          </w:p>
        </w:tc>
        <w:tc>
          <w:tcPr>
            <w:tcW w:w="6663" w:type="dxa"/>
            <w:vAlign w:val="center"/>
          </w:tcPr>
          <w:p w14:paraId="1FFC7445" w14:textId="77777777" w:rsidR="009F3CBB" w:rsidRPr="00BB3E4C" w:rsidRDefault="009F3CBB" w:rsidP="00DC0CB1">
            <w:pPr>
              <w:pStyle w:val="Table"/>
            </w:pPr>
            <w:r>
              <w:t>Monitoring of cropland practices for carbon sequestration purposes in north central Montana by Landsat remote sensing</w:t>
            </w:r>
          </w:p>
        </w:tc>
        <w:tc>
          <w:tcPr>
            <w:tcW w:w="3685" w:type="dxa"/>
            <w:vAlign w:val="center"/>
          </w:tcPr>
          <w:p w14:paraId="330538E2" w14:textId="77777777" w:rsidR="009F3CBB" w:rsidRDefault="009F3CBB" w:rsidP="00DC0CB1">
            <w:pPr>
              <w:pStyle w:val="Table"/>
            </w:pPr>
            <w:r>
              <w:t>Landsat-7 ETM+</w:t>
            </w:r>
          </w:p>
        </w:tc>
      </w:tr>
      <w:tr w:rsidR="009F3CBB" w14:paraId="5BF030C7" w14:textId="77777777" w:rsidTr="00DC0CB1">
        <w:trPr>
          <w:cantSplit/>
          <w:trHeight w:val="104"/>
          <w:jc w:val="center"/>
        </w:trPr>
        <w:tc>
          <w:tcPr>
            <w:tcW w:w="2694" w:type="dxa"/>
            <w:vAlign w:val="center"/>
          </w:tcPr>
          <w:p w14:paraId="1AECCBED" w14:textId="47E3EA1B" w:rsidR="009F3CBB" w:rsidRDefault="009F3CBB" w:rsidP="00DC0CB1">
            <w:pPr>
              <w:pStyle w:val="Table"/>
            </w:pPr>
            <w:r>
              <w:fldChar w:fldCharType="begin" w:fldLock="1"/>
            </w:r>
            <w:r w:rsidR="00E94C37">
              <w:instrText>ADDIN CSL_CITATION {"citationItems":[{"id":"ITEM-1","itemData":{"author":[{"dropping-particle":"","family":"Brown","given":"Kim","non-dropping-particle":"","parse-names":false,"suffix":""}],"id":"ITEM-1","issued":{"date-parts":[["1996"]]},"publisher":"Winrock International","title":"The utility of remote sensing technology in monitoring carbon sequestration agroforestry projects","type":"book"},"uris":["http://www.mendeley.com/documents/?uuid=a6c5d623-8408-43cb-8dba-e326aad6c69e"]}],"mendeley":{"formattedCitation":"(Brown, 1996)","plainTextFormattedCitation":"(Brown, 1996)","previouslyFormattedCitation":"(Brown, 1996)"},"properties":{"noteIndex":0},"schema":"https://github.com/citation-style-language/schema/raw/master/csl-citation.json"}</w:instrText>
            </w:r>
            <w:r>
              <w:fldChar w:fldCharType="separate"/>
            </w:r>
            <w:r w:rsidR="0037563C" w:rsidRPr="0037563C">
              <w:rPr>
                <w:noProof/>
              </w:rPr>
              <w:t>(Brown, 1996)</w:t>
            </w:r>
            <w:r>
              <w:fldChar w:fldCharType="end"/>
            </w:r>
          </w:p>
        </w:tc>
        <w:tc>
          <w:tcPr>
            <w:tcW w:w="6663" w:type="dxa"/>
            <w:vAlign w:val="center"/>
          </w:tcPr>
          <w:p w14:paraId="0957F84D" w14:textId="77777777" w:rsidR="009F3CBB" w:rsidRPr="00BB3E4C" w:rsidRDefault="009F3CBB" w:rsidP="00DC0CB1">
            <w:pPr>
              <w:pStyle w:val="Table"/>
            </w:pPr>
            <w:r>
              <w:t>The utility of remote sensing technology in monitoring carbon sequestration agroforestry projects</w:t>
            </w:r>
          </w:p>
        </w:tc>
        <w:tc>
          <w:tcPr>
            <w:tcW w:w="3685" w:type="dxa"/>
            <w:vAlign w:val="center"/>
          </w:tcPr>
          <w:p w14:paraId="0EDD541A" w14:textId="77777777" w:rsidR="009F3CBB" w:rsidRDefault="009F3CBB" w:rsidP="00DC0CB1">
            <w:pPr>
              <w:pStyle w:val="Table"/>
            </w:pPr>
            <w:r>
              <w:t>AVHRR, Landsat (MSS and TM), SPOT, AVIRIS, CASI, RADARSAT, LEWIS and CLARK</w:t>
            </w:r>
          </w:p>
        </w:tc>
      </w:tr>
      <w:tr w:rsidR="009F3CBB" w14:paraId="5AFDD027" w14:textId="77777777" w:rsidTr="00DC0CB1">
        <w:trPr>
          <w:cantSplit/>
          <w:trHeight w:val="104"/>
          <w:jc w:val="center"/>
        </w:trPr>
        <w:tc>
          <w:tcPr>
            <w:tcW w:w="2694" w:type="dxa"/>
            <w:vAlign w:val="center"/>
          </w:tcPr>
          <w:p w14:paraId="288C1923" w14:textId="5BE6FA4F" w:rsidR="009F3CBB" w:rsidRDefault="009F3CBB" w:rsidP="00DC0CB1">
            <w:pPr>
              <w:pStyle w:val="Table"/>
            </w:pPr>
            <w:r>
              <w:fldChar w:fldCharType="begin" w:fldLock="1"/>
            </w:r>
            <w:r w:rsidR="00E94C37">
              <w:instrText>ADDIN CSL_CITATION {"citationItems":[{"id":"ITEM-1","itemData":{"ISSN":"0255-660X","author":[{"dropping-particle":"","family":"Kale","given":"Manish P","non-dropping-particle":"","parse-names":false,"suffix":""},{"dropping-particle":"","family":"Ravan","given":"Shirish A","non-dropping-particle":"","parse-names":false,"suffix":""},{"dropping-particle":"","family":"Roy","given":"P S","non-dropping-particle":"","parse-names":false,"suffix":""},{"dropping-particle":"","family":"Singh","given":"Sarnam","non-dropping-particle":"","parse-names":false,"suffix":""}],"container-title":"Journal of the Indian Society of Remote Sensing","id":"ITEM-1","issue":"3","issued":{"date-parts":[["2009"]]},"page":"457-471","publisher":"Springer","title":"Patterns of carbon sequestration in forests of Western Ghats and study of applicability of remote sensing in generating carbon credits through afforestation/reforestation","type":"article-journal","volume":"37"},"uris":["http://www.mendeley.com/documents/?uuid=f1cb96e8-c550-4fb6-bb08-a94f8bf53774"]}],"mendeley":{"formattedCitation":"(Kale et al., 2009)","plainTextFormattedCitation":"(Kale et al., 2009)","previouslyFormattedCitation":"(Kale et al., 2009)"},"properties":{"noteIndex":0},"schema":"https://github.com/citation-style-language/schema/raw/master/csl-citation.json"}</w:instrText>
            </w:r>
            <w:r>
              <w:fldChar w:fldCharType="separate"/>
            </w:r>
            <w:r w:rsidR="0037563C" w:rsidRPr="0037563C">
              <w:rPr>
                <w:noProof/>
              </w:rPr>
              <w:t>(Kale et al., 2009)</w:t>
            </w:r>
            <w:r>
              <w:fldChar w:fldCharType="end"/>
            </w:r>
          </w:p>
        </w:tc>
        <w:tc>
          <w:tcPr>
            <w:tcW w:w="6663" w:type="dxa"/>
            <w:vAlign w:val="center"/>
          </w:tcPr>
          <w:p w14:paraId="21AD1B33" w14:textId="77777777" w:rsidR="009F3CBB" w:rsidRPr="00BB3E4C" w:rsidRDefault="009F3CBB" w:rsidP="00DC0CB1">
            <w:pPr>
              <w:pStyle w:val="Table"/>
            </w:pPr>
            <w:r>
              <w:t>Patterns of carbon sequestration in forests of Western Ghats and study of applicability of remote sensing in generating carbon credits through afforestation/reforestation</w:t>
            </w:r>
          </w:p>
        </w:tc>
        <w:tc>
          <w:tcPr>
            <w:tcW w:w="3685" w:type="dxa"/>
            <w:vAlign w:val="center"/>
          </w:tcPr>
          <w:p w14:paraId="08F931F2" w14:textId="77777777" w:rsidR="009F3CBB" w:rsidRDefault="009F3CBB" w:rsidP="00DC0CB1">
            <w:pPr>
              <w:pStyle w:val="Table"/>
            </w:pPr>
            <w:r>
              <w:t>Landsat-5 TM, IRS</w:t>
            </w:r>
          </w:p>
        </w:tc>
      </w:tr>
      <w:tr w:rsidR="009F3CBB" w14:paraId="32A9F546" w14:textId="77777777" w:rsidTr="00DC0CB1">
        <w:trPr>
          <w:cantSplit/>
          <w:trHeight w:val="104"/>
          <w:jc w:val="center"/>
        </w:trPr>
        <w:tc>
          <w:tcPr>
            <w:tcW w:w="2694" w:type="dxa"/>
            <w:vAlign w:val="center"/>
          </w:tcPr>
          <w:p w14:paraId="56274DB2" w14:textId="7402B4AB" w:rsidR="009F3CBB" w:rsidRDefault="009F3CBB" w:rsidP="00DC0CB1">
            <w:pPr>
              <w:pStyle w:val="Table"/>
            </w:pPr>
            <w:r>
              <w:fldChar w:fldCharType="begin" w:fldLock="1"/>
            </w:r>
            <w:r w:rsidR="00E94C37">
              <w:instrText>ADDIN CSL_CITATION {"citationItems":[{"id":"ITEM-1","itemData":{"ISSN":"0143-1161","author":[{"dropping-particle":"","family":"González</w:instrText>
            </w:r>
            <w:r w:rsidR="00E94C37">
              <w:rPr>
                <w:rFonts w:ascii="Cambria Math" w:hAnsi="Cambria Math" w:cs="Cambria Math"/>
              </w:rPr>
              <w:instrText>‐</w:instrText>
            </w:r>
            <w:r w:rsidR="00E94C37">
              <w:instrText>Alonso","given":"F","non-dropping-particle":"","parse-names":false,"suffix":""},{"dropping-particle":"","family":"Merino</w:instrText>
            </w:r>
            <w:r w:rsidR="00E94C37">
              <w:rPr>
                <w:rFonts w:ascii="Cambria Math" w:hAnsi="Cambria Math" w:cs="Cambria Math"/>
              </w:rPr>
              <w:instrText>‐</w:instrText>
            </w:r>
            <w:r w:rsidR="00E94C37">
              <w:instrText>De</w:instrText>
            </w:r>
            <w:r w:rsidR="00E94C37">
              <w:rPr>
                <w:rFonts w:ascii="Cambria Math" w:hAnsi="Cambria Math" w:cs="Cambria Math"/>
              </w:rPr>
              <w:instrText>‐</w:instrText>
            </w:r>
            <w:r w:rsidR="00E94C37">
              <w:instrText>Miguel","given":"S","non-dropping-particle":"","parse-names":false,"suffix":""},{"dropping-particle":"","family":"Roldán</w:instrText>
            </w:r>
            <w:r w:rsidR="00E94C37">
              <w:rPr>
                <w:rFonts w:ascii="Cambria Math" w:hAnsi="Cambria Math" w:cs="Cambria Math"/>
              </w:rPr>
              <w:instrText>‐</w:instrText>
            </w:r>
            <w:r w:rsidR="00E94C37">
              <w:instrText>Zamarr</w:instrText>
            </w:r>
            <w:r w:rsidR="00E94C37">
              <w:rPr>
                <w:rFonts w:cs="Arial"/>
              </w:rPr>
              <w:instrText>ó</w:instrText>
            </w:r>
            <w:r w:rsidR="00E94C37">
              <w:instrText>n","given":"A","non-dropping-particle":"","parse-names":false,"suffix":""},{"dropping-particle":"","family":"Garc</w:instrText>
            </w:r>
            <w:r w:rsidR="00E94C37">
              <w:rPr>
                <w:rFonts w:cs="Arial"/>
              </w:rPr>
              <w:instrText>í</w:instrText>
            </w:r>
            <w:r w:rsidR="00E94C37">
              <w:instrText>a</w:instrText>
            </w:r>
            <w:r w:rsidR="00E94C37">
              <w:rPr>
                <w:rFonts w:ascii="Cambria Math" w:hAnsi="Cambria Math" w:cs="Cambria Math"/>
              </w:rPr>
              <w:instrText>‐</w:instrText>
            </w:r>
            <w:r w:rsidR="00E94C37">
              <w:instrText>Gigorro","given":"S","non-dropping-particle":"","parse-names":false,"suffix":""},{"dropping-particle":"","family":"Cuevas","given":"J M","non-dropping-particle":"","parse-names":false,"suffix":""}],"container-title":"International Journal of Remote Sensing","id":"ITEM-1","issue":"24","issued":{"date-parts":[["2006"]]},"page":"5409-5415","publisher":"Taylor &amp; Francis","title":"Forest biomass estimation through NDVI composites. The role of remotely sensed data to assess Spanish forests as carbon sinks","type":"article-journal","volume":"27"},"uris":["http://www.mendeley.com/documents/?uuid=6840a71f-83fd-428f-a9a1-f6bc85a75b57"]}],"mendeley":{"formattedCitation":"(González</w:instrText>
            </w:r>
            <w:r w:rsidR="00E94C37">
              <w:rPr>
                <w:rFonts w:ascii="Cambria Math" w:hAnsi="Cambria Math" w:cs="Cambria Math"/>
              </w:rPr>
              <w:instrText>‐</w:instrText>
            </w:r>
            <w:r w:rsidR="00E94C37">
              <w:instrText>Alonso et</w:instrText>
            </w:r>
            <w:r w:rsidR="00E94C37">
              <w:rPr>
                <w:rFonts w:cs="Arial"/>
              </w:rPr>
              <w:instrText> </w:instrText>
            </w:r>
            <w:r w:rsidR="00E94C37">
              <w:instrText>al., 2006)","plainTextFormattedCitation":"(Gonz</w:instrText>
            </w:r>
            <w:r w:rsidR="00E94C37">
              <w:rPr>
                <w:rFonts w:cs="Arial"/>
              </w:rPr>
              <w:instrText>á</w:instrText>
            </w:r>
            <w:r w:rsidR="00E94C37">
              <w:instrText>lez</w:instrText>
            </w:r>
            <w:r w:rsidR="00E94C37">
              <w:rPr>
                <w:rFonts w:ascii="Cambria Math" w:hAnsi="Cambria Math" w:cs="Cambria Math"/>
              </w:rPr>
              <w:instrText>‐</w:instrText>
            </w:r>
            <w:r w:rsidR="00E94C37">
              <w:instrText>Alonso et</w:instrText>
            </w:r>
            <w:r w:rsidR="00E94C37">
              <w:rPr>
                <w:rFonts w:cs="Arial"/>
              </w:rPr>
              <w:instrText> </w:instrText>
            </w:r>
            <w:r w:rsidR="00E94C37">
              <w:instrText>al., 2006)","previouslyFormattedCitation":"(Gonz</w:instrText>
            </w:r>
            <w:r w:rsidR="00E94C37">
              <w:rPr>
                <w:rFonts w:cs="Arial"/>
              </w:rPr>
              <w:instrText>á</w:instrText>
            </w:r>
            <w:r w:rsidR="00E94C37">
              <w:instrText>lez</w:instrText>
            </w:r>
            <w:r w:rsidR="00E94C37">
              <w:rPr>
                <w:rFonts w:ascii="Cambria Math" w:hAnsi="Cambria Math" w:cs="Cambria Math"/>
              </w:rPr>
              <w:instrText>‐</w:instrText>
            </w:r>
            <w:r w:rsidR="00E94C37">
              <w:instrText>Alonso et</w:instrText>
            </w:r>
            <w:r w:rsidR="00E94C37">
              <w:rPr>
                <w:rFonts w:cs="Arial"/>
              </w:rPr>
              <w:instrText> </w:instrText>
            </w:r>
            <w:r w:rsidR="00E94C37">
              <w:instrText>al., 2006)"},"properties":{"noteIndex":0},"schema":"https://github.com/citation-style-language/schema/raw/master/csl-citation.json"}</w:instrText>
            </w:r>
            <w:r>
              <w:fldChar w:fldCharType="separate"/>
            </w:r>
            <w:r w:rsidR="0037563C" w:rsidRPr="0037563C">
              <w:rPr>
                <w:noProof/>
              </w:rPr>
              <w:t>(González</w:t>
            </w:r>
            <w:r w:rsidR="0037563C" w:rsidRPr="0037563C">
              <w:rPr>
                <w:rFonts w:ascii="Cambria Math" w:hAnsi="Cambria Math" w:cs="Cambria Math"/>
                <w:noProof/>
              </w:rPr>
              <w:t>‐</w:t>
            </w:r>
            <w:r w:rsidR="0037563C" w:rsidRPr="0037563C">
              <w:rPr>
                <w:noProof/>
              </w:rPr>
              <w:t>Alonso et</w:t>
            </w:r>
            <w:r w:rsidR="0037563C" w:rsidRPr="0037563C">
              <w:rPr>
                <w:rFonts w:cs="Arial"/>
                <w:noProof/>
              </w:rPr>
              <w:t> </w:t>
            </w:r>
            <w:r w:rsidR="0037563C" w:rsidRPr="0037563C">
              <w:rPr>
                <w:noProof/>
              </w:rPr>
              <w:t>al., 2006)</w:t>
            </w:r>
            <w:r>
              <w:fldChar w:fldCharType="end"/>
            </w:r>
          </w:p>
        </w:tc>
        <w:tc>
          <w:tcPr>
            <w:tcW w:w="6663" w:type="dxa"/>
            <w:vAlign w:val="center"/>
          </w:tcPr>
          <w:p w14:paraId="3CDC8439" w14:textId="77777777" w:rsidR="009F3CBB" w:rsidRPr="00BB3E4C" w:rsidRDefault="009F3CBB" w:rsidP="00DC0CB1">
            <w:pPr>
              <w:pStyle w:val="Table"/>
            </w:pPr>
            <w:r>
              <w:t>Forest biomass estimation through NDVI composites. The role of remotely sensed data to assess Spanish forests as carbon sinks</w:t>
            </w:r>
          </w:p>
        </w:tc>
        <w:tc>
          <w:tcPr>
            <w:tcW w:w="3685" w:type="dxa"/>
            <w:vAlign w:val="center"/>
          </w:tcPr>
          <w:p w14:paraId="72C96163" w14:textId="77777777" w:rsidR="009F3CBB" w:rsidRDefault="009F3CBB" w:rsidP="00DC0CB1">
            <w:pPr>
              <w:pStyle w:val="Table"/>
            </w:pPr>
          </w:p>
        </w:tc>
      </w:tr>
      <w:tr w:rsidR="009F3CBB" w14:paraId="191495A7" w14:textId="77777777" w:rsidTr="00DC0CB1">
        <w:trPr>
          <w:cantSplit/>
          <w:trHeight w:val="104"/>
          <w:jc w:val="center"/>
        </w:trPr>
        <w:tc>
          <w:tcPr>
            <w:tcW w:w="2694" w:type="dxa"/>
            <w:vAlign w:val="center"/>
          </w:tcPr>
          <w:p w14:paraId="3D333DE5" w14:textId="3FFBDE2A" w:rsidR="009F3CBB" w:rsidRDefault="009F3CBB" w:rsidP="00DC0CB1">
            <w:pPr>
              <w:pStyle w:val="Table"/>
            </w:pPr>
            <w:r>
              <w:lastRenderedPageBreak/>
              <w:fldChar w:fldCharType="begin" w:fldLock="1"/>
            </w:r>
            <w:r w:rsidR="00E94C37">
              <w:instrText>ADDIN CSL_CITATION {"citationItems":[{"id":"ITEM-1","itemData":{"ISSN":"1462-9011","author":[{"dropping-particle":"","family":"Patenaude","given":"Genevieve","non-dropping-particle":"","parse-names":false,"suffix":""},{"dropping-particle":"","family":"Milne","given":"Ronald","non-dropping-particle":"","parse-names":false,"suffix":""},{"dropping-particle":"","family":"Dawson","given":"Terence P","non-dropping-particle":"","parse-names":false,"suffix":""}],"container-title":"Environmental Science &amp; Policy","id":"ITEM-1","issue":"2","issued":{"date-parts":[["2005"]]},"page":"161-178","publisher":"Elsevier","title":"Synthesis of remote sensing approaches for forest carbon estimation: reporting to the Kyoto Protocol","type":"article-journal","volume":"8"},"uris":["http://www.mendeley.com/documents/?uuid=b72cf4b1-6f9d-49e1-b7e0-0e8452373bd3"]}],"mendeley":{"formattedCitation":"(Patenaude et al., 2005)","plainTextFormattedCitation":"(Patenaude et al., 2005)","previouslyFormattedCitation":"(Patenaude et al., 2005)"},"properties":{"noteIndex":0},"schema":"https://github.com/citation-style-language/schema/raw/master/csl-citation.json"}</w:instrText>
            </w:r>
            <w:r>
              <w:fldChar w:fldCharType="separate"/>
            </w:r>
            <w:r w:rsidR="0037563C" w:rsidRPr="0037563C">
              <w:rPr>
                <w:noProof/>
              </w:rPr>
              <w:t>(Patenaude et al., 2005)</w:t>
            </w:r>
            <w:r>
              <w:fldChar w:fldCharType="end"/>
            </w:r>
          </w:p>
        </w:tc>
        <w:tc>
          <w:tcPr>
            <w:tcW w:w="6663" w:type="dxa"/>
            <w:vAlign w:val="center"/>
          </w:tcPr>
          <w:p w14:paraId="71DA4E42" w14:textId="77777777" w:rsidR="009F3CBB" w:rsidRDefault="009F3CBB" w:rsidP="00DC0CB1">
            <w:pPr>
              <w:pStyle w:val="Table"/>
            </w:pPr>
            <w:r w:rsidRPr="001159C2">
              <w:t>Synthesis of remote sensing approaches for forest carbon estimation: reporting to the Kyoto Protocol</w:t>
            </w:r>
          </w:p>
        </w:tc>
        <w:tc>
          <w:tcPr>
            <w:tcW w:w="3685" w:type="dxa"/>
            <w:vAlign w:val="center"/>
          </w:tcPr>
          <w:p w14:paraId="5EF93289" w14:textId="77777777" w:rsidR="009F3CBB" w:rsidRDefault="009F3CBB" w:rsidP="00DC0CB1">
            <w:pPr>
              <w:pStyle w:val="Table"/>
            </w:pPr>
            <w:r>
              <w:rPr>
                <w:rFonts w:ascii="Georgia" w:hAnsi="Georgia"/>
                <w:color w:val="323232"/>
              </w:rPr>
              <w:t>…</w:t>
            </w:r>
          </w:p>
        </w:tc>
      </w:tr>
    </w:tbl>
    <w:p w14:paraId="139AC78E" w14:textId="125E9F1C" w:rsidR="003F1400" w:rsidRPr="003F1400" w:rsidRDefault="003F1400">
      <w:pPr>
        <w:pStyle w:val="Caption"/>
      </w:pPr>
      <w:bookmarkStart w:id="74" w:name="_Toc91753155"/>
      <w:r>
        <w:t xml:space="preserve">Table </w:t>
      </w:r>
      <w:r>
        <w:fldChar w:fldCharType="begin"/>
      </w:r>
      <w:r>
        <w:instrText xml:space="preserve"> SEQ Table \* ARABIC </w:instrText>
      </w:r>
      <w:r>
        <w:fldChar w:fldCharType="separate"/>
      </w:r>
      <w:r w:rsidR="00027833">
        <w:rPr>
          <w:noProof/>
        </w:rPr>
        <w:t>17</w:t>
      </w:r>
      <w:r>
        <w:fldChar w:fldCharType="end"/>
      </w:r>
      <w:r>
        <w:t xml:space="preserve">. </w:t>
      </w:r>
      <w:r w:rsidRPr="00DA495D">
        <w:t>Forests, carbon sequestration and remote sensing review. Source: Personal compilation</w:t>
      </w:r>
      <w:bookmarkEnd w:id="74"/>
    </w:p>
    <w:p w14:paraId="7BC7D242" w14:textId="304081EA" w:rsidR="009F3CBB" w:rsidRDefault="009F3CBB" w:rsidP="00DC0CB1">
      <w:pPr>
        <w:pStyle w:val="Heading2"/>
      </w:pPr>
      <w:bookmarkStart w:id="75" w:name="_Toc91753120"/>
      <w:r w:rsidRPr="00381548">
        <w:t>Satellite monitoring of marginal lands</w:t>
      </w:r>
      <w:bookmarkEnd w:id="75"/>
    </w:p>
    <w:p w14:paraId="45A720D8" w14:textId="55EBDDBC" w:rsidR="0091122C" w:rsidRDefault="0091122C" w:rsidP="0091122C">
      <w:r>
        <w:t xml:space="preserve">The </w:t>
      </w:r>
      <w:r w:rsidR="007740EA">
        <w:t xml:space="preserve">literature </w:t>
      </w:r>
      <w:r>
        <w:t xml:space="preserve">review carried out on the monitoring of marginal lands by using remote sensing shows that its study has traditionally been carried out with a final vision focused on the objective to be achieved. For this reason, the review shown below contains projects as diverse as the monitoring of marginal lands in armed conflicts in order to understand the migratory movement or the risk of abandonment of crops in the framework of the common agrarian policy. </w:t>
      </w:r>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663"/>
        <w:gridCol w:w="3685"/>
      </w:tblGrid>
      <w:tr w:rsidR="009F3CBB" w14:paraId="0CDC23CF" w14:textId="77777777" w:rsidTr="00DC0CB1">
        <w:trPr>
          <w:cantSplit/>
          <w:trHeight w:val="90"/>
          <w:tblHeader/>
          <w:jc w:val="center"/>
        </w:trPr>
        <w:tc>
          <w:tcPr>
            <w:tcW w:w="2694" w:type="dxa"/>
            <w:shd w:val="clear" w:color="auto" w:fill="DBE0F4" w:themeFill="accent1" w:themeFillTint="33"/>
            <w:vAlign w:val="center"/>
          </w:tcPr>
          <w:p w14:paraId="74DA8F5F" w14:textId="77777777" w:rsidR="009F3CBB" w:rsidRDefault="009F3CBB" w:rsidP="00DC0CB1">
            <w:pPr>
              <w:pStyle w:val="Table"/>
              <w:jc w:val="center"/>
              <w:rPr>
                <w:b/>
                <w:bCs/>
              </w:rPr>
            </w:pPr>
            <w:r>
              <w:rPr>
                <w:b/>
                <w:bCs/>
              </w:rPr>
              <w:t>Author</w:t>
            </w:r>
          </w:p>
        </w:tc>
        <w:tc>
          <w:tcPr>
            <w:tcW w:w="6663" w:type="dxa"/>
            <w:shd w:val="clear" w:color="auto" w:fill="DBE0F4" w:themeFill="accent1" w:themeFillTint="33"/>
            <w:vAlign w:val="center"/>
          </w:tcPr>
          <w:p w14:paraId="7FBB1BA1" w14:textId="77777777" w:rsidR="009F3CBB" w:rsidRDefault="009F3CBB" w:rsidP="00DC0CB1">
            <w:pPr>
              <w:pStyle w:val="Table"/>
              <w:jc w:val="center"/>
              <w:rPr>
                <w:b/>
                <w:bCs/>
              </w:rPr>
            </w:pPr>
            <w:r>
              <w:rPr>
                <w:b/>
                <w:bCs/>
              </w:rPr>
              <w:t>Title</w:t>
            </w:r>
          </w:p>
        </w:tc>
        <w:tc>
          <w:tcPr>
            <w:tcW w:w="3685" w:type="dxa"/>
            <w:shd w:val="clear" w:color="auto" w:fill="DBE0F4" w:themeFill="accent1" w:themeFillTint="33"/>
            <w:vAlign w:val="center"/>
          </w:tcPr>
          <w:p w14:paraId="481FF3E3" w14:textId="77777777" w:rsidR="009F3CBB" w:rsidRDefault="009F3CBB" w:rsidP="00DC0CB1">
            <w:pPr>
              <w:pStyle w:val="Table"/>
              <w:jc w:val="center"/>
              <w:rPr>
                <w:b/>
                <w:bCs/>
              </w:rPr>
            </w:pPr>
            <w:r>
              <w:rPr>
                <w:b/>
                <w:bCs/>
              </w:rPr>
              <w:t>Remote sensor / mission</w:t>
            </w:r>
          </w:p>
        </w:tc>
      </w:tr>
      <w:tr w:rsidR="009F3CBB" w14:paraId="4F4331DE" w14:textId="77777777" w:rsidTr="00DC0CB1">
        <w:trPr>
          <w:cantSplit/>
          <w:trHeight w:val="104"/>
          <w:jc w:val="center"/>
        </w:trPr>
        <w:tc>
          <w:tcPr>
            <w:tcW w:w="2694" w:type="dxa"/>
            <w:vAlign w:val="center"/>
          </w:tcPr>
          <w:p w14:paraId="74567597" w14:textId="529AEEFC" w:rsidR="009F3CBB" w:rsidRDefault="009F3CBB" w:rsidP="00DC0CB1">
            <w:pPr>
              <w:pStyle w:val="Table"/>
            </w:pPr>
            <w:r>
              <w:fldChar w:fldCharType="begin" w:fldLock="1"/>
            </w:r>
            <w:r w:rsidR="00E94C37">
              <w:instrText>ADDIN CSL_CITATION {"citationItems":[{"id":"ITEM-1","itemData":{"DOI":"10.1080/00045600903260697","author":[{"dropping-particle":"","family":"Witmer","given":"Frank","non-dropping-particle":"","parse-names":false,"suffix":""},{"dropping-particle":"","family":"O'Loughlin","given":"John","non-dropping-particle":"","parse-names":false,"suffix":""}],"container-title":"Annals of the Association of American Geographers","id":"ITEM-1","issued":{"date-parts":[["2009","12","1"]]},"page":"1033-1044","title":"Satellite Data Methods and Application in the Evaluation of War Outcomes: Abandoned Agricultural Land in Bosnia-Herzegovina After the 1992–1995 Conflict","type":"article-journal","volume":"99"},"uris":["http://www.mendeley.com/documents/?uuid=53a784ed-e383-4e49-9925-1971a55eb216"]}],"mendeley":{"formattedCitation":"(Witmer y O’Loughlin, 2009)","plainTextFormattedCitation":"(Witmer y O’Loughlin, 2009)","previouslyFormattedCitation":"(Witmer y O’Loughlin, 2009)"},"properties":{"noteIndex":0},"schema":"https://github.com/citation-style-language/schema/raw/master/csl-citation.json"}</w:instrText>
            </w:r>
            <w:r>
              <w:fldChar w:fldCharType="separate"/>
            </w:r>
            <w:r w:rsidR="0037563C" w:rsidRPr="0037563C">
              <w:rPr>
                <w:noProof/>
              </w:rPr>
              <w:t>(Witmer y O’Loughlin, 2009)</w:t>
            </w:r>
            <w:r>
              <w:fldChar w:fldCharType="end"/>
            </w:r>
          </w:p>
        </w:tc>
        <w:tc>
          <w:tcPr>
            <w:tcW w:w="6663" w:type="dxa"/>
            <w:vAlign w:val="center"/>
          </w:tcPr>
          <w:p w14:paraId="33EA274E" w14:textId="77777777" w:rsidR="009F3CBB" w:rsidRDefault="009F3CBB" w:rsidP="00DC0CB1">
            <w:pPr>
              <w:pStyle w:val="Table"/>
            </w:pPr>
            <w:r w:rsidRPr="00BB3E4C">
              <w:t>Satellite Data Methods and Application in the Evaluation of War Outcomes: Abandoned Agricultural Land in Bosnia-Herzegovina After the 1992–1995 Conflict</w:t>
            </w:r>
          </w:p>
        </w:tc>
        <w:tc>
          <w:tcPr>
            <w:tcW w:w="3685" w:type="dxa"/>
            <w:vAlign w:val="center"/>
          </w:tcPr>
          <w:p w14:paraId="38F2A225" w14:textId="77777777" w:rsidR="009F3CBB" w:rsidRDefault="009F3CBB" w:rsidP="00DC0CB1">
            <w:pPr>
              <w:pStyle w:val="Table"/>
            </w:pPr>
            <w:r>
              <w:t>Landsat-5 TM, Quickbird</w:t>
            </w:r>
          </w:p>
        </w:tc>
      </w:tr>
      <w:tr w:rsidR="009F3CBB" w14:paraId="0F3A596F" w14:textId="77777777" w:rsidTr="00DC0CB1">
        <w:trPr>
          <w:cantSplit/>
          <w:trHeight w:val="104"/>
          <w:jc w:val="center"/>
        </w:trPr>
        <w:tc>
          <w:tcPr>
            <w:tcW w:w="2694" w:type="dxa"/>
            <w:vAlign w:val="center"/>
          </w:tcPr>
          <w:p w14:paraId="5FDCF5FA" w14:textId="5942CFA1" w:rsidR="009F3CBB" w:rsidRDefault="009F3CBB" w:rsidP="00DC0CB1">
            <w:pPr>
              <w:pStyle w:val="Table"/>
            </w:pPr>
            <w:r>
              <w:fldChar w:fldCharType="begin" w:fldLock="1"/>
            </w:r>
            <w:r w:rsidR="00E94C37">
              <w:instrText>ADDIN CSL_CITATION {"citationItems":[{"id":"ITEM-1","itemData":{"ISSN":"0143-6228","author":[{"dropping-particle":"","family":"Löw","given":"Fabian","non-dropping-particle":"","parse-names":false,"suffix":""},{"dropping-particle":"","family":"Fliemann","given":"Elisabeth","non-dropping-particle":"","parse-names":false,"suffix":""},{"dropping-particle":"","family":"Abdullaev","given":"Iskandar","non-dropping-particle":"","parse-names":false,"suffix":""},{"dropping-particle":"","family":"Conrad","given":"Christopher","non-dropping-particle":"","parse-names":false,"suffix":""},{"dropping-particle":"","family":"Lamers","given":"John P A","non-dropping-particle":"","parse-names":false,"suffix":""}],"container-title":"Applied Geography","id":"ITEM-1","issued":{"date-parts":[["2015"]]},"page":"377-390","publisher":"Elsevier","title":"Mapping abandoned agricultural land in Kyzyl-Orda, Kazakhstan using satellite remote sensing","type":"article-journal","volume":"62"},"uris":["http://www.mendeley.com/documents/?uuid=2ba89910-7b31-45c6-b95d-b998bd379516"]}],"mendeley":{"formattedCitation":"(Löw et al., 2015)","plainTextFormattedCitation":"(Löw et al., 2015)","previouslyFormattedCitation":"(Löw et al., 2015)"},"properties":{"noteIndex":0},"schema":"https://github.com/citation-style-language/schema/raw/master/csl-citation.json"}</w:instrText>
            </w:r>
            <w:r>
              <w:fldChar w:fldCharType="separate"/>
            </w:r>
            <w:r w:rsidR="0037563C" w:rsidRPr="0037563C">
              <w:rPr>
                <w:noProof/>
              </w:rPr>
              <w:t>(Löw et al., 2015)</w:t>
            </w:r>
            <w:r>
              <w:fldChar w:fldCharType="end"/>
            </w:r>
          </w:p>
        </w:tc>
        <w:tc>
          <w:tcPr>
            <w:tcW w:w="6663" w:type="dxa"/>
            <w:vAlign w:val="center"/>
          </w:tcPr>
          <w:p w14:paraId="3AD559FA" w14:textId="77777777" w:rsidR="009F3CBB" w:rsidRPr="00BB3E4C" w:rsidRDefault="009F3CBB" w:rsidP="00DC0CB1">
            <w:pPr>
              <w:pStyle w:val="Table"/>
            </w:pPr>
            <w:r>
              <w:t>Mapping abandoned agricultural land in Kyzyl-Orda, Kazakhstan using satellite remote sensing</w:t>
            </w:r>
          </w:p>
        </w:tc>
        <w:tc>
          <w:tcPr>
            <w:tcW w:w="3685" w:type="dxa"/>
            <w:vAlign w:val="center"/>
          </w:tcPr>
          <w:p w14:paraId="25E9A3B7" w14:textId="77777777" w:rsidR="009F3CBB" w:rsidRDefault="009F3CBB" w:rsidP="00DC0CB1">
            <w:pPr>
              <w:pStyle w:val="Table"/>
            </w:pPr>
            <w:r w:rsidRPr="00CB1A73">
              <w:t>Landsat-5 TM</w:t>
            </w:r>
            <w:r>
              <w:t xml:space="preserve">, </w:t>
            </w:r>
            <w:r w:rsidRPr="00CB1A73">
              <w:t>Landsat-8 OLI</w:t>
            </w:r>
            <w:r>
              <w:t>,</w:t>
            </w:r>
            <w:r w:rsidRPr="00CB1A73">
              <w:t xml:space="preserve"> RapidEye</w:t>
            </w:r>
          </w:p>
        </w:tc>
      </w:tr>
      <w:tr w:rsidR="009F3CBB" w14:paraId="33CDA2E5" w14:textId="77777777" w:rsidTr="00DC0CB1">
        <w:trPr>
          <w:cantSplit/>
          <w:trHeight w:val="104"/>
          <w:jc w:val="center"/>
        </w:trPr>
        <w:tc>
          <w:tcPr>
            <w:tcW w:w="2694" w:type="dxa"/>
            <w:vAlign w:val="center"/>
          </w:tcPr>
          <w:p w14:paraId="4C85A268" w14:textId="0950E73C" w:rsidR="009F3CBB" w:rsidRDefault="009F3CBB" w:rsidP="00DC0CB1">
            <w:pPr>
              <w:pStyle w:val="Table"/>
            </w:pPr>
            <w:r>
              <w:fldChar w:fldCharType="begin" w:fldLock="1"/>
            </w:r>
            <w:r w:rsidR="00E94C37">
              <w:instrText>ADDIN CSL_CITATION {"citationItems":[{"id":"ITEM-1","itemData":{"ISSN":"0167-4366","author":[{"dropping-particle":"","family":"Ruskule","given":"Anda","non-dropping-particle":"","parse-names":false,"suffix":""},{"dropping-particle":"","family":"Nikodemus","given":"Olǵerts","non-dropping-particle":"","parse-names":false,"suffix":""},{"dropping-particle":"","family":"Kasparinska","given":"Zane","non-dropping-particle":"","parse-names":false,"suffix":""},{"dropping-particle":"","family":"Kasparinskis","given":"Raimonds","non-dropping-particle":"","parse-names":false,"suffix":""},{"dropping-particle":"","family":"Brūmelis","given":"Guntis","non-dropping-particle":"","parse-names":false,"suffix":""}],"container-title":"Agroforestry systems","id":"ITEM-1","issue":"2","issued":{"date-parts":[["2012"]]},"page":"215-231","publisher":"Springer","title":"Patterns of afforestation on abandoned agriculture land in Latvia","type":"article-journal","volume":"85"},"uris":["http://www.mendeley.com/documents/?uuid=d0a9e102-88e4-450b-b4c3-e7a1a26633ca"]}],"mendeley":{"formattedCitation":"(Ruskule et al., 2012)","plainTextFormattedCitation":"(Ruskule et al., 2012)","previouslyFormattedCitation":"(Ruskule et al., 2012)"},"properties":{"noteIndex":0},"schema":"https://github.com/citation-style-language/schema/raw/master/csl-citation.json"}</w:instrText>
            </w:r>
            <w:r>
              <w:fldChar w:fldCharType="separate"/>
            </w:r>
            <w:r w:rsidR="0037563C" w:rsidRPr="0037563C">
              <w:rPr>
                <w:noProof/>
              </w:rPr>
              <w:t>(Ruskule et al., 2012)</w:t>
            </w:r>
            <w:r>
              <w:fldChar w:fldCharType="end"/>
            </w:r>
          </w:p>
        </w:tc>
        <w:tc>
          <w:tcPr>
            <w:tcW w:w="6663" w:type="dxa"/>
            <w:vAlign w:val="center"/>
          </w:tcPr>
          <w:p w14:paraId="3DB45AA1" w14:textId="77777777" w:rsidR="009F3CBB" w:rsidRDefault="009F3CBB" w:rsidP="00DC0CB1">
            <w:pPr>
              <w:pStyle w:val="Table"/>
            </w:pPr>
            <w:r w:rsidRPr="00CB1A73">
              <w:t>Patterns of afforestation on abandoned agriculture land in Latvia</w:t>
            </w:r>
          </w:p>
        </w:tc>
        <w:tc>
          <w:tcPr>
            <w:tcW w:w="3685" w:type="dxa"/>
            <w:vAlign w:val="center"/>
          </w:tcPr>
          <w:p w14:paraId="4B05AD14" w14:textId="77777777" w:rsidR="009F3CBB" w:rsidRDefault="009F3CBB" w:rsidP="00DC0CB1">
            <w:pPr>
              <w:pStyle w:val="Table"/>
            </w:pPr>
            <w:r>
              <w:t>C</w:t>
            </w:r>
            <w:r w:rsidRPr="00CB1A73">
              <w:t>olour orthophoto maps</w:t>
            </w:r>
          </w:p>
        </w:tc>
      </w:tr>
      <w:tr w:rsidR="009F3CBB" w14:paraId="45468B93" w14:textId="77777777" w:rsidTr="00DC0CB1">
        <w:trPr>
          <w:cantSplit/>
          <w:trHeight w:val="104"/>
          <w:jc w:val="center"/>
        </w:trPr>
        <w:tc>
          <w:tcPr>
            <w:tcW w:w="2694" w:type="dxa"/>
            <w:vAlign w:val="center"/>
          </w:tcPr>
          <w:p w14:paraId="72EF01BB" w14:textId="2C2AB5A2" w:rsidR="009F3CBB" w:rsidRDefault="009F3CBB" w:rsidP="00DC0CB1">
            <w:pPr>
              <w:pStyle w:val="Table"/>
            </w:pPr>
            <w:r>
              <w:fldChar w:fldCharType="begin" w:fldLock="1"/>
            </w:r>
            <w:r w:rsidR="00E94C37">
              <w:instrText>ADDIN CSL_CITATION {"citationItems":[{"id":"ITEM-1","itemData":{"ISBN":"1467390984","author":[{"dropping-particle":"","family":"Liu","given":"Qingsheng","non-dropping-particle":"","parse-names":false,"suffix":""},{"dropping-particle":"","family":"Liu","given":"Gaohuan","non-dropping-particle":"","parse-names":false,"suffix":""},{"dropping-particle":"","family":"Huang","given":"Chong","non-dropping-particle":"","parse-names":false,"suffix":""},{"dropping-particle":"","family":"Shi","given":"Lei","non-dropping-particle":"","parse-names":false,"suffix":""},{"dropping-particle":"","family":"Zhao","given":"Jun","non-dropping-particle":"","parse-names":false,"suffix":""}],"container-title":"2015 8th International Congress on Image and Signal Processing (CISP)","id":"ITEM-1","issued":{"date-parts":[["2015"]]},"page":"104-108","publisher":"IEEE","title":"Monitoring vegetation recovery at abandoned land","type":"paper-conference"},"uris":["http://www.mendeley.com/documents/?uuid=40ddcb31-2a8f-43dc-866b-53f9943f5d37"]}],"mendeley":{"formattedCitation":"(Liu et al., 2015)","plainTextFormattedCitation":"(Liu et al., 2015)","previouslyFormattedCitation":"(Liu et al., 2015)"},"properties":{"noteIndex":0},"schema":"https://github.com/citation-style-language/schema/raw/master/csl-citation.json"}</w:instrText>
            </w:r>
            <w:r>
              <w:fldChar w:fldCharType="separate"/>
            </w:r>
            <w:r w:rsidR="0037563C" w:rsidRPr="0037563C">
              <w:rPr>
                <w:noProof/>
              </w:rPr>
              <w:t>(Liu et al., 2015)</w:t>
            </w:r>
            <w:r>
              <w:fldChar w:fldCharType="end"/>
            </w:r>
          </w:p>
        </w:tc>
        <w:tc>
          <w:tcPr>
            <w:tcW w:w="6663" w:type="dxa"/>
            <w:vAlign w:val="center"/>
          </w:tcPr>
          <w:p w14:paraId="56225B44" w14:textId="77777777" w:rsidR="009F3CBB" w:rsidRDefault="009F3CBB" w:rsidP="00DC0CB1">
            <w:pPr>
              <w:pStyle w:val="Table"/>
            </w:pPr>
            <w:r>
              <w:t>Monitoring vegetation recovery at abandoned land</w:t>
            </w:r>
          </w:p>
        </w:tc>
        <w:tc>
          <w:tcPr>
            <w:tcW w:w="3685" w:type="dxa"/>
            <w:vAlign w:val="center"/>
          </w:tcPr>
          <w:p w14:paraId="7F14351D" w14:textId="77777777" w:rsidR="009F3CBB" w:rsidRDefault="009F3CBB" w:rsidP="00DC0CB1">
            <w:pPr>
              <w:pStyle w:val="Table"/>
            </w:pPr>
            <w:r w:rsidRPr="00CB1A73">
              <w:t>Landsat</w:t>
            </w:r>
            <w:r>
              <w:t>-</w:t>
            </w:r>
            <w:r w:rsidRPr="00CB1A73">
              <w:t>7 ETM</w:t>
            </w:r>
            <w:r>
              <w:t xml:space="preserve">+, </w:t>
            </w:r>
            <w:r w:rsidRPr="00CB1A73">
              <w:t>SPOT5</w:t>
            </w:r>
          </w:p>
        </w:tc>
      </w:tr>
      <w:tr w:rsidR="009F3CBB" w14:paraId="06CC7CAB" w14:textId="77777777" w:rsidTr="00DC0CB1">
        <w:trPr>
          <w:cantSplit/>
          <w:trHeight w:val="104"/>
          <w:jc w:val="center"/>
        </w:trPr>
        <w:tc>
          <w:tcPr>
            <w:tcW w:w="2694" w:type="dxa"/>
            <w:vAlign w:val="center"/>
          </w:tcPr>
          <w:p w14:paraId="3E6571ED" w14:textId="2A5CF4BF" w:rsidR="009F3CBB" w:rsidRDefault="009F3CBB" w:rsidP="00DC0CB1">
            <w:pPr>
              <w:pStyle w:val="Table"/>
            </w:pPr>
            <w:r>
              <w:fldChar w:fldCharType="begin" w:fldLock="1"/>
            </w:r>
            <w:r w:rsidR="00E94C37">
              <w:instrText>ADDIN CSL_CITATION {"citationItems":[{"id":"ITEM-1","itemData":{"ISSN":"0303-2434","author":[{"dropping-particle":"","family":"Milenov","given":"Pavel","non-dropping-particle":"","parse-names":false,"suffix":""},{"dropping-particle":"","family":"Vassilev","given":"Vassil","non-dropping-particle":"","parse-names":false,"suffix":""},{"dropping-particle":"","family":"Vassileva","given":"Anna","non-dropping-particle":"","parse-names":false,"suffix":""},{"dropping-particle":"","family":"Radkov","given":"Radko","non-dropping-particle":"","parse-names":false,"suffix":""},{"dropping-particle":"","family":"Samoungi","given":"Vessela","non-dropping-particle":"","parse-names":false,"suffix":""},{"dropping-particle":"","family":"Dimitrov","given":"Zlatomir","non-dropping-particle":"","parse-names":false,"suffix":""},{"dropping-particle":"","family":"Vichev","given":"Nikola","non-dropping-particle":"","parse-names":false,"suffix":""}],"container-title":"International journal of applied earth observation and geoinformation","id":"ITEM-1","issued":{"date-parts":[["2014"]]},"page":"218-227","publisher":"Elsevier","title":"Monitoring of the risk of farmland abandonment as an efficient tool to assess the environmental and socio-economic impact of the Common Agriculture Policy","type":"article-journal","volume":"32"},"uris":["http://www.mendeley.com/documents/?uuid=ecf572d0-e22b-45bd-94ea-e14f1f57effa"]}],"mendeley":{"formattedCitation":"(Milenov et al., 2014)","plainTextFormattedCitation":"(Milenov et al., 2014)","previouslyFormattedCitation":"(Milenov et al., 2014)"},"properties":{"noteIndex":0},"schema":"https://github.com/citation-style-language/schema/raw/master/csl-citation.json"}</w:instrText>
            </w:r>
            <w:r>
              <w:fldChar w:fldCharType="separate"/>
            </w:r>
            <w:r w:rsidR="0037563C" w:rsidRPr="0037563C">
              <w:rPr>
                <w:noProof/>
              </w:rPr>
              <w:t>(Milenov et al., 2014)</w:t>
            </w:r>
            <w:r>
              <w:fldChar w:fldCharType="end"/>
            </w:r>
          </w:p>
        </w:tc>
        <w:tc>
          <w:tcPr>
            <w:tcW w:w="6663" w:type="dxa"/>
            <w:vAlign w:val="center"/>
          </w:tcPr>
          <w:p w14:paraId="54D05DAC" w14:textId="77777777" w:rsidR="009F3CBB" w:rsidRDefault="009F3CBB" w:rsidP="00DC0CB1">
            <w:pPr>
              <w:pStyle w:val="Table"/>
            </w:pPr>
            <w:r>
              <w:t>Monitoring of the risk of farmland abandonment as an efficient tool to assess the environmental and socio-economic impact of the Common Agriculture Policy</w:t>
            </w:r>
          </w:p>
        </w:tc>
        <w:tc>
          <w:tcPr>
            <w:tcW w:w="3685" w:type="dxa"/>
            <w:vAlign w:val="center"/>
          </w:tcPr>
          <w:p w14:paraId="58A681C0" w14:textId="77777777" w:rsidR="009F3CBB" w:rsidRDefault="009F3CBB" w:rsidP="00DC0CB1">
            <w:pPr>
              <w:pStyle w:val="Table"/>
            </w:pPr>
            <w:r w:rsidRPr="00176448">
              <w:t>SPOT</w:t>
            </w:r>
            <w:r>
              <w:t xml:space="preserve">4, SPOT5, </w:t>
            </w:r>
            <w:r w:rsidRPr="00176448">
              <w:t>AVHRR</w:t>
            </w:r>
          </w:p>
        </w:tc>
      </w:tr>
      <w:tr w:rsidR="009F3CBB" w14:paraId="006D5E2A" w14:textId="77777777" w:rsidTr="00DC0CB1">
        <w:trPr>
          <w:cantSplit/>
          <w:trHeight w:val="104"/>
          <w:jc w:val="center"/>
        </w:trPr>
        <w:tc>
          <w:tcPr>
            <w:tcW w:w="2694" w:type="dxa"/>
            <w:vAlign w:val="center"/>
          </w:tcPr>
          <w:p w14:paraId="6DD75E65" w14:textId="350147B5" w:rsidR="009F3CBB" w:rsidRDefault="009F3CBB" w:rsidP="00DC0CB1">
            <w:pPr>
              <w:pStyle w:val="Table"/>
            </w:pPr>
            <w:r>
              <w:lastRenderedPageBreak/>
              <w:fldChar w:fldCharType="begin" w:fldLock="1"/>
            </w:r>
            <w:r w:rsidR="00E94C37">
              <w:instrText>ADDIN CSL_CITATION {"citationItems":[{"id":"ITEM-1","itemData":{"author":[{"dropping-particle":"","family":"Ray","given":"TERRILLW","non-dropping-particle":"","parse-names":false,"suffix":""},{"dropping-particle":"","family":"Farr","given":"THOMASG","non-dropping-particle":"","parse-names":false,"suffix":""},{"dropping-particle":"","family":"Blom","given":"RONALDG","non-dropping-particle":"","parse-names":false,"suffix":""},{"dropping-particle":"","family":"Crippen","given":"ROBERTE","non-dropping-particle":"","parse-names":false,"suffix":""}],"id":"ITEM-1","issued":{"date-parts":[["1993"]]},"title":"Monitoring land use and degradation using satellite and airborne data","type":"article-journal"},"uris":["http://www.mendeley.com/documents/?uuid=ffb93821-10b2-4dac-8a8b-912656d73d9a"]}],"mendeley":{"formattedCitation":"(Ray et al., 1993)","plainTextFormattedCitation":"(Ray et al., 1993)","previouslyFormattedCitation":"(Ray et al., 1993)"},"properties":{"noteIndex":0},"schema":"https://github.com/citation-style-language/schema/raw/master/csl-citation.json"}</w:instrText>
            </w:r>
            <w:r>
              <w:fldChar w:fldCharType="separate"/>
            </w:r>
            <w:r w:rsidR="0037563C" w:rsidRPr="0037563C">
              <w:rPr>
                <w:noProof/>
              </w:rPr>
              <w:t>(Ray et al., 1993)</w:t>
            </w:r>
            <w:r>
              <w:fldChar w:fldCharType="end"/>
            </w:r>
          </w:p>
        </w:tc>
        <w:tc>
          <w:tcPr>
            <w:tcW w:w="6663" w:type="dxa"/>
            <w:vAlign w:val="center"/>
          </w:tcPr>
          <w:p w14:paraId="7A4D4452" w14:textId="77777777" w:rsidR="009F3CBB" w:rsidRDefault="009F3CBB" w:rsidP="00DC0CB1">
            <w:pPr>
              <w:pStyle w:val="Table"/>
            </w:pPr>
            <w:r>
              <w:t>Monitoring land use and degradation using satellite and airborne data</w:t>
            </w:r>
          </w:p>
        </w:tc>
        <w:tc>
          <w:tcPr>
            <w:tcW w:w="3685" w:type="dxa"/>
            <w:vAlign w:val="center"/>
          </w:tcPr>
          <w:p w14:paraId="0142F2E8" w14:textId="77777777" w:rsidR="009F3CBB" w:rsidRDefault="009F3CBB" w:rsidP="00DC0CB1">
            <w:pPr>
              <w:pStyle w:val="Table"/>
            </w:pPr>
            <w:r>
              <w:t>Landsat-5 TM, Landsat 8</w:t>
            </w:r>
          </w:p>
        </w:tc>
      </w:tr>
      <w:tr w:rsidR="009F3CBB" w14:paraId="22D5404D" w14:textId="77777777" w:rsidTr="00DC0CB1">
        <w:trPr>
          <w:cantSplit/>
          <w:trHeight w:val="104"/>
          <w:jc w:val="center"/>
        </w:trPr>
        <w:tc>
          <w:tcPr>
            <w:tcW w:w="2694" w:type="dxa"/>
            <w:vAlign w:val="center"/>
          </w:tcPr>
          <w:p w14:paraId="7EC2275B" w14:textId="6637A0D3" w:rsidR="009F3CBB" w:rsidRDefault="009F3CBB" w:rsidP="00DC0CB1">
            <w:pPr>
              <w:pStyle w:val="Table"/>
            </w:pPr>
            <w:r>
              <w:fldChar w:fldCharType="begin" w:fldLock="1"/>
            </w:r>
            <w:r w:rsidR="00E94C37">
              <w:instrText>ADDIN CSL_CITATION {"citationItems":[{"id":"ITEM-1","itemData":{"ISSN":"0025-326X","author":[{"dropping-particle":"","family":"Proisy","given":"Christophe","non-dropping-particle":"","parse-names":false,"suffix":""},{"dropping-particle":"","family":"Viennois","given":"Gaëlle","non-dropping-particle":"","parse-names":false,"suffix":""},{"dropping-particle":"","family":"Sidik","given":"Frida","non-dropping-particle":"","parse-names":false,"suffix":""},{"dropping-particle":"","family":"Andayani","given":"Ariani","non-dropping-particle":"","parse-names":false,"suffix":""},{"dropping-particle":"","family":"Enright","given":"James Anthony","non-dropping-particle":"","parse-names":false,"suffix":""},{"dropping-particle":"","family":"Guitet","given":"Stéphane","non-dropping-particle":"","parse-names":false,"suffix":""},{"dropping-particle":"","family":"Gusmawati","given":"Niken","non-dropping-particle":"","parse-names":false,"suffix":""},{"dropping-particle":"","family":"Lemonnier","given":"Hugues","non-dropping-particle":"","parse-names":false,"suffix":""},{"dropping-particle":"","family":"Muthusankar","given":"Gowrappan","non-dropping-particle":"","parse-names":false,"suffix":""},{"dropping-particle":"","family":"Olagoke","given":"Adewole","non-dropping-particle":"","parse-names":false,"suffix":""}],"container-title":"Marine pollution bulletin","id":"ITEM-1","issued":{"date-parts":[["2018"]]},"page":"61-71","publisher":"Elsevier","title":"Monitoring mangrove forests after aquaculture abandonment using time series of very high spatial resolution satellite images: A case study from the Perancak estuary, Bali, Indonesia","type":"article-journal","volume":"131"},"uris":["http://www.mendeley.com/documents/?uuid=1517b5e3-eb7f-47a3-8572-85413a9768f4"]}],"mendeley":{"formattedCitation":"(Proisy et al., 2018)","plainTextFormattedCitation":"(Proisy et al., 2018)","previouslyFormattedCitation":"(Proisy et al., 2018)"},"properties":{"noteIndex":0},"schema":"https://github.com/citation-style-language/schema/raw/master/csl-citation.json"}</w:instrText>
            </w:r>
            <w:r>
              <w:fldChar w:fldCharType="separate"/>
            </w:r>
            <w:r w:rsidR="0037563C" w:rsidRPr="0037563C">
              <w:rPr>
                <w:noProof/>
              </w:rPr>
              <w:t>(Proisy et al., 2018)</w:t>
            </w:r>
            <w:r>
              <w:fldChar w:fldCharType="end"/>
            </w:r>
          </w:p>
        </w:tc>
        <w:tc>
          <w:tcPr>
            <w:tcW w:w="6663" w:type="dxa"/>
            <w:vAlign w:val="center"/>
          </w:tcPr>
          <w:p w14:paraId="796CB8F0" w14:textId="77777777" w:rsidR="009F3CBB" w:rsidRDefault="009F3CBB" w:rsidP="00DC0CB1">
            <w:pPr>
              <w:pStyle w:val="Table"/>
            </w:pPr>
            <w:r>
              <w:t>Monitoring mangrove forests after aquaculture abandonment using time series of very high spatial resolution satellite images: A case study from the Perancak estuary, Bali, Indonesia</w:t>
            </w:r>
          </w:p>
        </w:tc>
        <w:tc>
          <w:tcPr>
            <w:tcW w:w="3685" w:type="dxa"/>
            <w:vAlign w:val="center"/>
          </w:tcPr>
          <w:p w14:paraId="5AFFCFD7" w14:textId="45BD57E3" w:rsidR="009F3CBB" w:rsidRDefault="009F3CBB" w:rsidP="00DC0CB1">
            <w:pPr>
              <w:pStyle w:val="Table"/>
            </w:pPr>
            <w:r w:rsidRPr="00176448">
              <w:t>Geoeye, Quickbird, Worldview-</w:t>
            </w:r>
            <w:r w:rsidR="0037563C" w:rsidRPr="00176448">
              <w:t>2 and Worldview</w:t>
            </w:r>
            <w:r w:rsidRPr="00176448">
              <w:t>-3</w:t>
            </w:r>
            <w:r>
              <w:t>, Ikonos</w:t>
            </w:r>
          </w:p>
        </w:tc>
      </w:tr>
      <w:tr w:rsidR="009F3CBB" w14:paraId="0B7ACD65" w14:textId="77777777" w:rsidTr="00DC0CB1">
        <w:trPr>
          <w:cantSplit/>
          <w:trHeight w:val="104"/>
          <w:jc w:val="center"/>
        </w:trPr>
        <w:tc>
          <w:tcPr>
            <w:tcW w:w="2694" w:type="dxa"/>
            <w:vAlign w:val="center"/>
          </w:tcPr>
          <w:p w14:paraId="6A10919A" w14:textId="3F65D61C" w:rsidR="009F3CBB" w:rsidRDefault="009F3CBB" w:rsidP="00DC0CB1">
            <w:pPr>
              <w:pStyle w:val="Table"/>
            </w:pPr>
            <w:r>
              <w:fldChar w:fldCharType="begin" w:fldLock="1"/>
            </w:r>
            <w:r w:rsidR="00E94C37">
              <w:instrText>ADDIN CSL_CITATION {"citationItems":[{"id":"ITEM-1","itemData":{"ISSN":"0143-1161","author":[{"dropping-particle":"","family":"Steininger","given":"M K","non-dropping-particle":"","parse-names":false,"suffix":""}],"container-title":"International Journal of Remote Sensing","id":"ITEM-1","issue":"6-7","issued":{"date-parts":[["2000"]]},"page":"1139-1157","publisher":"Taylor &amp; Francis","title":"Satellite estimation of tropical secondary forest above-ground biomass: data from Brazil and Bolivia","type":"article-journal","volume":"21"},"uris":["http://www.mendeley.com/documents/?uuid=d50a0d66-6ea4-444e-afda-54d6d2ee83ea"]}],"mendeley":{"formattedCitation":"(Steininger, 2000)","plainTextFormattedCitation":"(Steininger, 2000)","previouslyFormattedCitation":"(Steininger, 2000)"},"properties":{"noteIndex":0},"schema":"https://github.com/citation-style-language/schema/raw/master/csl-citation.json"}</w:instrText>
            </w:r>
            <w:r>
              <w:fldChar w:fldCharType="separate"/>
            </w:r>
            <w:r w:rsidR="0037563C" w:rsidRPr="0037563C">
              <w:rPr>
                <w:noProof/>
              </w:rPr>
              <w:t>(Steininger, 2000)</w:t>
            </w:r>
            <w:r>
              <w:fldChar w:fldCharType="end"/>
            </w:r>
          </w:p>
        </w:tc>
        <w:tc>
          <w:tcPr>
            <w:tcW w:w="6663" w:type="dxa"/>
            <w:vAlign w:val="center"/>
          </w:tcPr>
          <w:p w14:paraId="18AEB3AA" w14:textId="77777777" w:rsidR="009F3CBB" w:rsidRDefault="009F3CBB" w:rsidP="00DC0CB1">
            <w:pPr>
              <w:pStyle w:val="Table"/>
            </w:pPr>
            <w:r>
              <w:t>Satellite estimation of tropical secondary forest above-ground biomass: data from Brazil and Bolivia</w:t>
            </w:r>
          </w:p>
        </w:tc>
        <w:tc>
          <w:tcPr>
            <w:tcW w:w="3685" w:type="dxa"/>
            <w:vAlign w:val="center"/>
          </w:tcPr>
          <w:p w14:paraId="012F37C2" w14:textId="77777777" w:rsidR="009F3CBB" w:rsidRDefault="009F3CBB" w:rsidP="00DC0CB1">
            <w:pPr>
              <w:pStyle w:val="Table"/>
            </w:pPr>
            <w:r>
              <w:t>Landsat-5 TM</w:t>
            </w:r>
          </w:p>
        </w:tc>
      </w:tr>
      <w:tr w:rsidR="009F3CBB" w:rsidRPr="00406963" w14:paraId="473232DF" w14:textId="77777777" w:rsidTr="00DC0CB1">
        <w:trPr>
          <w:cantSplit/>
          <w:trHeight w:val="104"/>
          <w:jc w:val="center"/>
        </w:trPr>
        <w:tc>
          <w:tcPr>
            <w:tcW w:w="2694" w:type="dxa"/>
            <w:vAlign w:val="center"/>
          </w:tcPr>
          <w:p w14:paraId="01264CDA" w14:textId="528D3154" w:rsidR="009F3CBB" w:rsidRDefault="009F3CBB" w:rsidP="00DC0CB1">
            <w:pPr>
              <w:pStyle w:val="Table"/>
            </w:pPr>
            <w:r>
              <w:fldChar w:fldCharType="begin" w:fldLock="1"/>
            </w:r>
            <w:r w:rsidR="00E94C37">
              <w:instrText>ADDIN CSL_CITATION {"citationItems":[{"id":"ITEM-1","itemData":{"ISSN":"1525-3244","author":[{"dropping-particle":"","family":"Drummond","given":"Mark A","non-dropping-particle":"","parse-names":false,"suffix":""},{"dropping-particle":"","family":"Loveland","given":"Thomas R","non-dropping-particle":"","parse-names":false,"suffix":""}],"container-title":"BioScience","id":"ITEM-1","issue":"4","issued":{"date-parts":[["2010"]]},"page":"286-298","publisher":"American Institute of Biological Sciences Circulation, AIBS, 1313 Dolley …","title":"Land-use pressure and a transition to forest-cover loss in the eastern United States","type":"article-journal","volume":"60"},"uris":["http://www.mendeley.com/documents/?uuid=1f89e790-474e-4ac8-88b1-ac66fc0b1afd"]}],"mendeley":{"formattedCitation":"(Drummond y Loveland, 2010)","plainTextFormattedCitation":"(Drummond y Loveland, 2010)","previouslyFormattedCitation":"(Drummond y Loveland, 2010)"},"properties":{"noteIndex":0},"schema":"https://github.com/citation-style-language/schema/raw/master/csl-citation.json"}</w:instrText>
            </w:r>
            <w:r>
              <w:fldChar w:fldCharType="separate"/>
            </w:r>
            <w:r w:rsidR="0037563C" w:rsidRPr="0037563C">
              <w:rPr>
                <w:noProof/>
              </w:rPr>
              <w:t>(Drummond y Loveland, 2010)</w:t>
            </w:r>
            <w:r>
              <w:fldChar w:fldCharType="end"/>
            </w:r>
          </w:p>
        </w:tc>
        <w:tc>
          <w:tcPr>
            <w:tcW w:w="6663" w:type="dxa"/>
            <w:vAlign w:val="center"/>
          </w:tcPr>
          <w:p w14:paraId="355EE5CE" w14:textId="77777777" w:rsidR="009F3CBB" w:rsidRDefault="009F3CBB" w:rsidP="00DC0CB1">
            <w:pPr>
              <w:pStyle w:val="Table"/>
            </w:pPr>
            <w:r>
              <w:t>Land-use pressure and a transition to forest-cover loss in the eastern United States</w:t>
            </w:r>
          </w:p>
        </w:tc>
        <w:tc>
          <w:tcPr>
            <w:tcW w:w="3685" w:type="dxa"/>
            <w:vAlign w:val="center"/>
          </w:tcPr>
          <w:p w14:paraId="14A2DE2D" w14:textId="77777777" w:rsidR="009F3CBB" w:rsidRPr="00176448" w:rsidRDefault="009F3CBB" w:rsidP="00DC0CB1">
            <w:pPr>
              <w:pStyle w:val="Table"/>
              <w:rPr>
                <w:lang w:val="de-DE"/>
              </w:rPr>
            </w:pPr>
            <w:r w:rsidRPr="00176448">
              <w:rPr>
                <w:lang w:val="de-DE"/>
              </w:rPr>
              <w:t xml:space="preserve">Landsat-5 </w:t>
            </w:r>
            <w:r>
              <w:rPr>
                <w:lang w:val="de-DE"/>
              </w:rPr>
              <w:t>TM</w:t>
            </w:r>
            <w:r w:rsidRPr="00176448">
              <w:rPr>
                <w:lang w:val="de-DE"/>
              </w:rPr>
              <w:t>, Landsat-5 MSS, L</w:t>
            </w:r>
            <w:r>
              <w:rPr>
                <w:lang w:val="de-DE"/>
              </w:rPr>
              <w:t>andsat-7 ETM+</w:t>
            </w:r>
          </w:p>
        </w:tc>
      </w:tr>
      <w:tr w:rsidR="009F3CBB" w14:paraId="6C851AE8" w14:textId="77777777" w:rsidTr="00DC0CB1">
        <w:trPr>
          <w:cantSplit/>
          <w:trHeight w:val="104"/>
          <w:jc w:val="center"/>
        </w:trPr>
        <w:tc>
          <w:tcPr>
            <w:tcW w:w="2694" w:type="dxa"/>
            <w:vAlign w:val="center"/>
          </w:tcPr>
          <w:p w14:paraId="6BD67CA3" w14:textId="1FD7D709" w:rsidR="009F3CBB" w:rsidRDefault="009F3CBB" w:rsidP="00DC0CB1">
            <w:pPr>
              <w:pStyle w:val="Table"/>
            </w:pPr>
            <w:r>
              <w:fldChar w:fldCharType="begin" w:fldLock="1"/>
            </w:r>
            <w:r w:rsidR="00E94C37">
              <w:instrText>ADDIN CSL_CITATION {"citationItems":[{"id":"ITEM-1","itemData":{"ISSN":"1995-4255","author":[{"dropping-particle":"","family":"Schepaschenko","given":"D G","non-dropping-particle":"","parse-names":false,"suffix":""},{"dropping-particle":"","family":"Shvidenko","given":"A Z","non-dropping-particle":"","parse-names":false,"suffix":""},{"dropping-particle":"","family":"Lesiv","given":"M Yu","non-dropping-particle":"","parse-names":false,"suffix":""},{"dropping-particle":"V","family":"Ontikov","given":"P","non-dropping-particle":"","parse-names":false,"suffix":""},{"dropping-particle":"V","family":"Shchepashchenko","given":"M","non-dropping-particle":"","parse-names":false,"suffix":""},{"dropping-particle":"","family":"Kraxner","given":"F","non-dropping-particle":"","parse-names":false,"suffix":""}],"container-title":"Contemporary problems of ecology","id":"ITEM-1","issue":"7","issued":{"date-parts":[["2015"]]},"page":"811-817","publisher":"Springer","title":"Estimation of forest area and its dynamics in Russia based on synthesis of remote sensing products","type":"article-journal","volume":"8"},"uris":["http://www.mendeley.com/documents/?uuid=2e5bf466-5aa3-428b-bfb6-a6755a8ef33d"]}],"mendeley":{"formattedCitation":"(Schepaschenko et al., 2015)","plainTextFormattedCitation":"(Schepaschenko et al., 2015)","previouslyFormattedCitation":"(Schepaschenko et al., 2015)"},"properties":{"noteIndex":0},"schema":"https://github.com/citation-style-language/schema/raw/master/csl-citation.json"}</w:instrText>
            </w:r>
            <w:r>
              <w:fldChar w:fldCharType="separate"/>
            </w:r>
            <w:r w:rsidR="0037563C" w:rsidRPr="0037563C">
              <w:rPr>
                <w:noProof/>
              </w:rPr>
              <w:t>(Schepaschenko et al., 2015)</w:t>
            </w:r>
            <w:r>
              <w:fldChar w:fldCharType="end"/>
            </w:r>
          </w:p>
        </w:tc>
        <w:tc>
          <w:tcPr>
            <w:tcW w:w="6663" w:type="dxa"/>
            <w:vAlign w:val="center"/>
          </w:tcPr>
          <w:p w14:paraId="1E785B13" w14:textId="77777777" w:rsidR="009F3CBB" w:rsidRDefault="009F3CBB" w:rsidP="00DC0CB1">
            <w:pPr>
              <w:pStyle w:val="Table"/>
            </w:pPr>
            <w:r>
              <w:t>Estimation of forest area and its dynamics in Russia based on synthesis of remote sensing products</w:t>
            </w:r>
          </w:p>
        </w:tc>
        <w:tc>
          <w:tcPr>
            <w:tcW w:w="3685" w:type="dxa"/>
            <w:vAlign w:val="center"/>
          </w:tcPr>
          <w:p w14:paraId="0A4AA413" w14:textId="0BE16993" w:rsidR="009F3CBB" w:rsidRDefault="009F3CBB" w:rsidP="00DC0CB1">
            <w:pPr>
              <w:pStyle w:val="Table"/>
            </w:pPr>
            <w:r>
              <w:t>SPOT4, ENVISAT-</w:t>
            </w:r>
            <w:r w:rsidR="0037563C">
              <w:t>MERIS, MODIS</w:t>
            </w:r>
            <w:r>
              <w:t>, ALOS PALSAR, ENVISAT ASAR</w:t>
            </w:r>
          </w:p>
        </w:tc>
      </w:tr>
      <w:tr w:rsidR="009F3CBB" w:rsidRPr="00236F2C" w14:paraId="2813C4D8" w14:textId="77777777" w:rsidTr="00DC0CB1">
        <w:trPr>
          <w:cantSplit/>
          <w:trHeight w:val="104"/>
          <w:jc w:val="center"/>
        </w:trPr>
        <w:tc>
          <w:tcPr>
            <w:tcW w:w="2694" w:type="dxa"/>
            <w:vAlign w:val="center"/>
          </w:tcPr>
          <w:p w14:paraId="4966245A" w14:textId="276DAB15" w:rsidR="009F3CBB" w:rsidRDefault="009F3CBB" w:rsidP="00DC0CB1">
            <w:pPr>
              <w:pStyle w:val="Table"/>
            </w:pPr>
            <w:r>
              <w:fldChar w:fldCharType="begin" w:fldLock="1"/>
            </w:r>
            <w:r w:rsidR="00E94C37">
              <w:instrText>ADDIN CSL_CITATION {"citationItems":[{"id":"ITEM-1","itemData":{"ISSN":"0143-6228","author":[{"dropping-particle":"","family":"Brink","given":"Andreas Bernhard","non-dropping-particle":"","parse-names":false,"suffix":""},{"dropping-particle":"","family":"Eva","given":"Hugh Douglas","non-dropping-particle":"","parse-names":false,"suffix":""}],"container-title":"Applied Geography","id":"ITEM-1","issue":"4","issued":{"date-parts":[["2009"]]},"page":"501-512","publisher":"Elsevier","title":"Monitoring 25 years of land cover change dynamics in Africa: A sample based remote sensing approach","type":"article-journal","volume":"29"},"uris":["http://www.mendeley.com/documents/?uuid=78ff9d03-fcbd-4ecd-a810-8368de4e16ca"]}],"mendeley":{"formattedCitation":"(Brink y Eva, 2009)","plainTextFormattedCitation":"(Brink y Eva, 2009)","previouslyFormattedCitation":"(Brink y Eva, 2009)"},"properties":{"noteIndex":0},"schema":"https://github.com/citation-style-language/schema/raw/master/csl-citation.json"}</w:instrText>
            </w:r>
            <w:r>
              <w:fldChar w:fldCharType="separate"/>
            </w:r>
            <w:r w:rsidR="0037563C" w:rsidRPr="0037563C">
              <w:rPr>
                <w:noProof/>
              </w:rPr>
              <w:t>(Brink y Eva, 2009)</w:t>
            </w:r>
            <w:r>
              <w:fldChar w:fldCharType="end"/>
            </w:r>
          </w:p>
        </w:tc>
        <w:tc>
          <w:tcPr>
            <w:tcW w:w="6663" w:type="dxa"/>
            <w:vAlign w:val="center"/>
          </w:tcPr>
          <w:p w14:paraId="6E8D6417" w14:textId="77777777" w:rsidR="009F3CBB" w:rsidRDefault="009F3CBB" w:rsidP="00DC0CB1">
            <w:pPr>
              <w:pStyle w:val="Table"/>
            </w:pPr>
            <w:r>
              <w:t>Monitoring 25 years of land cover change dynamics in Africa: A sample based remote sensing approach</w:t>
            </w:r>
          </w:p>
        </w:tc>
        <w:tc>
          <w:tcPr>
            <w:tcW w:w="3685" w:type="dxa"/>
            <w:vAlign w:val="center"/>
          </w:tcPr>
          <w:p w14:paraId="4145A690" w14:textId="77777777" w:rsidR="009F3CBB" w:rsidRPr="00236F2C" w:rsidRDefault="009F3CBB" w:rsidP="00DC0CB1">
            <w:pPr>
              <w:pStyle w:val="Table"/>
              <w:rPr>
                <w:lang w:val="de-DE"/>
              </w:rPr>
            </w:pPr>
            <w:r w:rsidRPr="00236F2C">
              <w:rPr>
                <w:lang w:val="de-DE"/>
              </w:rPr>
              <w:t>Landsat-5 MSS,</w:t>
            </w:r>
            <w:r w:rsidRPr="00176448">
              <w:rPr>
                <w:lang w:val="de-DE"/>
              </w:rPr>
              <w:t xml:space="preserve"> L</w:t>
            </w:r>
            <w:r>
              <w:rPr>
                <w:lang w:val="de-DE"/>
              </w:rPr>
              <w:t>andsat-7 ETM+</w:t>
            </w:r>
          </w:p>
        </w:tc>
      </w:tr>
      <w:tr w:rsidR="009F3CBB" w14:paraId="0A663258" w14:textId="77777777" w:rsidTr="00DC0CB1">
        <w:trPr>
          <w:cantSplit/>
          <w:trHeight w:val="104"/>
          <w:jc w:val="center"/>
        </w:trPr>
        <w:tc>
          <w:tcPr>
            <w:tcW w:w="2694" w:type="dxa"/>
            <w:vAlign w:val="center"/>
          </w:tcPr>
          <w:p w14:paraId="197366D7" w14:textId="2DA6477C" w:rsidR="009F3CBB" w:rsidRDefault="009F3CBB" w:rsidP="00DC0CB1">
            <w:pPr>
              <w:pStyle w:val="Table"/>
            </w:pPr>
            <w:r>
              <w:fldChar w:fldCharType="begin" w:fldLock="1"/>
            </w:r>
            <w:r w:rsidR="00E94C37">
              <w:instrText>ADDIN CSL_CITATION {"citationItems":[{"id":"ITEM-1","itemData":{"ISSN":"0143-1161","author":[{"dropping-particle":"","family":"Yusoff","given":"Noryusdiana Mohamad","non-dropping-particle":"","parse-names":false,"suffix":""},{"dropping-particle":"","family":"Muharam","given":"Farrah Melissa","non-dropping-particle":"","parse-names":false,"suffix":""},{"dropping-particle":"","family":"Khairunniza-Bejo","given":"Siti","non-dropping-particle":"","parse-names":false,"suffix":""}],"container-title":"International Journal of Remote Sensing","id":"ITEM-1","issue":"2","issued":{"date-parts":[["2017"]]},"page":"432-449","publisher":"Taylor &amp; Francis","title":"Towards the use of remote-sensing data for monitoring of abandoned oil palm lands in Malaysia: A semi-automatic approach","type":"article-journal","volume":"38"},"uris":["http://www.mendeley.com/documents/?uuid=c08c2e1d-3619-40c4-b5e4-639d5227f1c0"]}],"mendeley":{"formattedCitation":"(Yusoff et al., 2017)","plainTextFormattedCitation":"(Yusoff et al., 2017)","previouslyFormattedCitation":"(Yusoff et al., 2017)"},"properties":{"noteIndex":0},"schema":"https://github.com/citation-style-language/schema/raw/master/csl-citation.json"}</w:instrText>
            </w:r>
            <w:r>
              <w:fldChar w:fldCharType="separate"/>
            </w:r>
            <w:r w:rsidR="0037563C" w:rsidRPr="0037563C">
              <w:rPr>
                <w:noProof/>
              </w:rPr>
              <w:t>(Yusoff et al., 2017)</w:t>
            </w:r>
            <w:r>
              <w:fldChar w:fldCharType="end"/>
            </w:r>
          </w:p>
        </w:tc>
        <w:tc>
          <w:tcPr>
            <w:tcW w:w="6663" w:type="dxa"/>
            <w:vAlign w:val="center"/>
          </w:tcPr>
          <w:p w14:paraId="7B3D0DCF" w14:textId="77777777" w:rsidR="009F3CBB" w:rsidRDefault="009F3CBB" w:rsidP="00DC0CB1">
            <w:pPr>
              <w:pStyle w:val="Table"/>
            </w:pPr>
            <w:r>
              <w:t>Towards the use of remote-sensing data for monitoring of abandoned oil palm lands in Malaysia: A semi-automatic approach</w:t>
            </w:r>
          </w:p>
        </w:tc>
        <w:tc>
          <w:tcPr>
            <w:tcW w:w="3685" w:type="dxa"/>
            <w:vAlign w:val="center"/>
          </w:tcPr>
          <w:p w14:paraId="7047B7E1" w14:textId="77777777" w:rsidR="009F3CBB" w:rsidRDefault="009F3CBB" w:rsidP="00DC0CB1">
            <w:pPr>
              <w:pStyle w:val="Table"/>
            </w:pPr>
            <w:r>
              <w:t>SPOT-6</w:t>
            </w:r>
          </w:p>
        </w:tc>
      </w:tr>
      <w:tr w:rsidR="009F3CBB" w:rsidRPr="00236F2C" w14:paraId="792871B3" w14:textId="77777777" w:rsidTr="00DC0CB1">
        <w:trPr>
          <w:cantSplit/>
          <w:trHeight w:val="104"/>
          <w:jc w:val="center"/>
        </w:trPr>
        <w:tc>
          <w:tcPr>
            <w:tcW w:w="2694" w:type="dxa"/>
            <w:vAlign w:val="center"/>
          </w:tcPr>
          <w:p w14:paraId="0DA61A56" w14:textId="122BE376" w:rsidR="009F3CBB" w:rsidRDefault="009F3CBB" w:rsidP="00DC0CB1">
            <w:pPr>
              <w:pStyle w:val="Table"/>
            </w:pPr>
            <w:r>
              <w:fldChar w:fldCharType="begin" w:fldLock="1"/>
            </w:r>
            <w:r w:rsidR="00E94C37">
              <w:instrText>ADDIN CSL_CITATION {"citationItems":[{"id":"ITEM-1","itemData":{"ISSN":"0961-9534","author":[{"dropping-particle":"","family":"Ahamed","given":"Tofael","non-dropping-particle":"","parse-names":false,"suffix":""},{"dropping-particle":"","family":"Tian","given":"Lei","non-dropping-particle":"","parse-names":false,"suffix":""},{"dropping-particle":"","family":"Zhang","given":"Yuanhui","non-dropping-particle":"","parse-names":false,"suffix":""},{"dropping-particle":"","family":"Ting","given":"Kuan Chong","non-dropping-particle":"","parse-names":false,"suffix":""}],"container-title":"Biomass and bioenergy","id":"ITEM-1","issue":"7","issued":{"date-parts":[["2011"]]},"page":"2455-2469","publisher":"Elsevier","title":"A review of remote sensing methods for biomass feedstock production","type":"article-journal","volume":"35"},"uris":["http://www.mendeley.com/documents/?uuid=aab29d43-1965-4cb1-9626-c9c1e8d19edc"]}],"mendeley":{"formattedCitation":"(Ahamed et al., 2011)","plainTextFormattedCitation":"(Ahamed et al., 2011)","previouslyFormattedCitation":"(Ahamed et al., 2011)"},"properties":{"noteIndex":0},"schema":"https://github.com/citation-style-language/schema/raw/master/csl-citation.json"}</w:instrText>
            </w:r>
            <w:r>
              <w:fldChar w:fldCharType="separate"/>
            </w:r>
            <w:r w:rsidR="0037563C" w:rsidRPr="0037563C">
              <w:rPr>
                <w:noProof/>
              </w:rPr>
              <w:t>(Ahamed et al., 2011)</w:t>
            </w:r>
            <w:r>
              <w:fldChar w:fldCharType="end"/>
            </w:r>
          </w:p>
        </w:tc>
        <w:tc>
          <w:tcPr>
            <w:tcW w:w="6663" w:type="dxa"/>
            <w:vAlign w:val="center"/>
          </w:tcPr>
          <w:p w14:paraId="384D09D8" w14:textId="77777777" w:rsidR="009F3CBB" w:rsidRDefault="009F3CBB" w:rsidP="00DC0CB1">
            <w:pPr>
              <w:pStyle w:val="Table"/>
            </w:pPr>
            <w:r>
              <w:t>A review of remote sensing methods for biomass feedstock production</w:t>
            </w:r>
          </w:p>
        </w:tc>
        <w:tc>
          <w:tcPr>
            <w:tcW w:w="3685" w:type="dxa"/>
            <w:vAlign w:val="center"/>
          </w:tcPr>
          <w:p w14:paraId="7E7F6A92" w14:textId="77777777" w:rsidR="009F3CBB" w:rsidRPr="00236F2C" w:rsidRDefault="009F3CBB" w:rsidP="00DC0CB1">
            <w:pPr>
              <w:pStyle w:val="Table"/>
            </w:pPr>
            <w:r w:rsidRPr="00236F2C">
              <w:t>Landsat-5 TM, Landsat-5 MSS, Landsat-7 ETM+, GOES, AVHRR, ATLAS, SPOT1, SPOT2, SPOT3, SPOT4, LISS-III, LISS-IV</w:t>
            </w:r>
            <w:r>
              <w:t xml:space="preserve">, </w:t>
            </w:r>
            <w:r w:rsidRPr="00236F2C">
              <w:t>ASTER</w:t>
            </w:r>
            <w:r>
              <w:t>, MISR, Quickbird, IKONOS, AVIRIS, MODIS, ortophotos</w:t>
            </w:r>
          </w:p>
        </w:tc>
      </w:tr>
      <w:tr w:rsidR="00A16750" w14:paraId="0FBE390A" w14:textId="77777777" w:rsidTr="00A16750">
        <w:trPr>
          <w:cantSplit/>
          <w:trHeight w:val="104"/>
          <w:jc w:val="center"/>
        </w:trPr>
        <w:tc>
          <w:tcPr>
            <w:tcW w:w="2694" w:type="dxa"/>
            <w:vAlign w:val="center"/>
          </w:tcPr>
          <w:p w14:paraId="4DBF313E" w14:textId="41740FD1" w:rsidR="00A16750" w:rsidRDefault="00552108" w:rsidP="00A16750">
            <w:pPr>
              <w:pStyle w:val="Table"/>
            </w:pPr>
            <w:r>
              <w:t>(</w:t>
            </w:r>
            <w:r w:rsidRPr="00552108">
              <w:t>Tomáš Goga</w:t>
            </w:r>
            <w:r>
              <w:t xml:space="preserve"> et al., 2019)</w:t>
            </w:r>
          </w:p>
        </w:tc>
        <w:tc>
          <w:tcPr>
            <w:tcW w:w="6663" w:type="dxa"/>
            <w:vAlign w:val="center"/>
          </w:tcPr>
          <w:p w14:paraId="3AD0F76F" w14:textId="77777777" w:rsidR="00A16750" w:rsidRPr="001159C2" w:rsidRDefault="00A16750" w:rsidP="00A16750">
            <w:pPr>
              <w:pStyle w:val="Table"/>
            </w:pPr>
            <w:r w:rsidRPr="00A16750">
              <w:t>A Review of the Application of Remote Sensing Data for Abandoned Agricultural Land Identification with Focus on Central and Eastern Europe</w:t>
            </w:r>
          </w:p>
        </w:tc>
        <w:tc>
          <w:tcPr>
            <w:tcW w:w="3685" w:type="dxa"/>
            <w:vAlign w:val="center"/>
          </w:tcPr>
          <w:p w14:paraId="7DB123FA" w14:textId="77777777" w:rsidR="00A16750" w:rsidRDefault="00A16750" w:rsidP="00A16750">
            <w:pPr>
              <w:pStyle w:val="Table"/>
              <w:rPr>
                <w:rFonts w:ascii="Georgia" w:hAnsi="Georgia"/>
                <w:color w:val="323232"/>
              </w:rPr>
            </w:pPr>
            <w:r w:rsidRPr="000D4632">
              <w:t>Landsat 7 an</w:t>
            </w:r>
            <w:r>
              <w:t xml:space="preserve">d </w:t>
            </w:r>
            <w:r w:rsidRPr="000D4632">
              <w:t>8</w:t>
            </w:r>
            <w:r>
              <w:t>,</w:t>
            </w:r>
            <w:r w:rsidRPr="000D4632">
              <w:t xml:space="preserve"> MODIS</w:t>
            </w:r>
          </w:p>
        </w:tc>
      </w:tr>
      <w:tr w:rsidR="00A16750" w14:paraId="18E8C9F8" w14:textId="77777777" w:rsidTr="00A16750">
        <w:trPr>
          <w:cantSplit/>
          <w:trHeight w:val="104"/>
          <w:jc w:val="center"/>
        </w:trPr>
        <w:tc>
          <w:tcPr>
            <w:tcW w:w="2694" w:type="dxa"/>
            <w:vAlign w:val="center"/>
          </w:tcPr>
          <w:p w14:paraId="0F23B439" w14:textId="30D59200" w:rsidR="00A16750" w:rsidRDefault="00552108" w:rsidP="00A16750">
            <w:pPr>
              <w:pStyle w:val="Table"/>
            </w:pPr>
            <w:r>
              <w:lastRenderedPageBreak/>
              <w:t>(</w:t>
            </w:r>
            <w:r w:rsidRPr="00552108">
              <w:t>Tobias Kuemmerl</w:t>
            </w:r>
            <w:r>
              <w:t>e et al., 2008)</w:t>
            </w:r>
          </w:p>
        </w:tc>
        <w:tc>
          <w:tcPr>
            <w:tcW w:w="6663" w:type="dxa"/>
            <w:vAlign w:val="center"/>
          </w:tcPr>
          <w:p w14:paraId="67C5A57A" w14:textId="17432FEF" w:rsidR="00A16750" w:rsidRPr="00A16750" w:rsidRDefault="00A16750" w:rsidP="00A16750">
            <w:pPr>
              <w:pStyle w:val="Table"/>
            </w:pPr>
            <w:r>
              <w:t>Cross-border Comparison of Postsocialist Farmland Abandonment in the Carpathians</w:t>
            </w:r>
          </w:p>
        </w:tc>
        <w:tc>
          <w:tcPr>
            <w:tcW w:w="3685" w:type="dxa"/>
            <w:vAlign w:val="center"/>
          </w:tcPr>
          <w:p w14:paraId="246A310F" w14:textId="524520A2" w:rsidR="00A16750" w:rsidRPr="000D4632" w:rsidRDefault="00A16750" w:rsidP="00A16750">
            <w:pPr>
              <w:pStyle w:val="Table"/>
            </w:pPr>
            <w:r w:rsidRPr="00A16750">
              <w:t>Landsat</w:t>
            </w:r>
            <w:r w:rsidR="00B52288">
              <w:t xml:space="preserve"> 5</w:t>
            </w:r>
            <w:r w:rsidRPr="00A16750">
              <w:t xml:space="preserve"> TM</w:t>
            </w:r>
            <w:r w:rsidR="00B52288">
              <w:t xml:space="preserve"> and Landsat 7 </w:t>
            </w:r>
            <w:r w:rsidRPr="00A16750">
              <w:t>ETM+</w:t>
            </w:r>
          </w:p>
        </w:tc>
      </w:tr>
      <w:tr w:rsidR="00B52288" w14:paraId="24EC05C5" w14:textId="77777777" w:rsidTr="00A16750">
        <w:trPr>
          <w:cantSplit/>
          <w:trHeight w:val="104"/>
          <w:jc w:val="center"/>
        </w:trPr>
        <w:tc>
          <w:tcPr>
            <w:tcW w:w="2694" w:type="dxa"/>
            <w:vAlign w:val="center"/>
          </w:tcPr>
          <w:p w14:paraId="3E96D1BC" w14:textId="1F3F2A02" w:rsidR="00B52288" w:rsidRDefault="00552108" w:rsidP="00A16750">
            <w:pPr>
              <w:pStyle w:val="Table"/>
            </w:pPr>
            <w:r>
              <w:t>(</w:t>
            </w:r>
            <w:r w:rsidRPr="00552108">
              <w:t>He Yin</w:t>
            </w:r>
            <w:r>
              <w:t xml:space="preserve"> et al., 2018)</w:t>
            </w:r>
          </w:p>
        </w:tc>
        <w:tc>
          <w:tcPr>
            <w:tcW w:w="6663" w:type="dxa"/>
            <w:vAlign w:val="center"/>
          </w:tcPr>
          <w:p w14:paraId="3AF8DEFB" w14:textId="33D4F8E2" w:rsidR="00B52288" w:rsidRDefault="00B52288" w:rsidP="00B52288">
            <w:pPr>
              <w:pStyle w:val="Table"/>
            </w:pPr>
            <w:r>
              <w:t>Mapping agricultural land abandonment from spatial and temporal segmentation of Landsat time series</w:t>
            </w:r>
          </w:p>
        </w:tc>
        <w:tc>
          <w:tcPr>
            <w:tcW w:w="3685" w:type="dxa"/>
            <w:vAlign w:val="center"/>
          </w:tcPr>
          <w:p w14:paraId="788F1A2C" w14:textId="68065E91" w:rsidR="00B52288" w:rsidRPr="00A16750" w:rsidRDefault="00B52288" w:rsidP="00A16750">
            <w:pPr>
              <w:pStyle w:val="Table"/>
            </w:pPr>
            <w:r w:rsidRPr="00B52288">
              <w:t>Landsat</w:t>
            </w:r>
            <w:r>
              <w:t xml:space="preserve"> </w:t>
            </w:r>
          </w:p>
        </w:tc>
      </w:tr>
      <w:tr w:rsidR="00B52288" w14:paraId="5D2F7A9A" w14:textId="77777777" w:rsidTr="00A16750">
        <w:trPr>
          <w:cantSplit/>
          <w:trHeight w:val="104"/>
          <w:jc w:val="center"/>
        </w:trPr>
        <w:tc>
          <w:tcPr>
            <w:tcW w:w="2694" w:type="dxa"/>
            <w:vAlign w:val="center"/>
          </w:tcPr>
          <w:p w14:paraId="2D769E3F" w14:textId="6B035BA3" w:rsidR="00B52288" w:rsidRDefault="00552108" w:rsidP="00A16750">
            <w:pPr>
              <w:pStyle w:val="Table"/>
            </w:pPr>
            <w:r>
              <w:t>(</w:t>
            </w:r>
            <w:r w:rsidRPr="00552108">
              <w:t>Camilo Alcantara</w:t>
            </w:r>
            <w:r>
              <w:t xml:space="preserve"> et al., 2013)</w:t>
            </w:r>
          </w:p>
        </w:tc>
        <w:tc>
          <w:tcPr>
            <w:tcW w:w="6663" w:type="dxa"/>
            <w:vAlign w:val="center"/>
          </w:tcPr>
          <w:p w14:paraId="3AA19587" w14:textId="12404A2B" w:rsidR="00B52288" w:rsidRDefault="00B52288" w:rsidP="00B52288">
            <w:pPr>
              <w:pStyle w:val="Table"/>
            </w:pPr>
            <w:r w:rsidRPr="00B52288">
              <w:t>Mapping the extent of abandoned farmland in Central and Eastern Europe using MODIS time series satellite data</w:t>
            </w:r>
          </w:p>
        </w:tc>
        <w:tc>
          <w:tcPr>
            <w:tcW w:w="3685" w:type="dxa"/>
            <w:vAlign w:val="center"/>
          </w:tcPr>
          <w:p w14:paraId="63F23030" w14:textId="45007F0B" w:rsidR="00B52288" w:rsidRPr="00B52288" w:rsidRDefault="00B52288" w:rsidP="00A16750">
            <w:pPr>
              <w:pStyle w:val="Table"/>
            </w:pPr>
            <w:r w:rsidRPr="00B52288">
              <w:t>MODIS</w:t>
            </w:r>
          </w:p>
        </w:tc>
      </w:tr>
      <w:tr w:rsidR="00B52288" w:rsidRPr="00406963" w14:paraId="0BEC55A2" w14:textId="77777777" w:rsidTr="00A16750">
        <w:trPr>
          <w:cantSplit/>
          <w:trHeight w:val="104"/>
          <w:jc w:val="center"/>
        </w:trPr>
        <w:tc>
          <w:tcPr>
            <w:tcW w:w="2694" w:type="dxa"/>
            <w:vAlign w:val="center"/>
          </w:tcPr>
          <w:p w14:paraId="09BCC24D" w14:textId="4EA3D855" w:rsidR="00B52288" w:rsidRDefault="00552108" w:rsidP="00A16750">
            <w:pPr>
              <w:pStyle w:val="Table"/>
            </w:pPr>
            <w:r>
              <w:t>(</w:t>
            </w:r>
            <w:r w:rsidRPr="00552108">
              <w:t>Andrey Dara</w:t>
            </w:r>
            <w:r>
              <w:t xml:space="preserve"> et al., 2018)</w:t>
            </w:r>
          </w:p>
        </w:tc>
        <w:tc>
          <w:tcPr>
            <w:tcW w:w="6663" w:type="dxa"/>
            <w:vAlign w:val="center"/>
          </w:tcPr>
          <w:p w14:paraId="2976AEE9" w14:textId="149C7323" w:rsidR="00B52288" w:rsidRPr="00B52288" w:rsidRDefault="00B52288" w:rsidP="00B52288">
            <w:pPr>
              <w:pStyle w:val="Table"/>
            </w:pPr>
            <w:r w:rsidRPr="00B52288">
              <w:t>Mapping the timing of cropland abandonment and recultivation in northern Kazakhstan using annual Landsat time series</w:t>
            </w:r>
          </w:p>
        </w:tc>
        <w:tc>
          <w:tcPr>
            <w:tcW w:w="3685" w:type="dxa"/>
            <w:vAlign w:val="center"/>
          </w:tcPr>
          <w:p w14:paraId="4920D731" w14:textId="765CEED5" w:rsidR="00B52288" w:rsidRPr="00E12FD9" w:rsidRDefault="00B52288" w:rsidP="00A16750">
            <w:pPr>
              <w:pStyle w:val="Table"/>
              <w:rPr>
                <w:lang w:val="de-DE"/>
              </w:rPr>
            </w:pPr>
            <w:r w:rsidRPr="00E12FD9">
              <w:rPr>
                <w:lang w:val="de-DE"/>
              </w:rPr>
              <w:t>Landsat  5 TM, Landsat 7 ETM and Landsat  8 OLI</w:t>
            </w:r>
          </w:p>
        </w:tc>
      </w:tr>
    </w:tbl>
    <w:p w14:paraId="63A9F86E" w14:textId="392C981C" w:rsidR="003F1400" w:rsidRPr="00552108" w:rsidRDefault="00A16750">
      <w:pPr>
        <w:pStyle w:val="Caption"/>
      </w:pPr>
      <w:r w:rsidRPr="00E12FD9" w:rsidDel="003F1400">
        <w:rPr>
          <w:lang w:val="de-DE"/>
        </w:rPr>
        <w:t xml:space="preserve"> </w:t>
      </w:r>
      <w:bookmarkStart w:id="76" w:name="_Toc91753156"/>
      <w:r w:rsidR="003F1400" w:rsidRPr="00E12FD9">
        <w:t>Table</w:t>
      </w:r>
      <w:r w:rsidR="003F1400">
        <w:t xml:space="preserve"> </w:t>
      </w:r>
      <w:r w:rsidR="003F1400">
        <w:fldChar w:fldCharType="begin"/>
      </w:r>
      <w:r w:rsidR="003F1400">
        <w:instrText xml:space="preserve"> SEQ Table \* ARABIC </w:instrText>
      </w:r>
      <w:r w:rsidR="003F1400">
        <w:fldChar w:fldCharType="separate"/>
      </w:r>
      <w:r w:rsidR="00027833">
        <w:rPr>
          <w:noProof/>
        </w:rPr>
        <w:t>18</w:t>
      </w:r>
      <w:r w:rsidR="003F1400">
        <w:fldChar w:fldCharType="end"/>
      </w:r>
      <w:r w:rsidR="003F1400">
        <w:t xml:space="preserve">. </w:t>
      </w:r>
      <w:r w:rsidR="003F1400" w:rsidRPr="00B92C8C">
        <w:t>Satellite monitoring of marginal lands review. Source: Personal compilation.</w:t>
      </w:r>
      <w:bookmarkEnd w:id="76"/>
    </w:p>
    <w:p w14:paraId="24EEE106" w14:textId="4989C4B2" w:rsidR="009F3CBB" w:rsidRDefault="009F3CBB">
      <w:pPr>
        <w:pStyle w:val="Heading2"/>
      </w:pPr>
      <w:bookmarkStart w:id="77" w:name="_Toc91753121"/>
      <w:r w:rsidRPr="00A12924">
        <w:t xml:space="preserve">Carbon-Based </w:t>
      </w:r>
      <w:r>
        <w:t>m</w:t>
      </w:r>
      <w:r w:rsidRPr="00A12924">
        <w:t xml:space="preserve">anagement on </w:t>
      </w:r>
      <w:r>
        <w:t>m</w:t>
      </w:r>
      <w:r w:rsidRPr="00A12924">
        <w:t xml:space="preserve">arginal </w:t>
      </w:r>
      <w:r>
        <w:t>l</w:t>
      </w:r>
      <w:r w:rsidRPr="00A12924">
        <w:t>ands</w:t>
      </w:r>
      <w:bookmarkEnd w:id="77"/>
    </w:p>
    <w:p w14:paraId="454BB076" w14:textId="5312F5F5" w:rsidR="0091122C" w:rsidRPr="001D6A8C" w:rsidRDefault="0091122C" w:rsidP="00C9593C">
      <w:r w:rsidRPr="0091122C">
        <w:t>Finally, the literature review on Carbon-Based Management on marginal lands focuses on the study of carbon sequestration in reforested or afforested areas on marginal lands.</w:t>
      </w:r>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663"/>
        <w:gridCol w:w="3685"/>
      </w:tblGrid>
      <w:tr w:rsidR="009F3CBB" w14:paraId="3CF2A7CA" w14:textId="77777777" w:rsidTr="00DC0CB1">
        <w:trPr>
          <w:cantSplit/>
          <w:trHeight w:val="90"/>
          <w:tblHeader/>
          <w:jc w:val="center"/>
        </w:trPr>
        <w:tc>
          <w:tcPr>
            <w:tcW w:w="2694" w:type="dxa"/>
            <w:shd w:val="clear" w:color="auto" w:fill="DBE0F4" w:themeFill="accent1" w:themeFillTint="33"/>
            <w:vAlign w:val="center"/>
          </w:tcPr>
          <w:p w14:paraId="187B8A66" w14:textId="77777777" w:rsidR="009F3CBB" w:rsidRDefault="009F3CBB" w:rsidP="00DC0CB1">
            <w:pPr>
              <w:pStyle w:val="Table"/>
              <w:jc w:val="center"/>
              <w:rPr>
                <w:b/>
                <w:bCs/>
              </w:rPr>
            </w:pPr>
            <w:r>
              <w:rPr>
                <w:b/>
                <w:bCs/>
              </w:rPr>
              <w:t>Author</w:t>
            </w:r>
          </w:p>
        </w:tc>
        <w:tc>
          <w:tcPr>
            <w:tcW w:w="6663" w:type="dxa"/>
            <w:shd w:val="clear" w:color="auto" w:fill="DBE0F4" w:themeFill="accent1" w:themeFillTint="33"/>
            <w:vAlign w:val="center"/>
          </w:tcPr>
          <w:p w14:paraId="56792D84" w14:textId="77777777" w:rsidR="009F3CBB" w:rsidRDefault="009F3CBB" w:rsidP="00DC0CB1">
            <w:pPr>
              <w:pStyle w:val="Table"/>
              <w:jc w:val="center"/>
              <w:rPr>
                <w:b/>
                <w:bCs/>
              </w:rPr>
            </w:pPr>
            <w:r>
              <w:rPr>
                <w:b/>
                <w:bCs/>
              </w:rPr>
              <w:t>Title</w:t>
            </w:r>
          </w:p>
        </w:tc>
        <w:tc>
          <w:tcPr>
            <w:tcW w:w="3685" w:type="dxa"/>
            <w:shd w:val="clear" w:color="auto" w:fill="DBE0F4" w:themeFill="accent1" w:themeFillTint="33"/>
            <w:vAlign w:val="center"/>
          </w:tcPr>
          <w:p w14:paraId="01D3FF38" w14:textId="77777777" w:rsidR="009F3CBB" w:rsidRDefault="009F3CBB" w:rsidP="00DC0CB1">
            <w:pPr>
              <w:pStyle w:val="Table"/>
              <w:jc w:val="center"/>
              <w:rPr>
                <w:b/>
                <w:bCs/>
              </w:rPr>
            </w:pPr>
            <w:r>
              <w:rPr>
                <w:b/>
                <w:bCs/>
              </w:rPr>
              <w:t>Remote sensor / mission</w:t>
            </w:r>
          </w:p>
        </w:tc>
      </w:tr>
      <w:tr w:rsidR="009F3CBB" w14:paraId="29C49EEE" w14:textId="77777777" w:rsidTr="00DC0CB1">
        <w:trPr>
          <w:cantSplit/>
          <w:trHeight w:val="104"/>
          <w:jc w:val="center"/>
        </w:trPr>
        <w:tc>
          <w:tcPr>
            <w:tcW w:w="2694" w:type="dxa"/>
            <w:vAlign w:val="center"/>
          </w:tcPr>
          <w:p w14:paraId="441BBCD0" w14:textId="1926F49E" w:rsidR="009F3CBB" w:rsidRDefault="009F3CBB" w:rsidP="00DC0CB1">
            <w:pPr>
              <w:pStyle w:val="Table"/>
            </w:pPr>
            <w:r>
              <w:fldChar w:fldCharType="begin" w:fldLock="1"/>
            </w:r>
            <w:r w:rsidR="00E94C37">
              <w:instrText>ADDIN CSL_CITATION {"citationItems":[{"id":"ITEM-1","itemData":{"ISSN":"0013-936X","author":[{"dropping-particle":"","family":"Campbell","given":"J Elliott","non-dropping-particle":"","parse-names":false,"suffix":""},{"dropping-particle":"","family":"Lobell","given":"David B","non-dropping-particle":"","parse-names":false,"suffix":""},{"dropping-particle":"","family":"Genova","given":"Robert C","non-dropping-particle":"","parse-names":false,"suffix":""},{"dropping-particle":"","family":"Field","given":"Christopher B","non-dropping-particle":"","parse-names":false,"suffix":""}],"container-title":"Environmental science &amp; technology","id":"ITEM-1","issue":"15","issued":{"date-parts":[["2008"]]},"page":"5791-5794","publisher":"ACS Publications","title":"The global potential of bioenergy on abandoned agriculture lands","type":"article-journal","volume":"42"},"uris":["http://www.mendeley.com/documents/?uuid=3bfbc4b5-ec6e-4eb8-89a0-5bf702d908e3"]}],"mendeley":{"formattedCitation":"(Campbell et al., 2008)","plainTextFormattedCitation":"(Campbell et al., 2008)","previouslyFormattedCitation":"(Campbell et al., 2008)"},"properties":{"noteIndex":0},"schema":"https://github.com/citation-style-language/schema/raw/master/csl-citation.json"}</w:instrText>
            </w:r>
            <w:r>
              <w:fldChar w:fldCharType="separate"/>
            </w:r>
            <w:r w:rsidR="0037563C" w:rsidRPr="0037563C">
              <w:rPr>
                <w:noProof/>
              </w:rPr>
              <w:t>(Campbell et al., 2008)</w:t>
            </w:r>
            <w:r>
              <w:fldChar w:fldCharType="end"/>
            </w:r>
          </w:p>
        </w:tc>
        <w:tc>
          <w:tcPr>
            <w:tcW w:w="6663" w:type="dxa"/>
            <w:vAlign w:val="center"/>
          </w:tcPr>
          <w:p w14:paraId="77274C87" w14:textId="77777777" w:rsidR="009F3CBB" w:rsidRDefault="009F3CBB" w:rsidP="00DC0CB1">
            <w:pPr>
              <w:pStyle w:val="Table"/>
            </w:pPr>
            <w:r>
              <w:t>The global potential of bioenergy on abandoned agriculture lands</w:t>
            </w:r>
          </w:p>
        </w:tc>
        <w:tc>
          <w:tcPr>
            <w:tcW w:w="3685" w:type="dxa"/>
            <w:vAlign w:val="center"/>
          </w:tcPr>
          <w:p w14:paraId="39AFD67F" w14:textId="77777777" w:rsidR="009F3CBB" w:rsidRDefault="009F3CBB" w:rsidP="00DC0CB1">
            <w:pPr>
              <w:pStyle w:val="Table"/>
            </w:pPr>
            <w:r>
              <w:t>MODIS</w:t>
            </w:r>
          </w:p>
        </w:tc>
      </w:tr>
      <w:tr w:rsidR="009F3CBB" w14:paraId="65AF9881" w14:textId="77777777" w:rsidTr="00DC0CB1">
        <w:trPr>
          <w:cantSplit/>
          <w:trHeight w:val="104"/>
          <w:jc w:val="center"/>
        </w:trPr>
        <w:tc>
          <w:tcPr>
            <w:tcW w:w="2694" w:type="dxa"/>
            <w:vAlign w:val="center"/>
          </w:tcPr>
          <w:p w14:paraId="7711CD4D" w14:textId="77D35492" w:rsidR="009F3CBB" w:rsidRDefault="009F3CBB" w:rsidP="00DC0CB1">
            <w:pPr>
              <w:pStyle w:val="Table"/>
            </w:pPr>
            <w:r>
              <w:fldChar w:fldCharType="begin" w:fldLock="1"/>
            </w:r>
            <w:r w:rsidR="00E94C37">
              <w:instrText>ADDIN CSL_CITATION {"citationItems":[{"id":"ITEM-1","itemData":{"author":[{"dropping-particle":"","family":"DiRocco","given":"Tara L","non-dropping-particle":"","parse-names":false,"suffix":""},{"dropping-particle":"","family":"Ramage","given":"Benjamin S","non-dropping-particle":"","parse-names":false,"suffix":""},{"dropping-particle":"","family":"Evans","given":"Samuel G","non-dropping-particle":"","parse-names":false,"suffix":""},{"dropping-particle":"","family":"Potts","given":"Matthew D","non-dropping-particle":"","parse-names":false,"suffix":""}],"container-title":"Forests","id":"ITEM-1","issue":"4","issued":{"date-parts":[["2014"]]},"page":"847-861","publisher":"Multidisciplinary Digital Publishing Institute","title":"Accountable accounting: Carbon-based management on marginal lands","type":"article-journal","volume":"5"},"uris":["http://www.mendeley.com/documents/?uuid=5961136b-adb5-4f8b-849c-fa00193b24c8"]}],"mendeley":{"formattedCitation":"(DiRocco et al., 2014)","plainTextFormattedCitation":"(DiRocco et al., 2014)","previouslyFormattedCitation":"(DiRocco et al., 2014)"},"properties":{"noteIndex":0},"schema":"https://github.com/citation-style-language/schema/raw/master/csl-citation.json"}</w:instrText>
            </w:r>
            <w:r>
              <w:fldChar w:fldCharType="separate"/>
            </w:r>
            <w:r w:rsidR="0037563C" w:rsidRPr="0037563C">
              <w:rPr>
                <w:noProof/>
              </w:rPr>
              <w:t>(DiRocco et al., 2014)</w:t>
            </w:r>
            <w:r>
              <w:fldChar w:fldCharType="end"/>
            </w:r>
          </w:p>
        </w:tc>
        <w:tc>
          <w:tcPr>
            <w:tcW w:w="6663" w:type="dxa"/>
            <w:vAlign w:val="center"/>
          </w:tcPr>
          <w:p w14:paraId="00FDEFB3" w14:textId="77777777" w:rsidR="009F3CBB" w:rsidRPr="00BB3E4C" w:rsidRDefault="009F3CBB" w:rsidP="00DC0CB1">
            <w:pPr>
              <w:pStyle w:val="Table"/>
            </w:pPr>
            <w:r>
              <w:t>Accountable accounting: Carbon-based management on marginal lands</w:t>
            </w:r>
          </w:p>
        </w:tc>
        <w:tc>
          <w:tcPr>
            <w:tcW w:w="3685" w:type="dxa"/>
            <w:vAlign w:val="center"/>
          </w:tcPr>
          <w:p w14:paraId="28E148B9" w14:textId="77777777" w:rsidR="009F3CBB" w:rsidRDefault="009F3CBB" w:rsidP="00DC0CB1">
            <w:pPr>
              <w:pStyle w:val="Table"/>
            </w:pPr>
            <w:r>
              <w:t>-</w:t>
            </w:r>
          </w:p>
        </w:tc>
      </w:tr>
      <w:tr w:rsidR="009F3CBB" w14:paraId="624F4E75" w14:textId="77777777" w:rsidTr="00DC0CB1">
        <w:trPr>
          <w:cantSplit/>
          <w:trHeight w:val="104"/>
          <w:jc w:val="center"/>
        </w:trPr>
        <w:tc>
          <w:tcPr>
            <w:tcW w:w="2694" w:type="dxa"/>
            <w:vAlign w:val="center"/>
          </w:tcPr>
          <w:p w14:paraId="1C7A7428" w14:textId="00151A85" w:rsidR="009F3CBB" w:rsidRDefault="009F3CBB" w:rsidP="00DC0CB1">
            <w:pPr>
              <w:pStyle w:val="Table"/>
            </w:pPr>
            <w:r>
              <w:fldChar w:fldCharType="begin" w:fldLock="1"/>
            </w:r>
            <w:r w:rsidR="00E94C37">
              <w:instrText>ADDIN CSL_CITATION {"citationItems":[{"id":"ITEM-1","itemData":{"ISSN":"2375-2548","author":[{"dropping-particle":"","family":"Jin","given":"Virginia L","non-dropping-particle":"","parse-names":false,"suffix":""},{"dropping-particle":"","family":"Schmer","given":"Marty R","non-dropping-particle":"","parse-names":false,"suffix":""},{"dropping-particle":"","family":"Stewart","given":"Catherine E","non-dropping-particle":"","parse-names":false,"suffix":""},{"dropping-particle":"","family":"Mitchell","given":"Robert B","non-dropping-particle":"","parse-names":false,"suffix":""},{"dropping-particle":"","family":"Williams","given":"Candiss O","non-dropping-particle":"","parse-names":false,"suffix":""},{"dropping-particle":"","family":"Wienhold","given":"Brian J","non-dropping-particle":"","parse-names":false,"suffix":""},{"dropping-particle":"","family":"Varvel","given":"Gary E","non-dropping-particle":"","parse-names":false,"suffix":""},{"dropping-particle":"","family":"Follett","given":"Ronald F","non-dropping-particle":"","parse-names":false,"suffix":""},{"dropping-particle":"","family":"Kimble","given":"John","non-dropping-particle":"","parse-names":false,"suffix":""},{"dropping-particle":"","family":"Vogel","given":"Kenneth P","non-dropping-particle":"","parse-names":false,"suffix":""}],"container-title":"Science Advances","id":"ITEM-1","issue":"12","issued":{"date-parts":[["2019"]]},"page":"eaav9318","publisher":"American Association for the Advancement of Science","title":"Management controls the net greenhouse gas outcomes of growing bioenergy feedstocks on marginally productive croplands","type":"article-journal","volume":"5"},"uris":["http://www.mendeley.com/documents/?uuid=71299cf4-1e7e-4e72-93d8-8b2b50b059ba"]}],"mendeley":{"formattedCitation":"(Jin et al., 2019)","plainTextFormattedCitation":"(Jin et al., 2019)","previouslyFormattedCitation":"(Jin et al., 2019)"},"properties":{"noteIndex":0},"schema":"https://github.com/citation-style-language/schema/raw/master/csl-citation.json"}</w:instrText>
            </w:r>
            <w:r>
              <w:fldChar w:fldCharType="separate"/>
            </w:r>
            <w:r w:rsidR="0037563C" w:rsidRPr="0037563C">
              <w:rPr>
                <w:noProof/>
              </w:rPr>
              <w:t>(Jin et al., 2019)</w:t>
            </w:r>
            <w:r>
              <w:fldChar w:fldCharType="end"/>
            </w:r>
          </w:p>
        </w:tc>
        <w:tc>
          <w:tcPr>
            <w:tcW w:w="6663" w:type="dxa"/>
            <w:vAlign w:val="center"/>
          </w:tcPr>
          <w:p w14:paraId="20C6D1E3" w14:textId="77777777" w:rsidR="009F3CBB" w:rsidRDefault="009F3CBB" w:rsidP="00DC0CB1">
            <w:pPr>
              <w:pStyle w:val="Table"/>
            </w:pPr>
            <w:r>
              <w:t>Management controls the net greenhouse gas outcomes of growing bioenergy feedstocks on marginally productive croplands</w:t>
            </w:r>
          </w:p>
        </w:tc>
        <w:tc>
          <w:tcPr>
            <w:tcW w:w="3685" w:type="dxa"/>
            <w:vAlign w:val="center"/>
          </w:tcPr>
          <w:p w14:paraId="066EC384" w14:textId="77777777" w:rsidR="009F3CBB" w:rsidRDefault="009F3CBB" w:rsidP="00DC0CB1">
            <w:pPr>
              <w:pStyle w:val="Table"/>
            </w:pPr>
            <w:r>
              <w:t>-</w:t>
            </w:r>
          </w:p>
        </w:tc>
      </w:tr>
      <w:tr w:rsidR="009F3CBB" w14:paraId="42B445F2" w14:textId="77777777" w:rsidTr="00DC0CB1">
        <w:trPr>
          <w:cantSplit/>
          <w:trHeight w:val="104"/>
          <w:jc w:val="center"/>
        </w:trPr>
        <w:tc>
          <w:tcPr>
            <w:tcW w:w="2694" w:type="dxa"/>
            <w:vAlign w:val="center"/>
          </w:tcPr>
          <w:p w14:paraId="1781BE7D" w14:textId="1D0EB863" w:rsidR="009F3CBB" w:rsidRDefault="009F3CBB" w:rsidP="00DC0CB1">
            <w:pPr>
              <w:pStyle w:val="Table"/>
            </w:pPr>
            <w:r>
              <w:fldChar w:fldCharType="begin" w:fldLock="1"/>
            </w:r>
            <w:r w:rsidR="00E94C37">
              <w:instrText>ADDIN CSL_CITATION {"citationItems":[{"id":"ITEM-1","itemData":{"ISSN":"1061-2971","author":[{"dropping-particle":"","family":"Silver","given":"W L","non-dropping-particle":"","parse-names":false,"suffix":""},{"dropping-particle":"","family":"Ostertag","given":"Rebecca","non-dropping-particle":"","parse-names":false,"suffix":""},{"dropping-particle":"","family":"Lugo","given":"A E","non-dropping-particle":"","parse-names":false,"suffix":""}],"container-title":"Restoration ecology","id":"ITEM-1","issue":"4","issued":{"date-parts":[["2000"]]},"page":"394-407","publisher":"Wiley Online Library","title":"The potential for carbon sequestration through reforestation of abandoned tropical agricultural and pasture lands","type":"article-journal","volume":"8"},"uris":["http://www.mendeley.com/documents/?uuid=d0c779d8-2003-407a-b978-9556b67461be"]}],"mendeley":{"formattedCitation":"(Silver et al., 2000)","plainTextFormattedCitation":"(Silver et al., 2000)","previouslyFormattedCitation":"(Silver et al., 2000)"},"properties":{"noteIndex":0},"schema":"https://github.com/citation-style-language/schema/raw/master/csl-citation.json"}</w:instrText>
            </w:r>
            <w:r>
              <w:fldChar w:fldCharType="separate"/>
            </w:r>
            <w:r w:rsidR="0037563C" w:rsidRPr="0037563C">
              <w:rPr>
                <w:noProof/>
              </w:rPr>
              <w:t>(Silver et al., 2000)</w:t>
            </w:r>
            <w:r>
              <w:fldChar w:fldCharType="end"/>
            </w:r>
          </w:p>
        </w:tc>
        <w:tc>
          <w:tcPr>
            <w:tcW w:w="6663" w:type="dxa"/>
            <w:vAlign w:val="center"/>
          </w:tcPr>
          <w:p w14:paraId="67758F09" w14:textId="77777777" w:rsidR="009F3CBB" w:rsidRDefault="009F3CBB" w:rsidP="00DC0CB1">
            <w:pPr>
              <w:pStyle w:val="Table"/>
            </w:pPr>
            <w:r w:rsidRPr="001159C2">
              <w:t>The potential for carbon sequestration through reforestation of abandoned tropical agricultural and pasture lands</w:t>
            </w:r>
          </w:p>
        </w:tc>
        <w:tc>
          <w:tcPr>
            <w:tcW w:w="3685" w:type="dxa"/>
            <w:vAlign w:val="center"/>
          </w:tcPr>
          <w:p w14:paraId="23FD2D01" w14:textId="77777777" w:rsidR="009F3CBB" w:rsidRDefault="009F3CBB" w:rsidP="00DC0CB1">
            <w:pPr>
              <w:pStyle w:val="Table"/>
            </w:pPr>
            <w:r>
              <w:t>-</w:t>
            </w:r>
          </w:p>
        </w:tc>
      </w:tr>
      <w:tr w:rsidR="009F3CBB" w14:paraId="1E7CD852" w14:textId="77777777" w:rsidTr="00DC0CB1">
        <w:trPr>
          <w:cantSplit/>
          <w:trHeight w:val="104"/>
          <w:jc w:val="center"/>
        </w:trPr>
        <w:tc>
          <w:tcPr>
            <w:tcW w:w="2694" w:type="dxa"/>
            <w:vAlign w:val="center"/>
          </w:tcPr>
          <w:p w14:paraId="18EC32CD" w14:textId="30780384" w:rsidR="009F3CBB" w:rsidRDefault="009F3CBB" w:rsidP="00DC0CB1">
            <w:pPr>
              <w:pStyle w:val="Table"/>
            </w:pPr>
            <w:r>
              <w:lastRenderedPageBreak/>
              <w:fldChar w:fldCharType="begin" w:fldLock="1"/>
            </w:r>
            <w:r w:rsidR="00E94C37">
              <w:instrText>ADDIN CSL_CITATION {"citationItems":[{"id":"ITEM-1","itemData":{"ISSN":"0165-0009","author":[{"dropping-particle":"","family":"Potter","given":"Christopher","non-dropping-particle":"","parse-names":false,"suffix":""},{"dropping-particle":"","family":"Klooster","given":"Steven","non-dropping-particle":"","parse-names":false,"suffix":""},{"dropping-particle":"","family":"Hiatt","given":"Seth","non-dropping-particle":"","parse-names":false,"suffix":""},{"dropping-particle":"","family":"Fladeland","given":"Matthew","non-dropping-particle":"","parse-names":false,"suffix":""},{"dropping-particle":"","family":"Genovese","given":"Vanessa","non-dropping-particle":"","parse-names":false,"suffix":""},{"dropping-particle":"","family":"Gross","given":"Peggy","non-dropping-particle":"","parse-names":false,"suffix":""}],"container-title":"Climatic Change","id":"ITEM-1","issue":"3-4","issued":{"date-parts":[["2007"]]},"page":"323-336","publisher":"Springer","title":"Satellite-derived estimates of potential carbon sequestration through afforestation of agricultural lands in the United States","type":"article-journal","volume":"80"},"uris":["http://www.mendeley.com/documents/?uuid=6042d2fa-c899-4928-9f7d-564f68eb4dc1"]}],"mendeley":{"formattedCitation":"(Potter et al., 2007)","plainTextFormattedCitation":"(Potter et al., 2007)","previouslyFormattedCitation":"(Potter et al., 2007)"},"properties":{"noteIndex":0},"schema":"https://github.com/citation-style-language/schema/raw/master/csl-citation.json"}</w:instrText>
            </w:r>
            <w:r>
              <w:fldChar w:fldCharType="separate"/>
            </w:r>
            <w:r w:rsidR="0037563C" w:rsidRPr="0037563C">
              <w:rPr>
                <w:noProof/>
              </w:rPr>
              <w:t>(Potter et al., 2007)</w:t>
            </w:r>
            <w:r>
              <w:fldChar w:fldCharType="end"/>
            </w:r>
          </w:p>
        </w:tc>
        <w:tc>
          <w:tcPr>
            <w:tcW w:w="6663" w:type="dxa"/>
            <w:vAlign w:val="center"/>
          </w:tcPr>
          <w:p w14:paraId="3865ACCD" w14:textId="77777777" w:rsidR="009F3CBB" w:rsidRPr="001159C2" w:rsidRDefault="009F3CBB" w:rsidP="00DC0CB1">
            <w:pPr>
              <w:pStyle w:val="Table"/>
            </w:pPr>
            <w:r w:rsidRPr="00927521">
              <w:t>Satellite-derived estimates of potential carbon sequestration through afforestation of agricultural lands in the United States</w:t>
            </w:r>
          </w:p>
        </w:tc>
        <w:tc>
          <w:tcPr>
            <w:tcW w:w="3685" w:type="dxa"/>
            <w:vAlign w:val="center"/>
          </w:tcPr>
          <w:p w14:paraId="2FA31582" w14:textId="77777777" w:rsidR="009F3CBB" w:rsidRDefault="009F3CBB" w:rsidP="00DC0CB1">
            <w:pPr>
              <w:pStyle w:val="Table"/>
            </w:pPr>
            <w:r>
              <w:t>AVHRR, MODIS</w:t>
            </w:r>
          </w:p>
        </w:tc>
      </w:tr>
      <w:tr w:rsidR="009F3CBB" w14:paraId="668C0C29" w14:textId="77777777" w:rsidTr="00DC0CB1">
        <w:trPr>
          <w:cantSplit/>
          <w:trHeight w:val="104"/>
          <w:jc w:val="center"/>
        </w:trPr>
        <w:tc>
          <w:tcPr>
            <w:tcW w:w="2694" w:type="dxa"/>
            <w:vAlign w:val="center"/>
          </w:tcPr>
          <w:p w14:paraId="36838F31" w14:textId="2574BA6F" w:rsidR="009F3CBB" w:rsidRDefault="009F3CBB" w:rsidP="00DC0CB1">
            <w:pPr>
              <w:pStyle w:val="Table"/>
            </w:pPr>
            <w:r>
              <w:fldChar w:fldCharType="begin" w:fldLock="1"/>
            </w:r>
            <w:r w:rsidR="00E94C37">
              <w:instrText>ADDIN CSL_CITATION {"citationItems":[{"id":"ITEM-1","itemData":{"ISSN":"0921-8181","author":[{"dropping-particle":"","family":"Montenegro","given":"Alvaro","non-dropping-particle":"","parse-names":false,"suffix":""},{"dropping-particle":"","family":"Eby","given":"Michael","non-dropping-particle":"","parse-names":false,"suffix":""},{"dropping-particle":"","family":"Mu","given":"Qiaozhen","non-dropping-particle":"","parse-names":false,"suffix":""},{"dropping-particle":"","family":"Mulligan","given":"Mark","non-dropping-particle":"","parse-names":false,"suffix":""},{"dropping-particle":"","family":"Weaver","given":"Andrew J","non-dropping-particle":"","parse-names":false,"suffix":""},{"dropping-particle":"","family":"Wiebe","given":"Edward C","non-dropping-particle":"","parse-names":false,"suffix":""},{"dropping-particle":"","family":"Zhao","given":"Maosheng","non-dropping-particle":"","parse-names":false,"suffix":""}],"container-title":"Global and Planetary Change","id":"ITEM-1","issue":"4","issued":{"date-parts":[["2009"]]},"page":"195-204","publisher":"Elsevier","title":"The net carbon drawdown of small scale afforestation from satellite observations","type":"article-journal","volume":"69"},"uris":["http://www.mendeley.com/documents/?uuid=f4044b10-80d5-49cc-87fe-923ee059ef73"]}],"mendeley":{"formattedCitation":"(Montenegro et al., 2009)","plainTextFormattedCitation":"(Montenegro et al., 2009)","previouslyFormattedCitation":"(Montenegro et al., 2009)"},"properties":{"noteIndex":0},"schema":"https://github.com/citation-style-language/schema/raw/master/csl-citation.json"}</w:instrText>
            </w:r>
            <w:r>
              <w:fldChar w:fldCharType="separate"/>
            </w:r>
            <w:r w:rsidR="0037563C" w:rsidRPr="0037563C">
              <w:rPr>
                <w:noProof/>
              </w:rPr>
              <w:t>(Montenegro et al., 2009)</w:t>
            </w:r>
            <w:r>
              <w:fldChar w:fldCharType="end"/>
            </w:r>
          </w:p>
        </w:tc>
        <w:tc>
          <w:tcPr>
            <w:tcW w:w="6663" w:type="dxa"/>
            <w:vAlign w:val="center"/>
          </w:tcPr>
          <w:p w14:paraId="701916A0" w14:textId="619BD22A" w:rsidR="009F3CBB" w:rsidRPr="00927521" w:rsidRDefault="009F3CBB" w:rsidP="00DC0CB1">
            <w:pPr>
              <w:pStyle w:val="Table"/>
            </w:pPr>
            <w:r w:rsidRPr="008A42DA">
              <w:t xml:space="preserve">The net carbon drawdown of </w:t>
            </w:r>
            <w:r w:rsidR="005732E9" w:rsidRPr="008A42DA">
              <w:t>small-scale</w:t>
            </w:r>
            <w:r w:rsidRPr="008A42DA">
              <w:t xml:space="preserve"> afforestation from satellite observations</w:t>
            </w:r>
          </w:p>
        </w:tc>
        <w:tc>
          <w:tcPr>
            <w:tcW w:w="3685" w:type="dxa"/>
            <w:vAlign w:val="center"/>
          </w:tcPr>
          <w:p w14:paraId="0D85F170" w14:textId="77777777" w:rsidR="009F3CBB" w:rsidRDefault="009F3CBB" w:rsidP="00DC0CB1">
            <w:pPr>
              <w:pStyle w:val="Table"/>
            </w:pPr>
            <w:r>
              <w:t xml:space="preserve">MODIS, </w:t>
            </w:r>
          </w:p>
        </w:tc>
      </w:tr>
      <w:tr w:rsidR="009F3CBB" w14:paraId="63B956BF" w14:textId="77777777" w:rsidTr="00DC0CB1">
        <w:trPr>
          <w:cantSplit/>
          <w:trHeight w:val="104"/>
          <w:jc w:val="center"/>
        </w:trPr>
        <w:tc>
          <w:tcPr>
            <w:tcW w:w="2694" w:type="dxa"/>
            <w:vAlign w:val="center"/>
          </w:tcPr>
          <w:p w14:paraId="25BB5CC2" w14:textId="498CFD77" w:rsidR="009F3CBB" w:rsidRDefault="009F3CBB" w:rsidP="00DC0CB1">
            <w:pPr>
              <w:pStyle w:val="Table"/>
            </w:pPr>
            <w:r>
              <w:fldChar w:fldCharType="begin" w:fldLock="1"/>
            </w:r>
            <w:r w:rsidR="00E94C37">
              <w:instrText>ADDIN CSL_CITATION {"citationItems":[{"id":"ITEM-1","itemData":{"ISSN":"0047-2425","author":[{"dropping-particle":"","family":"Bandaru","given":"Varaprasad","non-dropping-particle":"","parse-names":false,"suffix":""},{"dropping-particle":"","family":"Izaurralde","given":"R César","non-dropping-particle":"","parse-names":false,"suffix":""},{"dropping-particle":"","family":"Manowitz","given":"David","non-dropping-particle":"","parse-names":false,"suffix":""},{"dropping-particle":"","family":"Link","given":"Robert","non-dropping-particle":"","parse-names":false,"suffix":""},{"dropping-particle":"","family":"Zhang","given":"Xuesong","non-dropping-particle":"","parse-names":false,"suffix":""},{"dropping-particle":"","family":"Post","given":"Wilfred M","non-dropping-particle":"","parse-names":false,"suffix":""}],"container-title":"Journal of environmental quality","id":"ITEM-1","issue":"6","issued":{"date-parts":[["2013"]]},"page":"1802-1814","publisher":"The American Society of Agronomy, Crop Science Society of America, and Soil …","title":"Soil carbon change and net energy associated with biofuel production on marginal lands: a regional modeling perspective","type":"article-journal","volume":"42"},"uris":["http://www.mendeley.com/documents/?uuid=78495e80-a68c-4d0e-9f86-b2b017a32d4c"]}],"mendeley":{"formattedCitation":"(Bandaru et al., 2013)","plainTextFormattedCitation":"(Bandaru et al., 2013)","previouslyFormattedCitation":"(Bandaru et al., 2013)"},"properties":{"noteIndex":0},"schema":"https://github.com/citation-style-language/schema/raw/master/csl-citation.json"}</w:instrText>
            </w:r>
            <w:r>
              <w:fldChar w:fldCharType="separate"/>
            </w:r>
            <w:r w:rsidR="0037563C" w:rsidRPr="0037563C">
              <w:rPr>
                <w:noProof/>
              </w:rPr>
              <w:t>(Bandaru et al., 2013)</w:t>
            </w:r>
            <w:r>
              <w:fldChar w:fldCharType="end"/>
            </w:r>
          </w:p>
        </w:tc>
        <w:tc>
          <w:tcPr>
            <w:tcW w:w="6663" w:type="dxa"/>
            <w:vAlign w:val="center"/>
          </w:tcPr>
          <w:p w14:paraId="1FE24C7B" w14:textId="77777777" w:rsidR="009F3CBB" w:rsidRPr="008A42DA" w:rsidRDefault="009F3CBB" w:rsidP="00DC0CB1">
            <w:pPr>
              <w:pStyle w:val="Table"/>
            </w:pPr>
            <w:r w:rsidRPr="008A42DA">
              <w:t>Soil Carbon Change and Net Energy Associated with Biofuel Production on Marginal Lands: A Regional Modeling Perspective</w:t>
            </w:r>
          </w:p>
        </w:tc>
        <w:tc>
          <w:tcPr>
            <w:tcW w:w="3685" w:type="dxa"/>
            <w:vAlign w:val="center"/>
          </w:tcPr>
          <w:p w14:paraId="479CC188" w14:textId="77777777" w:rsidR="009F3CBB" w:rsidRDefault="009F3CBB" w:rsidP="00DC0CB1">
            <w:pPr>
              <w:pStyle w:val="Table"/>
            </w:pPr>
            <w:r>
              <w:t>Landsat-5</w:t>
            </w:r>
          </w:p>
        </w:tc>
      </w:tr>
      <w:tr w:rsidR="00A16750" w14:paraId="38D125DB" w14:textId="77777777" w:rsidTr="00DC0CB1">
        <w:trPr>
          <w:cantSplit/>
          <w:trHeight w:val="104"/>
          <w:jc w:val="center"/>
        </w:trPr>
        <w:tc>
          <w:tcPr>
            <w:tcW w:w="2694" w:type="dxa"/>
            <w:vAlign w:val="center"/>
          </w:tcPr>
          <w:p w14:paraId="15C6EF06" w14:textId="1DACA35E" w:rsidR="00A16750" w:rsidRDefault="00552108" w:rsidP="00DC0CB1">
            <w:pPr>
              <w:pStyle w:val="Table"/>
            </w:pPr>
            <w:r>
              <w:t>(</w:t>
            </w:r>
            <w:r w:rsidRPr="00552108">
              <w:t>Urmas Peterson</w:t>
            </w:r>
            <w:r>
              <w:t xml:space="preserve"> et al., 2008)</w:t>
            </w:r>
          </w:p>
        </w:tc>
        <w:tc>
          <w:tcPr>
            <w:tcW w:w="6663" w:type="dxa"/>
            <w:vAlign w:val="center"/>
          </w:tcPr>
          <w:p w14:paraId="0BCC8755" w14:textId="629C1B37" w:rsidR="00A16750" w:rsidRPr="008A42DA" w:rsidRDefault="00A16750" w:rsidP="00DC0CB1">
            <w:pPr>
              <w:pStyle w:val="Table"/>
            </w:pPr>
            <w:r w:rsidRPr="00A16750">
              <w:t>Changes in agricultural land use in Estonia in the 1990s detected with multitemporal Landsat MSS imagery</w:t>
            </w:r>
          </w:p>
        </w:tc>
        <w:tc>
          <w:tcPr>
            <w:tcW w:w="3685" w:type="dxa"/>
            <w:vAlign w:val="center"/>
          </w:tcPr>
          <w:p w14:paraId="40708CAA" w14:textId="40537BF4" w:rsidR="00A16750" w:rsidRDefault="00A16750" w:rsidP="00DC0CB1">
            <w:pPr>
              <w:pStyle w:val="Table"/>
            </w:pPr>
            <w:r w:rsidRPr="00A16750">
              <w:t>Landsat MSS</w:t>
            </w:r>
          </w:p>
        </w:tc>
      </w:tr>
    </w:tbl>
    <w:p w14:paraId="347546F3" w14:textId="65960565" w:rsidR="003F1400" w:rsidRPr="003F1400" w:rsidRDefault="003F1400">
      <w:pPr>
        <w:pStyle w:val="Caption"/>
      </w:pPr>
      <w:bookmarkStart w:id="78" w:name="_Toc91753157"/>
      <w:r w:rsidRPr="003F1400">
        <w:t>Table</w:t>
      </w:r>
      <w:r>
        <w:t xml:space="preserve"> </w:t>
      </w:r>
      <w:r>
        <w:fldChar w:fldCharType="begin"/>
      </w:r>
      <w:r>
        <w:instrText xml:space="preserve"> SEQ Table \* ARABIC </w:instrText>
      </w:r>
      <w:r>
        <w:fldChar w:fldCharType="separate"/>
      </w:r>
      <w:r w:rsidR="00027833">
        <w:rPr>
          <w:noProof/>
        </w:rPr>
        <w:t>19</w:t>
      </w:r>
      <w:r>
        <w:fldChar w:fldCharType="end"/>
      </w:r>
      <w:r>
        <w:t xml:space="preserve">. </w:t>
      </w:r>
      <w:r w:rsidRPr="002F4866">
        <w:t>Carbon-Based management on marginal lands review. Source: Personal compilation.</w:t>
      </w:r>
      <w:bookmarkEnd w:id="78"/>
    </w:p>
    <w:p w14:paraId="789FE8BD" w14:textId="605A1AED" w:rsidR="00CC57DB" w:rsidRDefault="00CC57DB" w:rsidP="006B5D52">
      <w:pPr>
        <w:pStyle w:val="Heading2"/>
        <w:numPr>
          <w:ilvl w:val="0"/>
          <w:numId w:val="0"/>
        </w:numPr>
      </w:pPr>
      <w:r>
        <w:br w:type="page"/>
      </w:r>
    </w:p>
    <w:p w14:paraId="78577486" w14:textId="77777777" w:rsidR="009F3CBB" w:rsidRDefault="009F3CBB" w:rsidP="005B5799">
      <w:pPr>
        <w:sectPr w:rsidR="009F3CBB" w:rsidSect="00C9593C">
          <w:headerReference w:type="default" r:id="rId166"/>
          <w:pgSz w:w="16839" w:h="11907" w:orient="landscape" w:code="9"/>
          <w:pgMar w:top="1701" w:right="1701" w:bottom="1701" w:left="1701" w:header="850" w:footer="567" w:gutter="0"/>
          <w:cols w:space="708"/>
          <w:docGrid w:linePitch="360"/>
        </w:sectPr>
      </w:pPr>
    </w:p>
    <w:p w14:paraId="4AFD037A" w14:textId="469C032D" w:rsidR="004A73E7" w:rsidRDefault="004A73E7" w:rsidP="00B67F11">
      <w:pPr>
        <w:pStyle w:val="Heading1"/>
      </w:pPr>
      <w:bookmarkStart w:id="79" w:name="_Toc91753122"/>
      <w:r>
        <w:lastRenderedPageBreak/>
        <w:t xml:space="preserve">Success stories – </w:t>
      </w:r>
      <w:r w:rsidR="00FF7822">
        <w:t>r</w:t>
      </w:r>
      <w:r>
        <w:t>eview of ongoing projects</w:t>
      </w:r>
      <w:bookmarkStart w:id="80" w:name="_Hlk85556670"/>
      <w:bookmarkEnd w:id="79"/>
    </w:p>
    <w:p w14:paraId="141BB390" w14:textId="7C14059F" w:rsidR="00896523" w:rsidRPr="00CE489C" w:rsidRDefault="00572A4C" w:rsidP="00665CB1">
      <w:r w:rsidRPr="00572A4C">
        <w:t xml:space="preserve">Several projects </w:t>
      </w:r>
      <w:r w:rsidR="00665CB1">
        <w:t xml:space="preserve">focused </w:t>
      </w:r>
      <w:r w:rsidRPr="00572A4C">
        <w:t>on the topic of carbon sequestration and marginal land</w:t>
      </w:r>
      <w:r w:rsidR="005C3DD0">
        <w:t>s</w:t>
      </w:r>
      <w:r w:rsidRPr="00572A4C">
        <w:t xml:space="preserve"> are now </w:t>
      </w:r>
      <w:r>
        <w:t>ongoing</w:t>
      </w:r>
      <w:r w:rsidRPr="00572A4C">
        <w:t xml:space="preserve"> or </w:t>
      </w:r>
      <w:r w:rsidR="00665CB1">
        <w:t xml:space="preserve">have been </w:t>
      </w:r>
      <w:r w:rsidRPr="00572A4C">
        <w:t xml:space="preserve">completed. </w:t>
      </w:r>
      <w:r w:rsidR="00665CB1">
        <w:t xml:space="preserve">They have been analysed and summarized in this chapter. Each table provides the main information, including </w:t>
      </w:r>
      <w:r w:rsidR="00896523">
        <w:t>objective</w:t>
      </w:r>
      <w:r w:rsidR="00665CB1">
        <w:t>s,</w:t>
      </w:r>
      <w:r w:rsidR="00896523">
        <w:t xml:space="preserve"> methodology</w:t>
      </w:r>
      <w:r w:rsidR="00665CB1">
        <w:t xml:space="preserve"> and </w:t>
      </w:r>
      <w:r w:rsidR="005C3DD0">
        <w:t xml:space="preserve">the </w:t>
      </w:r>
      <w:r w:rsidR="00665CB1">
        <w:t>results</w:t>
      </w:r>
      <w:r w:rsidR="0009488F">
        <w:t xml:space="preserve"> (if such information was available)</w:t>
      </w:r>
      <w:r w:rsidR="00896523">
        <w:t xml:space="preserve">. Different </w:t>
      </w:r>
      <w:r w:rsidR="00665CB1">
        <w:t>colour</w:t>
      </w:r>
      <w:r w:rsidR="00896523">
        <w:t xml:space="preserve"> coding </w:t>
      </w:r>
      <w:r w:rsidR="00665CB1">
        <w:t xml:space="preserve">has </w:t>
      </w:r>
      <w:r w:rsidR="00896523">
        <w:t xml:space="preserve">been assigned based on type of project. Peach </w:t>
      </w:r>
      <w:r w:rsidR="00665CB1">
        <w:t>colour</w:t>
      </w:r>
      <w:r w:rsidR="00896523">
        <w:t xml:space="preserve"> </w:t>
      </w:r>
      <w:r w:rsidR="00665CB1">
        <w:t xml:space="preserve">indicates </w:t>
      </w:r>
      <w:r w:rsidR="007740EA">
        <w:t xml:space="preserve">an </w:t>
      </w:r>
      <w:r w:rsidR="00896523">
        <w:t xml:space="preserve">approach </w:t>
      </w:r>
      <w:r w:rsidR="00665CB1">
        <w:t xml:space="preserve">similar </w:t>
      </w:r>
      <w:r w:rsidR="007740EA">
        <w:t>to the</w:t>
      </w:r>
      <w:r w:rsidR="00896523">
        <w:t xml:space="preserve"> </w:t>
      </w:r>
      <w:r w:rsidR="00896523" w:rsidRPr="007740EA">
        <w:rPr>
          <w:rStyle w:val="IntenseEmphasis"/>
        </w:rPr>
        <w:t>MAIL</w:t>
      </w:r>
      <w:r w:rsidR="007740EA">
        <w:t xml:space="preserve"> project approach</w:t>
      </w:r>
      <w:r w:rsidR="00665CB1">
        <w:t>,</w:t>
      </w:r>
      <w:r w:rsidR="00896523">
        <w:t xml:space="preserve"> whereas green</w:t>
      </w:r>
      <w:r w:rsidR="00B35F2C">
        <w:t xml:space="preserve"> </w:t>
      </w:r>
      <w:r w:rsidR="00665CB1">
        <w:t>colour</w:t>
      </w:r>
      <w:r w:rsidR="00896523">
        <w:t xml:space="preserve"> indicates projects which ha</w:t>
      </w:r>
      <w:r w:rsidR="007740EA">
        <w:t>ve</w:t>
      </w:r>
      <w:r w:rsidR="00896523">
        <w:t xml:space="preserve"> used remote sensing or GIS technology</w:t>
      </w:r>
      <w:r w:rsidR="00665CB1">
        <w:t>.</w:t>
      </w:r>
      <w:r w:rsidR="00B35F2C">
        <w:t xml:space="preserve"> </w:t>
      </w:r>
      <w:r w:rsidR="00665CB1">
        <w:t>T</w:t>
      </w:r>
      <w:r w:rsidR="00B35F2C">
        <w:t xml:space="preserve">urquoise </w:t>
      </w:r>
      <w:r w:rsidR="00665CB1">
        <w:t>colour</w:t>
      </w:r>
      <w:r w:rsidR="00896523">
        <w:t xml:space="preserve"> indicates </w:t>
      </w:r>
      <w:r w:rsidR="00665CB1">
        <w:t>projects with</w:t>
      </w:r>
      <w:r w:rsidR="00896523">
        <w:t xml:space="preserve"> </w:t>
      </w:r>
      <w:r w:rsidR="00665CB1">
        <w:t>self-developed</w:t>
      </w:r>
      <w:r w:rsidR="00896523">
        <w:t xml:space="preserve"> model</w:t>
      </w:r>
      <w:r w:rsidR="007740EA">
        <w:t>s</w:t>
      </w:r>
      <w:r w:rsidR="00896523">
        <w:t xml:space="preserve"> or any other approach</w:t>
      </w:r>
      <w:r w:rsidR="007740EA">
        <w:t>es</w:t>
      </w:r>
      <w:r w:rsidR="00896523">
        <w:t xml:space="preserve"> but not remote sensing</w:t>
      </w:r>
      <w:r w:rsidR="00295928">
        <w:t xml:space="preserve"> or GIS technique.</w:t>
      </w:r>
    </w:p>
    <w:tbl>
      <w:tblPr>
        <w:tblStyle w:val="TableGrid"/>
        <w:tblW w:w="0" w:type="auto"/>
        <w:tblLook w:val="04A0" w:firstRow="1" w:lastRow="0" w:firstColumn="1" w:lastColumn="0" w:noHBand="0" w:noVBand="1"/>
      </w:tblPr>
      <w:tblGrid>
        <w:gridCol w:w="2065"/>
        <w:gridCol w:w="1800"/>
        <w:gridCol w:w="1890"/>
        <w:gridCol w:w="2740"/>
      </w:tblGrid>
      <w:tr w:rsidR="00417F50" w:rsidRPr="00417F50" w14:paraId="53AE63E3" w14:textId="77777777" w:rsidTr="00417F50">
        <w:tc>
          <w:tcPr>
            <w:tcW w:w="2065" w:type="dxa"/>
            <w:shd w:val="clear" w:color="auto" w:fill="FCD8D3" w:themeFill="accent6" w:themeFillTint="33"/>
            <w:vAlign w:val="center"/>
          </w:tcPr>
          <w:p w14:paraId="677B490B" w14:textId="77777777" w:rsidR="004A73E7" w:rsidRPr="00417F50" w:rsidRDefault="004A73E7" w:rsidP="00693EAE">
            <w:pPr>
              <w:jc w:val="left"/>
              <w:rPr>
                <w:b/>
                <w:bCs/>
                <w:i/>
                <w:iCs/>
              </w:rPr>
            </w:pPr>
            <w:r w:rsidRPr="00417F50">
              <w:rPr>
                <w:b/>
                <w:bCs/>
                <w:i/>
                <w:iCs/>
              </w:rPr>
              <w:t xml:space="preserve">Title </w:t>
            </w:r>
          </w:p>
        </w:tc>
        <w:tc>
          <w:tcPr>
            <w:tcW w:w="6430" w:type="dxa"/>
            <w:gridSpan w:val="3"/>
            <w:shd w:val="clear" w:color="auto" w:fill="FCD8D3" w:themeFill="accent6" w:themeFillTint="33"/>
            <w:vAlign w:val="center"/>
          </w:tcPr>
          <w:p w14:paraId="7FAE1025" w14:textId="77777777" w:rsidR="004A73E7" w:rsidRPr="00417F50" w:rsidRDefault="004A73E7" w:rsidP="00693EAE">
            <w:pPr>
              <w:spacing w:line="240" w:lineRule="auto"/>
              <w:jc w:val="left"/>
              <w:rPr>
                <w:highlight w:val="red"/>
              </w:rPr>
            </w:pPr>
            <w:r w:rsidRPr="00417F50">
              <w:t>BIOPLAT-EU. Promoting sustainable use of underutilized lands for bioenergy production through a web-based platform for Europe</w:t>
            </w:r>
          </w:p>
        </w:tc>
      </w:tr>
      <w:tr w:rsidR="00417F50" w:rsidRPr="00417F50" w14:paraId="32CB8FD6" w14:textId="77777777" w:rsidTr="00417F50">
        <w:tc>
          <w:tcPr>
            <w:tcW w:w="2065" w:type="dxa"/>
            <w:vAlign w:val="center"/>
          </w:tcPr>
          <w:p w14:paraId="643ACC76" w14:textId="77777777" w:rsidR="004A73E7" w:rsidRPr="00417F50" w:rsidRDefault="004A73E7" w:rsidP="00693EAE">
            <w:pPr>
              <w:jc w:val="left"/>
              <w:rPr>
                <w:b/>
                <w:bCs/>
                <w:i/>
                <w:iCs/>
              </w:rPr>
            </w:pPr>
            <w:r w:rsidRPr="00417F50">
              <w:rPr>
                <w:b/>
                <w:bCs/>
                <w:i/>
                <w:iCs/>
              </w:rPr>
              <w:t>Grant agreement</w:t>
            </w:r>
          </w:p>
        </w:tc>
        <w:tc>
          <w:tcPr>
            <w:tcW w:w="1800" w:type="dxa"/>
            <w:vAlign w:val="center"/>
          </w:tcPr>
          <w:p w14:paraId="3EC2B245" w14:textId="77777777" w:rsidR="004A73E7" w:rsidRPr="00693EAE" w:rsidRDefault="004A73E7" w:rsidP="00693EAE">
            <w:pPr>
              <w:jc w:val="left"/>
              <w:rPr>
                <w:rFonts w:cs="Arial"/>
                <w:shd w:val="clear" w:color="auto" w:fill="FFFFFF"/>
              </w:rPr>
            </w:pPr>
            <w:r w:rsidRPr="00693EAE">
              <w:rPr>
                <w:rFonts w:cs="Arial"/>
                <w:shd w:val="clear" w:color="auto" w:fill="FFFFFF"/>
              </w:rPr>
              <w:t>818083</w:t>
            </w:r>
          </w:p>
        </w:tc>
        <w:tc>
          <w:tcPr>
            <w:tcW w:w="1890" w:type="dxa"/>
            <w:vAlign w:val="center"/>
          </w:tcPr>
          <w:p w14:paraId="4E3DCE04" w14:textId="77777777" w:rsidR="004A73E7" w:rsidRPr="00693EAE" w:rsidRDefault="004A73E7" w:rsidP="00693EAE">
            <w:pPr>
              <w:jc w:val="left"/>
              <w:rPr>
                <w:rFonts w:cs="Arial"/>
                <w:shd w:val="clear" w:color="auto" w:fill="FFFFFF"/>
              </w:rPr>
            </w:pPr>
            <w:r w:rsidRPr="00417F50">
              <w:rPr>
                <w:b/>
                <w:bCs/>
                <w:i/>
                <w:iCs/>
              </w:rPr>
              <w:t>Duration</w:t>
            </w:r>
          </w:p>
        </w:tc>
        <w:tc>
          <w:tcPr>
            <w:tcW w:w="2740" w:type="dxa"/>
            <w:vAlign w:val="center"/>
          </w:tcPr>
          <w:p w14:paraId="34155E33" w14:textId="77777777" w:rsidR="004A73E7" w:rsidRPr="00693EAE" w:rsidRDefault="004A73E7" w:rsidP="00693EAE">
            <w:pPr>
              <w:jc w:val="left"/>
              <w:rPr>
                <w:rFonts w:cs="Arial"/>
                <w:shd w:val="clear" w:color="auto" w:fill="FFFFFF"/>
              </w:rPr>
            </w:pPr>
            <w:r w:rsidRPr="00693EAE">
              <w:rPr>
                <w:rFonts w:cs="Arial"/>
                <w:shd w:val="clear" w:color="auto" w:fill="FFFFFF"/>
              </w:rPr>
              <w:t>1/11/2018 - 31/10/2021</w:t>
            </w:r>
          </w:p>
        </w:tc>
      </w:tr>
      <w:tr w:rsidR="00417F50" w:rsidRPr="00417F50" w14:paraId="465D09E1" w14:textId="77777777" w:rsidTr="00417F50">
        <w:tc>
          <w:tcPr>
            <w:tcW w:w="2065" w:type="dxa"/>
            <w:vAlign w:val="center"/>
          </w:tcPr>
          <w:p w14:paraId="4659DF41" w14:textId="77777777" w:rsidR="004A73E7" w:rsidRPr="00693EAE" w:rsidRDefault="004A73E7" w:rsidP="00693EAE">
            <w:pPr>
              <w:jc w:val="left"/>
              <w:rPr>
                <w:rFonts w:cs="Arial"/>
                <w:b/>
                <w:bCs/>
                <w:i/>
                <w:iCs/>
                <w:shd w:val="clear" w:color="auto" w:fill="FFFFFF"/>
              </w:rPr>
            </w:pPr>
            <w:r w:rsidRPr="00417F50">
              <w:rPr>
                <w:b/>
                <w:bCs/>
                <w:i/>
                <w:iCs/>
              </w:rPr>
              <w:t>Project Leader</w:t>
            </w:r>
          </w:p>
        </w:tc>
        <w:tc>
          <w:tcPr>
            <w:tcW w:w="6430" w:type="dxa"/>
            <w:gridSpan w:val="3"/>
            <w:vAlign w:val="center"/>
          </w:tcPr>
          <w:p w14:paraId="00D6AAA4" w14:textId="77777777" w:rsidR="004A73E7" w:rsidRPr="00693EAE" w:rsidRDefault="004A73E7" w:rsidP="00693EAE">
            <w:pPr>
              <w:jc w:val="left"/>
              <w:rPr>
                <w:rFonts w:cs="Arial"/>
                <w:shd w:val="clear" w:color="auto" w:fill="FFFFFF"/>
                <w:lang w:val="de-DE"/>
              </w:rPr>
            </w:pPr>
            <w:r w:rsidRPr="00693EAE">
              <w:rPr>
                <w:rFonts w:cs="Arial"/>
                <w:shd w:val="clear" w:color="auto" w:fill="FFFFFF"/>
                <w:lang w:val="de-DE"/>
              </w:rPr>
              <w:t>WIP Renewable Energies (Germany)</w:t>
            </w:r>
          </w:p>
        </w:tc>
      </w:tr>
      <w:tr w:rsidR="00417F50" w:rsidRPr="00417F50" w14:paraId="299A9765" w14:textId="77777777" w:rsidTr="00417F50">
        <w:tc>
          <w:tcPr>
            <w:tcW w:w="2065" w:type="dxa"/>
            <w:vAlign w:val="center"/>
          </w:tcPr>
          <w:p w14:paraId="7A50CE55" w14:textId="77777777" w:rsidR="004A73E7" w:rsidRPr="00693EAE" w:rsidRDefault="004A73E7" w:rsidP="00693EAE">
            <w:pPr>
              <w:jc w:val="left"/>
              <w:rPr>
                <w:rFonts w:cs="Arial"/>
                <w:b/>
                <w:bCs/>
                <w:i/>
                <w:iCs/>
                <w:shd w:val="clear" w:color="auto" w:fill="FFFFFF"/>
              </w:rPr>
            </w:pPr>
            <w:r w:rsidRPr="00417F50">
              <w:rPr>
                <w:b/>
                <w:bCs/>
                <w:i/>
                <w:iCs/>
              </w:rPr>
              <w:t>Website</w:t>
            </w:r>
          </w:p>
        </w:tc>
        <w:tc>
          <w:tcPr>
            <w:tcW w:w="6430" w:type="dxa"/>
            <w:gridSpan w:val="3"/>
            <w:vAlign w:val="center"/>
          </w:tcPr>
          <w:p w14:paraId="09089722" w14:textId="6558ED1F" w:rsidR="004A73E7" w:rsidRPr="00693EAE" w:rsidRDefault="00027833" w:rsidP="00693EAE">
            <w:pPr>
              <w:jc w:val="left"/>
              <w:rPr>
                <w:rFonts w:cs="Arial"/>
                <w:shd w:val="clear" w:color="auto" w:fill="FFFFFF"/>
              </w:rPr>
            </w:pPr>
            <w:hyperlink r:id="rId167" w:history="1">
              <w:r w:rsidR="004A73E7" w:rsidRPr="00E12FD9">
                <w:rPr>
                  <w:rStyle w:val="Hyperlink"/>
                  <w:rFonts w:cs="Arial"/>
                  <w:shd w:val="clear" w:color="auto" w:fill="FFFFFF"/>
                </w:rPr>
                <w:t>https://bioplat.eu/</w:t>
              </w:r>
            </w:hyperlink>
            <w:r w:rsidR="004A73E7" w:rsidRPr="00693EAE">
              <w:rPr>
                <w:rFonts w:cs="Arial"/>
                <w:shd w:val="clear" w:color="auto" w:fill="FFFFFF"/>
              </w:rPr>
              <w:t xml:space="preserve"> </w:t>
            </w:r>
          </w:p>
        </w:tc>
      </w:tr>
      <w:tr w:rsidR="00417F50" w:rsidRPr="00417F50" w14:paraId="41DB93F9" w14:textId="77777777" w:rsidTr="00417F50">
        <w:tc>
          <w:tcPr>
            <w:tcW w:w="2065" w:type="dxa"/>
            <w:vAlign w:val="center"/>
          </w:tcPr>
          <w:p w14:paraId="2AAEBF55" w14:textId="77777777" w:rsidR="004A73E7" w:rsidRPr="00417F50" w:rsidRDefault="004A73E7" w:rsidP="00693EAE">
            <w:pPr>
              <w:jc w:val="left"/>
              <w:rPr>
                <w:b/>
                <w:bCs/>
                <w:i/>
                <w:iCs/>
              </w:rPr>
            </w:pPr>
            <w:r w:rsidRPr="00417F50">
              <w:rPr>
                <w:b/>
                <w:bCs/>
                <w:i/>
                <w:iCs/>
              </w:rPr>
              <w:t xml:space="preserve">Keywords </w:t>
            </w:r>
          </w:p>
        </w:tc>
        <w:tc>
          <w:tcPr>
            <w:tcW w:w="6430" w:type="dxa"/>
            <w:gridSpan w:val="3"/>
            <w:vAlign w:val="center"/>
          </w:tcPr>
          <w:p w14:paraId="0CEED7DB" w14:textId="77777777" w:rsidR="004A73E7" w:rsidRPr="00417F50" w:rsidRDefault="004A73E7" w:rsidP="00693EAE">
            <w:pPr>
              <w:jc w:val="left"/>
            </w:pPr>
            <w:r w:rsidRPr="00417F50">
              <w:t>Bioenergy, satellite data</w:t>
            </w:r>
          </w:p>
        </w:tc>
      </w:tr>
      <w:tr w:rsidR="00417F50" w:rsidRPr="00417F50" w14:paraId="74EAF321" w14:textId="77777777" w:rsidTr="00417F50">
        <w:trPr>
          <w:trHeight w:val="1556"/>
        </w:trPr>
        <w:tc>
          <w:tcPr>
            <w:tcW w:w="8495" w:type="dxa"/>
            <w:gridSpan w:val="4"/>
            <w:vAlign w:val="center"/>
          </w:tcPr>
          <w:p w14:paraId="1FC87FC4" w14:textId="77777777" w:rsidR="004A73E7" w:rsidRPr="00417F50" w:rsidRDefault="004A73E7" w:rsidP="00693EAE">
            <w:pPr>
              <w:jc w:val="left"/>
              <w:rPr>
                <w:b/>
                <w:bCs/>
                <w:i/>
                <w:iCs/>
              </w:rPr>
            </w:pPr>
            <w:r w:rsidRPr="00417F50">
              <w:rPr>
                <w:b/>
                <w:bCs/>
                <w:i/>
                <w:iCs/>
              </w:rPr>
              <w:t>Objective</w:t>
            </w:r>
          </w:p>
          <w:p w14:paraId="69DA408B" w14:textId="77C77B1F" w:rsidR="004A73E7" w:rsidRPr="00417F50" w:rsidRDefault="004A73E7" w:rsidP="00693EAE">
            <w:pPr>
              <w:pStyle w:val="ListParagraph"/>
              <w:numPr>
                <w:ilvl w:val="0"/>
                <w:numId w:val="24"/>
              </w:numPr>
              <w:jc w:val="left"/>
            </w:pPr>
            <w:r w:rsidRPr="00417F50">
              <w:t xml:space="preserve">To promote the market uptake of sustainable bioenergy in Europe using </w:t>
            </w:r>
            <w:r w:rsidR="007740EA">
              <w:t>m</w:t>
            </w:r>
            <w:r w:rsidR="007740EA" w:rsidRPr="00417F50">
              <w:t>arginal, underutilized</w:t>
            </w:r>
            <w:r w:rsidRPr="00417F50">
              <w:t>,  and  contaminated  lands  for  non-food  biomass  production  through  the provision of  a web-based platform  that serves as decision support tool.</w:t>
            </w:r>
          </w:p>
        </w:tc>
      </w:tr>
      <w:tr w:rsidR="00417F50" w:rsidRPr="00417F50" w14:paraId="04C58716" w14:textId="77777777" w:rsidTr="00417F50">
        <w:trPr>
          <w:trHeight w:val="1556"/>
        </w:trPr>
        <w:tc>
          <w:tcPr>
            <w:tcW w:w="8495" w:type="dxa"/>
            <w:gridSpan w:val="4"/>
            <w:vAlign w:val="center"/>
          </w:tcPr>
          <w:p w14:paraId="747E22A2" w14:textId="77777777" w:rsidR="004A73E7" w:rsidRPr="00417F50" w:rsidRDefault="004A73E7" w:rsidP="00693EAE">
            <w:pPr>
              <w:jc w:val="left"/>
              <w:rPr>
                <w:b/>
                <w:bCs/>
                <w:i/>
                <w:iCs/>
              </w:rPr>
            </w:pPr>
            <w:r w:rsidRPr="00417F50">
              <w:rPr>
                <w:b/>
                <w:bCs/>
                <w:i/>
                <w:iCs/>
              </w:rPr>
              <w:t>Methodology</w:t>
            </w:r>
          </w:p>
          <w:p w14:paraId="2603A58D" w14:textId="77777777" w:rsidR="004A73E7" w:rsidRPr="00417F50" w:rsidRDefault="004A73E7" w:rsidP="00693EAE">
            <w:pPr>
              <w:pStyle w:val="ListParagraph"/>
              <w:numPr>
                <w:ilvl w:val="0"/>
                <w:numId w:val="24"/>
              </w:numPr>
              <w:jc w:val="left"/>
            </w:pPr>
            <w:r w:rsidRPr="00417F50">
              <w:t xml:space="preserve">Database of maps of MUC in Europe was generated based on high resolution data (Copernicus high resolution layers (HRLs), time series data from Sentinels and other satellites) and their attributes. </w:t>
            </w:r>
          </w:p>
          <w:p w14:paraId="74F2E012" w14:textId="77777777" w:rsidR="004A73E7" w:rsidRPr="00417F50" w:rsidRDefault="004A73E7" w:rsidP="00693EAE">
            <w:pPr>
              <w:pStyle w:val="ListParagraph"/>
              <w:numPr>
                <w:ilvl w:val="0"/>
                <w:numId w:val="24"/>
              </w:numPr>
              <w:jc w:val="left"/>
            </w:pPr>
            <w:r w:rsidRPr="00417F50">
              <w:t xml:space="preserve">The TABL (Target Area Base Layer) is composed through the blending of images and shapefiles from the Corine Land Cover library and purpose-built time series based on Landsat and Sentinel Images to define the underutilization status of the land in Europe, EUROSTAT demographic and social datasets. </w:t>
            </w:r>
          </w:p>
          <w:p w14:paraId="248B082E" w14:textId="77777777" w:rsidR="004A73E7" w:rsidRPr="00417F50" w:rsidRDefault="004A73E7" w:rsidP="00693EAE">
            <w:pPr>
              <w:pStyle w:val="ListParagraph"/>
              <w:numPr>
                <w:ilvl w:val="0"/>
                <w:numId w:val="24"/>
              </w:numPr>
              <w:jc w:val="left"/>
            </w:pPr>
            <w:r w:rsidRPr="00417F50">
              <w:t xml:space="preserve">The STEN (Sustainability Tool for Europe and Neighbouring Countries) tools stems from the Global Bioenergy Partnership Sustainability Indicators for </w:t>
            </w:r>
            <w:r w:rsidRPr="00417F50">
              <w:lastRenderedPageBreak/>
              <w:t xml:space="preserve">Bioenergy. </w:t>
            </w:r>
          </w:p>
        </w:tc>
      </w:tr>
      <w:tr w:rsidR="00417F50" w:rsidRPr="00417F50" w14:paraId="7BF2ABD4" w14:textId="77777777" w:rsidTr="00417F50">
        <w:trPr>
          <w:trHeight w:val="1556"/>
        </w:trPr>
        <w:tc>
          <w:tcPr>
            <w:tcW w:w="8495" w:type="dxa"/>
            <w:gridSpan w:val="4"/>
            <w:vAlign w:val="center"/>
          </w:tcPr>
          <w:p w14:paraId="28DBF737" w14:textId="77777777" w:rsidR="004A73E7" w:rsidRPr="00417F50" w:rsidRDefault="004A73E7" w:rsidP="00693EAE">
            <w:pPr>
              <w:jc w:val="left"/>
            </w:pPr>
            <w:r w:rsidRPr="00417F50">
              <w:rPr>
                <w:b/>
                <w:bCs/>
                <w:i/>
                <w:iCs/>
              </w:rPr>
              <w:lastRenderedPageBreak/>
              <w:t>Results</w:t>
            </w:r>
          </w:p>
          <w:p w14:paraId="19A7B081" w14:textId="77777777" w:rsidR="004A73E7" w:rsidRPr="00417F50" w:rsidRDefault="004A73E7" w:rsidP="00693EAE">
            <w:pPr>
              <w:pStyle w:val="ListParagraph"/>
              <w:numPr>
                <w:ilvl w:val="0"/>
                <w:numId w:val="26"/>
              </w:numPr>
              <w:jc w:val="left"/>
            </w:pPr>
            <w:r w:rsidRPr="00417F50">
              <w:t xml:space="preserve">The database is compilation of valuable maps, tools and information addressing sustainable bioenergy production on MUC lands and data compiled by the consortium from governments, public and private partners throughout the project to complete the gaps. </w:t>
            </w:r>
          </w:p>
          <w:p w14:paraId="512B0F31" w14:textId="77777777" w:rsidR="004A73E7" w:rsidRPr="00417F50" w:rsidRDefault="004A73E7" w:rsidP="00693EAE">
            <w:pPr>
              <w:pStyle w:val="ListParagraph"/>
              <w:numPr>
                <w:ilvl w:val="0"/>
                <w:numId w:val="26"/>
              </w:numPr>
              <w:jc w:val="left"/>
            </w:pPr>
            <w:r w:rsidRPr="00417F50">
              <w:t>All generated data was included in GIS software with INSPIRE-compliant metadata files attached and transferred to a dedicated online platform.</w:t>
            </w:r>
          </w:p>
        </w:tc>
      </w:tr>
      <w:tr w:rsidR="00417F50" w:rsidRPr="00417F50" w14:paraId="11084BCC" w14:textId="77777777" w:rsidTr="00417F50">
        <w:trPr>
          <w:trHeight w:val="1034"/>
        </w:trPr>
        <w:tc>
          <w:tcPr>
            <w:tcW w:w="8495" w:type="dxa"/>
            <w:gridSpan w:val="4"/>
            <w:vAlign w:val="center"/>
          </w:tcPr>
          <w:p w14:paraId="27B6ECD6" w14:textId="77777777" w:rsidR="004A73E7" w:rsidRPr="00417F50" w:rsidRDefault="004A73E7" w:rsidP="00693EAE">
            <w:pPr>
              <w:jc w:val="left"/>
              <w:rPr>
                <w:b/>
                <w:bCs/>
                <w:i/>
                <w:iCs/>
              </w:rPr>
            </w:pPr>
            <w:r w:rsidRPr="00417F50">
              <w:rPr>
                <w:b/>
                <w:bCs/>
                <w:i/>
                <w:iCs/>
              </w:rPr>
              <w:t>Online Platforms</w:t>
            </w:r>
          </w:p>
          <w:p w14:paraId="2FA89B4B" w14:textId="4F536EF3" w:rsidR="004A73E7" w:rsidRPr="00417F50" w:rsidRDefault="004A73E7" w:rsidP="00693EAE">
            <w:pPr>
              <w:pStyle w:val="ListParagraph"/>
              <w:numPr>
                <w:ilvl w:val="0"/>
                <w:numId w:val="27"/>
              </w:numPr>
              <w:jc w:val="left"/>
            </w:pPr>
            <w:r w:rsidRPr="00417F50">
              <w:rPr>
                <w:b/>
                <w:bCs/>
              </w:rPr>
              <w:t>Twitter, Facebook and Instagram:</w:t>
            </w:r>
            <w:r w:rsidRPr="00417F50">
              <w:t xml:space="preserve"> BioplatEU &amp; </w:t>
            </w:r>
            <w:r w:rsidRPr="00417F50">
              <w:rPr>
                <w:b/>
                <w:bCs/>
              </w:rPr>
              <w:t>Youtube</w:t>
            </w:r>
            <w:r w:rsidR="000C7B9C">
              <w:rPr>
                <w:b/>
                <w:bCs/>
              </w:rPr>
              <w:t>:</w:t>
            </w:r>
            <w:r w:rsidRPr="00417F50">
              <w:t xml:space="preserve"> Project BIOPLAT-EU</w:t>
            </w:r>
          </w:p>
          <w:p w14:paraId="725A6602" w14:textId="77777777" w:rsidR="004A73E7" w:rsidRPr="00417F50" w:rsidRDefault="004A73E7" w:rsidP="00693EAE">
            <w:pPr>
              <w:pStyle w:val="ListParagraph"/>
              <w:numPr>
                <w:ilvl w:val="0"/>
                <w:numId w:val="27"/>
              </w:numPr>
              <w:jc w:val="left"/>
            </w:pPr>
            <w:r w:rsidRPr="00417F50">
              <w:rPr>
                <w:b/>
                <w:bCs/>
              </w:rPr>
              <w:t xml:space="preserve">Newsletter </w:t>
            </w:r>
            <w:r w:rsidRPr="00417F50">
              <w:t xml:space="preserve">subscription from website. </w:t>
            </w:r>
          </w:p>
        </w:tc>
      </w:tr>
    </w:tbl>
    <w:p w14:paraId="0317046F" w14:textId="2DEB7F35" w:rsidR="003F1400" w:rsidRPr="009F01C1" w:rsidRDefault="003F1400" w:rsidP="00E12FD9">
      <w:pPr>
        <w:pStyle w:val="Caption"/>
      </w:pPr>
      <w:bookmarkStart w:id="81" w:name="_Toc91753158"/>
      <w:r w:rsidRPr="00E12FD9">
        <w:t>Table</w:t>
      </w:r>
      <w:r>
        <w:t xml:space="preserve"> </w:t>
      </w:r>
      <w:r>
        <w:fldChar w:fldCharType="begin"/>
      </w:r>
      <w:r>
        <w:instrText xml:space="preserve"> SEQ Table \* ARABIC </w:instrText>
      </w:r>
      <w:r>
        <w:fldChar w:fldCharType="separate"/>
      </w:r>
      <w:r w:rsidR="00027833">
        <w:rPr>
          <w:noProof/>
        </w:rPr>
        <w:t>20</w:t>
      </w:r>
      <w:r>
        <w:fldChar w:fldCharType="end"/>
      </w:r>
      <w:r>
        <w:t xml:space="preserve">. </w:t>
      </w:r>
      <w:r w:rsidRPr="001137A2">
        <w:t>Summary of information about BIOPLAT-EU project.</w:t>
      </w:r>
      <w:bookmarkEnd w:id="81"/>
    </w:p>
    <w:tbl>
      <w:tblPr>
        <w:tblStyle w:val="TableGrid"/>
        <w:tblW w:w="5000" w:type="pct"/>
        <w:tblLook w:val="04A0" w:firstRow="1" w:lastRow="0" w:firstColumn="1" w:lastColumn="0" w:noHBand="0" w:noVBand="1"/>
      </w:tblPr>
      <w:tblGrid>
        <w:gridCol w:w="2304"/>
        <w:gridCol w:w="2034"/>
        <w:gridCol w:w="1847"/>
        <w:gridCol w:w="2536"/>
      </w:tblGrid>
      <w:tr w:rsidR="00417F50" w:rsidRPr="00417F50" w14:paraId="51DEACAB" w14:textId="77777777" w:rsidTr="00417F50">
        <w:tc>
          <w:tcPr>
            <w:tcW w:w="1321" w:type="pct"/>
            <w:tcBorders>
              <w:bottom w:val="single" w:sz="4" w:space="0" w:color="000000" w:themeColor="text1"/>
            </w:tcBorders>
            <w:shd w:val="clear" w:color="auto" w:fill="EDFADC" w:themeFill="accent3" w:themeFillTint="33"/>
            <w:vAlign w:val="center"/>
          </w:tcPr>
          <w:p w14:paraId="5A8AF9B2" w14:textId="77777777" w:rsidR="004A73E7" w:rsidRPr="00417F50" w:rsidRDefault="004A73E7" w:rsidP="00693EAE">
            <w:pPr>
              <w:jc w:val="left"/>
              <w:rPr>
                <w:rFonts w:cs="Arial"/>
                <w:b/>
                <w:bCs/>
                <w:i/>
                <w:iCs/>
              </w:rPr>
            </w:pPr>
            <w:r w:rsidRPr="00417F50">
              <w:rPr>
                <w:rFonts w:cs="Arial"/>
                <w:b/>
                <w:bCs/>
                <w:i/>
                <w:iCs/>
              </w:rPr>
              <w:t>Title</w:t>
            </w:r>
          </w:p>
        </w:tc>
        <w:tc>
          <w:tcPr>
            <w:tcW w:w="3679" w:type="pct"/>
            <w:gridSpan w:val="3"/>
            <w:tcBorders>
              <w:bottom w:val="single" w:sz="4" w:space="0" w:color="000000" w:themeColor="text1"/>
            </w:tcBorders>
            <w:shd w:val="clear" w:color="auto" w:fill="EDFADC" w:themeFill="accent3" w:themeFillTint="33"/>
            <w:vAlign w:val="center"/>
          </w:tcPr>
          <w:p w14:paraId="209A132F" w14:textId="77777777" w:rsidR="004A73E7" w:rsidRPr="00417F50" w:rsidRDefault="004A73E7" w:rsidP="00693EAE">
            <w:pPr>
              <w:spacing w:line="240" w:lineRule="auto"/>
              <w:jc w:val="left"/>
              <w:rPr>
                <w:rFonts w:cs="Arial"/>
              </w:rPr>
            </w:pPr>
            <w:r w:rsidRPr="00693EAE">
              <w:rPr>
                <w:rFonts w:cs="Arial"/>
              </w:rPr>
              <w:t>GRASSMARGINS Enhancing biomass production from marginal lands with perennial grasses</w:t>
            </w:r>
          </w:p>
        </w:tc>
      </w:tr>
      <w:tr w:rsidR="00417F50" w:rsidRPr="00417F50" w14:paraId="5AD798A6" w14:textId="77777777" w:rsidTr="00417F50">
        <w:tc>
          <w:tcPr>
            <w:tcW w:w="1321" w:type="pct"/>
            <w:tcBorders>
              <w:bottom w:val="single" w:sz="4" w:space="0" w:color="auto"/>
            </w:tcBorders>
            <w:vAlign w:val="center"/>
          </w:tcPr>
          <w:p w14:paraId="6692F79B" w14:textId="77777777" w:rsidR="004A73E7" w:rsidRPr="00417F50" w:rsidRDefault="004A73E7" w:rsidP="00693EAE">
            <w:pPr>
              <w:jc w:val="left"/>
              <w:rPr>
                <w:rFonts w:cs="Arial"/>
                <w:b/>
                <w:bCs/>
                <w:i/>
                <w:iCs/>
              </w:rPr>
            </w:pPr>
            <w:r w:rsidRPr="00417F50">
              <w:rPr>
                <w:rFonts w:cs="Arial"/>
                <w:b/>
                <w:bCs/>
                <w:i/>
                <w:iCs/>
              </w:rPr>
              <w:t>Grant agreement</w:t>
            </w:r>
          </w:p>
        </w:tc>
        <w:tc>
          <w:tcPr>
            <w:tcW w:w="1166" w:type="pct"/>
            <w:tcBorders>
              <w:bottom w:val="single" w:sz="4" w:space="0" w:color="auto"/>
            </w:tcBorders>
            <w:vAlign w:val="center"/>
          </w:tcPr>
          <w:p w14:paraId="2F31ED32" w14:textId="77777777" w:rsidR="004A73E7" w:rsidRPr="00417F50" w:rsidRDefault="004A73E7" w:rsidP="00693EAE">
            <w:pPr>
              <w:jc w:val="left"/>
              <w:rPr>
                <w:rFonts w:cs="Arial"/>
              </w:rPr>
            </w:pPr>
            <w:r w:rsidRPr="00417F50">
              <w:rPr>
                <w:rFonts w:cs="Arial"/>
              </w:rPr>
              <w:t>289461</w:t>
            </w:r>
          </w:p>
        </w:tc>
        <w:tc>
          <w:tcPr>
            <w:tcW w:w="1059" w:type="pct"/>
            <w:tcBorders>
              <w:bottom w:val="single" w:sz="4" w:space="0" w:color="auto"/>
            </w:tcBorders>
            <w:vAlign w:val="center"/>
          </w:tcPr>
          <w:p w14:paraId="2965629E" w14:textId="77777777" w:rsidR="004A73E7" w:rsidRPr="00417F50" w:rsidRDefault="004A73E7" w:rsidP="00693EAE">
            <w:pPr>
              <w:jc w:val="left"/>
              <w:rPr>
                <w:rFonts w:cs="Arial"/>
              </w:rPr>
            </w:pPr>
            <w:r w:rsidRPr="00417F50">
              <w:rPr>
                <w:rFonts w:cs="Arial"/>
                <w:b/>
                <w:bCs/>
                <w:i/>
                <w:iCs/>
              </w:rPr>
              <w:t>Duration</w:t>
            </w:r>
          </w:p>
        </w:tc>
        <w:tc>
          <w:tcPr>
            <w:tcW w:w="1454" w:type="pct"/>
            <w:tcBorders>
              <w:bottom w:val="single" w:sz="4" w:space="0" w:color="auto"/>
            </w:tcBorders>
            <w:vAlign w:val="center"/>
          </w:tcPr>
          <w:p w14:paraId="31851DDE" w14:textId="77777777" w:rsidR="004A73E7" w:rsidRPr="00417F50" w:rsidRDefault="004A73E7" w:rsidP="00693EAE">
            <w:pPr>
              <w:jc w:val="left"/>
              <w:rPr>
                <w:rFonts w:cs="Arial"/>
              </w:rPr>
            </w:pPr>
            <w:r w:rsidRPr="00693EAE">
              <w:rPr>
                <w:rFonts w:cs="Arial"/>
              </w:rPr>
              <w:t>1/10/2011 – 30/09/2015</w:t>
            </w:r>
          </w:p>
        </w:tc>
      </w:tr>
      <w:tr w:rsidR="00417F50" w:rsidRPr="00417F50" w14:paraId="723E20E4" w14:textId="77777777" w:rsidTr="00417F50">
        <w:tc>
          <w:tcPr>
            <w:tcW w:w="1321" w:type="pct"/>
            <w:vAlign w:val="center"/>
          </w:tcPr>
          <w:p w14:paraId="1C0811B1" w14:textId="77777777" w:rsidR="004A73E7" w:rsidRPr="00417F50" w:rsidRDefault="004A73E7" w:rsidP="00693EAE">
            <w:pPr>
              <w:jc w:val="left"/>
              <w:rPr>
                <w:rFonts w:cs="Arial"/>
                <w:b/>
                <w:bCs/>
                <w:i/>
                <w:iCs/>
              </w:rPr>
            </w:pPr>
            <w:bookmarkStart w:id="82" w:name="_Hlk80720000"/>
            <w:r w:rsidRPr="00417F50">
              <w:rPr>
                <w:rFonts w:cs="Arial"/>
                <w:b/>
                <w:bCs/>
                <w:i/>
                <w:iCs/>
              </w:rPr>
              <w:t>Project Leader</w:t>
            </w:r>
          </w:p>
        </w:tc>
        <w:tc>
          <w:tcPr>
            <w:tcW w:w="3679" w:type="pct"/>
            <w:gridSpan w:val="3"/>
            <w:vAlign w:val="center"/>
          </w:tcPr>
          <w:p w14:paraId="7C9B70AA" w14:textId="77777777" w:rsidR="004A73E7" w:rsidRPr="00417F50" w:rsidRDefault="004A73E7" w:rsidP="00693EAE">
            <w:pPr>
              <w:jc w:val="left"/>
              <w:rPr>
                <w:rFonts w:cs="Arial"/>
              </w:rPr>
            </w:pPr>
            <w:r w:rsidRPr="00693EAE">
              <w:rPr>
                <w:rFonts w:cs="Arial"/>
              </w:rPr>
              <w:t>TEAGASC - Agriculture And Food Development Authority(Ireland)</w:t>
            </w:r>
          </w:p>
        </w:tc>
      </w:tr>
      <w:bookmarkEnd w:id="82"/>
      <w:tr w:rsidR="00417F50" w:rsidRPr="00417F50" w14:paraId="0D6C0887" w14:textId="77777777" w:rsidTr="00417F50">
        <w:tc>
          <w:tcPr>
            <w:tcW w:w="1321" w:type="pct"/>
            <w:vAlign w:val="center"/>
          </w:tcPr>
          <w:p w14:paraId="5480C3D6" w14:textId="77777777" w:rsidR="004A73E7" w:rsidRPr="00417F50" w:rsidRDefault="004A73E7" w:rsidP="00693EAE">
            <w:pPr>
              <w:jc w:val="left"/>
              <w:rPr>
                <w:rFonts w:cs="Arial"/>
                <w:b/>
                <w:bCs/>
                <w:i/>
                <w:iCs/>
              </w:rPr>
            </w:pPr>
            <w:r w:rsidRPr="00417F50">
              <w:rPr>
                <w:rFonts w:cs="Arial"/>
                <w:b/>
                <w:bCs/>
                <w:i/>
                <w:iCs/>
              </w:rPr>
              <w:t>Website</w:t>
            </w:r>
          </w:p>
        </w:tc>
        <w:tc>
          <w:tcPr>
            <w:tcW w:w="3679" w:type="pct"/>
            <w:gridSpan w:val="3"/>
            <w:vAlign w:val="center"/>
          </w:tcPr>
          <w:p w14:paraId="6AE5D011" w14:textId="5BA354E9" w:rsidR="004A73E7" w:rsidRPr="00E12FD9" w:rsidRDefault="00027833" w:rsidP="00693EAE">
            <w:pPr>
              <w:jc w:val="left"/>
              <w:rPr>
                <w:rStyle w:val="Hyperlink"/>
                <w:shd w:val="clear" w:color="auto" w:fill="FFFFFF"/>
              </w:rPr>
            </w:pPr>
            <w:hyperlink r:id="rId168" w:tgtFrame="_blank" w:history="1">
              <w:r w:rsidR="004A73E7" w:rsidRPr="00E12FD9">
                <w:rPr>
                  <w:rStyle w:val="Hyperlink"/>
                  <w:rFonts w:cs="Arial"/>
                  <w:shd w:val="clear" w:color="auto" w:fill="FFFFFF"/>
                </w:rPr>
                <w:t>https://cordis.europa.eu/project/id/289461</w:t>
              </w:r>
            </w:hyperlink>
          </w:p>
        </w:tc>
      </w:tr>
      <w:tr w:rsidR="00417F50" w:rsidRPr="00417F50" w14:paraId="71F65F8A" w14:textId="77777777" w:rsidTr="00417F50">
        <w:tc>
          <w:tcPr>
            <w:tcW w:w="1321" w:type="pct"/>
            <w:vAlign w:val="center"/>
          </w:tcPr>
          <w:p w14:paraId="048FC956" w14:textId="77777777" w:rsidR="004A73E7" w:rsidRPr="00417F50" w:rsidRDefault="004A73E7" w:rsidP="00693EAE">
            <w:pPr>
              <w:jc w:val="left"/>
              <w:rPr>
                <w:rFonts w:cs="Arial"/>
                <w:b/>
                <w:bCs/>
                <w:i/>
                <w:iCs/>
              </w:rPr>
            </w:pPr>
            <w:r w:rsidRPr="00417F50">
              <w:rPr>
                <w:rFonts w:cs="Arial"/>
                <w:b/>
                <w:bCs/>
                <w:i/>
                <w:iCs/>
              </w:rPr>
              <w:t>Keywords</w:t>
            </w:r>
          </w:p>
        </w:tc>
        <w:tc>
          <w:tcPr>
            <w:tcW w:w="3679" w:type="pct"/>
            <w:gridSpan w:val="3"/>
            <w:vAlign w:val="center"/>
          </w:tcPr>
          <w:p w14:paraId="1B2B94C1" w14:textId="77777777" w:rsidR="004A73E7" w:rsidRPr="00417F50" w:rsidRDefault="004A73E7" w:rsidP="00693EAE">
            <w:pPr>
              <w:jc w:val="left"/>
              <w:rPr>
                <w:rFonts w:cs="Arial"/>
              </w:rPr>
            </w:pPr>
            <w:r w:rsidRPr="00417F50">
              <w:rPr>
                <w:rFonts w:cs="Arial"/>
              </w:rPr>
              <w:t>GrassPortal, perennial grass, DIVA-GIS</w:t>
            </w:r>
          </w:p>
        </w:tc>
      </w:tr>
      <w:tr w:rsidR="00417F50" w:rsidRPr="00417F50" w14:paraId="05273A9B" w14:textId="77777777" w:rsidTr="00417F50">
        <w:trPr>
          <w:trHeight w:val="891"/>
        </w:trPr>
        <w:tc>
          <w:tcPr>
            <w:tcW w:w="5000" w:type="pct"/>
            <w:gridSpan w:val="4"/>
            <w:vAlign w:val="center"/>
          </w:tcPr>
          <w:p w14:paraId="13BC3084" w14:textId="77777777" w:rsidR="004A73E7" w:rsidRPr="00417F50" w:rsidRDefault="004A73E7" w:rsidP="00E12FD9">
            <w:pPr>
              <w:rPr>
                <w:rFonts w:cs="Arial"/>
                <w:b/>
                <w:bCs/>
                <w:i/>
                <w:iCs/>
              </w:rPr>
            </w:pPr>
            <w:r w:rsidRPr="00417F50">
              <w:rPr>
                <w:rFonts w:cs="Arial"/>
                <w:b/>
                <w:bCs/>
                <w:i/>
                <w:iCs/>
              </w:rPr>
              <w:t>Objective</w:t>
            </w:r>
          </w:p>
          <w:p w14:paraId="359DE356" w14:textId="77777777" w:rsidR="004A73E7" w:rsidRPr="00417F50" w:rsidRDefault="004A73E7" w:rsidP="00E12FD9">
            <w:pPr>
              <w:pStyle w:val="ListParagraph"/>
              <w:numPr>
                <w:ilvl w:val="0"/>
                <w:numId w:val="15"/>
              </w:numPr>
              <w:rPr>
                <w:rFonts w:cs="Arial"/>
                <w:b/>
                <w:bCs/>
                <w:i/>
                <w:iCs/>
              </w:rPr>
            </w:pPr>
            <w:r w:rsidRPr="00417F50">
              <w:rPr>
                <w:rFonts w:cs="Arial"/>
              </w:rPr>
              <w:t>To identify, categorize and develop novel varieties of C3 grasses (Dactylis glomerata, Festuca arundinacea and Phalaris arundinacea) and the C4 genus Miscanthus, which can be grown on marginal lands with less input.</w:t>
            </w:r>
          </w:p>
        </w:tc>
      </w:tr>
      <w:tr w:rsidR="00417F50" w:rsidRPr="00417F50" w14:paraId="490DB270" w14:textId="77777777" w:rsidTr="00417F50">
        <w:trPr>
          <w:trHeight w:val="2366"/>
        </w:trPr>
        <w:tc>
          <w:tcPr>
            <w:tcW w:w="5000" w:type="pct"/>
            <w:gridSpan w:val="4"/>
            <w:vAlign w:val="center"/>
          </w:tcPr>
          <w:p w14:paraId="4CFFF00D" w14:textId="77777777" w:rsidR="004A73E7" w:rsidRPr="00417F50" w:rsidRDefault="004A73E7" w:rsidP="00E12FD9">
            <w:pPr>
              <w:rPr>
                <w:rFonts w:cs="Arial"/>
                <w:b/>
                <w:bCs/>
                <w:i/>
                <w:iCs/>
              </w:rPr>
            </w:pPr>
            <w:r w:rsidRPr="00417F50">
              <w:rPr>
                <w:rFonts w:cs="Arial"/>
                <w:b/>
                <w:bCs/>
                <w:i/>
                <w:iCs/>
              </w:rPr>
              <w:lastRenderedPageBreak/>
              <w:t>Methodology (EO)</w:t>
            </w:r>
          </w:p>
          <w:p w14:paraId="11A8EEDA" w14:textId="31E38052" w:rsidR="004A73E7" w:rsidRPr="00693EAE" w:rsidRDefault="004A73E7" w:rsidP="00E12FD9">
            <w:pPr>
              <w:pStyle w:val="ListParagraph"/>
              <w:numPr>
                <w:ilvl w:val="0"/>
                <w:numId w:val="13"/>
              </w:numPr>
              <w:rPr>
                <w:rFonts w:cs="Arial"/>
                <w:shd w:val="clear" w:color="auto" w:fill="FFFFFF"/>
              </w:rPr>
            </w:pPr>
            <w:r w:rsidRPr="00693EAE">
              <w:rPr>
                <w:rFonts w:cs="Arial"/>
                <w:shd w:val="clear" w:color="auto" w:fill="FFFFFF"/>
              </w:rPr>
              <w:t xml:space="preserve">To identify the species, 29 genotype were </w:t>
            </w:r>
            <w:r w:rsidR="007740EA" w:rsidRPr="00693EAE">
              <w:rPr>
                <w:rFonts w:cs="Arial"/>
                <w:shd w:val="clear" w:color="auto" w:fill="FFFFFF"/>
              </w:rPr>
              <w:t>selected from</w:t>
            </w:r>
            <w:r w:rsidRPr="00693EAE">
              <w:rPr>
                <w:rFonts w:cs="Arial"/>
                <w:shd w:val="clear" w:color="auto" w:fill="FFFFFF"/>
              </w:rPr>
              <w:t xml:space="preserve"> the geno pools and specific tests were performed under controlled conditions in lysimeter, greenhouse and climatic condition chamber. The tolerance to salt, drought, flooding, cold and frost were </w:t>
            </w:r>
            <w:r w:rsidR="0009488F" w:rsidRPr="00693EAE">
              <w:rPr>
                <w:rFonts w:cs="Arial"/>
                <w:shd w:val="clear" w:color="auto" w:fill="FFFFFF"/>
              </w:rPr>
              <w:t>analysed</w:t>
            </w:r>
            <w:r w:rsidRPr="00693EAE">
              <w:rPr>
                <w:rFonts w:cs="Arial"/>
                <w:shd w:val="clear" w:color="auto" w:fill="FFFFFF"/>
              </w:rPr>
              <w:t xml:space="preserve"> for grass species with different methodologies. </w:t>
            </w:r>
          </w:p>
          <w:p w14:paraId="18DFE9A7" w14:textId="7F807A7C" w:rsidR="004A73E7" w:rsidRPr="00417F50" w:rsidRDefault="004A73E7" w:rsidP="00E12FD9">
            <w:pPr>
              <w:pStyle w:val="ListParagraph"/>
              <w:numPr>
                <w:ilvl w:val="0"/>
                <w:numId w:val="13"/>
              </w:numPr>
              <w:rPr>
                <w:rFonts w:cs="Arial"/>
              </w:rPr>
            </w:pPr>
            <w:r w:rsidRPr="00693EAE">
              <w:rPr>
                <w:rFonts w:cs="Arial"/>
                <w:shd w:val="clear" w:color="auto" w:fill="FFFFFF"/>
              </w:rPr>
              <w:t>The data was gathered using the ‘</w:t>
            </w:r>
            <w:r w:rsidRPr="00693EAE">
              <w:rPr>
                <w:rFonts w:cs="Arial"/>
                <w:b/>
                <w:bCs/>
                <w:shd w:val="clear" w:color="auto" w:fill="FFFFFF"/>
              </w:rPr>
              <w:t>GrassPortal</w:t>
            </w:r>
            <w:r w:rsidRPr="00693EAE">
              <w:rPr>
                <w:rFonts w:cs="Arial"/>
                <w:shd w:val="clear" w:color="auto" w:fill="FFFFFF"/>
              </w:rPr>
              <w:t>' database, which combines information from Floras, herbaria searches and national biodiversity databases. It also has global climate data due to global climatology reconstructed for the CRU CL 2.0 dataset (</w:t>
            </w:r>
            <w:hyperlink r:id="rId169" w:history="1">
              <w:r w:rsidRPr="00693EAE">
                <w:rPr>
                  <w:rStyle w:val="Hyperlink"/>
                  <w:rFonts w:cs="Arial"/>
                  <w:color w:val="auto"/>
                  <w:shd w:val="clear" w:color="auto" w:fill="FFFFFF"/>
                </w:rPr>
                <w:t>http://www.cru.uea.ac.uk</w:t>
              </w:r>
            </w:hyperlink>
            <w:r w:rsidRPr="00693EAE">
              <w:rPr>
                <w:rFonts w:cs="Arial"/>
                <w:shd w:val="clear" w:color="auto" w:fill="FFFFFF"/>
              </w:rPr>
              <w:t xml:space="preserve"> ). </w:t>
            </w:r>
          </w:p>
          <w:p w14:paraId="611377F1" w14:textId="6AA51D69" w:rsidR="004A73E7" w:rsidRPr="00417F50" w:rsidRDefault="004A73E7" w:rsidP="00E12FD9">
            <w:pPr>
              <w:pStyle w:val="ListParagraph"/>
              <w:numPr>
                <w:ilvl w:val="0"/>
                <w:numId w:val="13"/>
              </w:numPr>
              <w:rPr>
                <w:rFonts w:cs="Arial"/>
              </w:rPr>
            </w:pPr>
            <w:r w:rsidRPr="00693EAE">
              <w:rPr>
                <w:rFonts w:cs="Arial"/>
                <w:shd w:val="clear" w:color="auto" w:fill="FFFFFF"/>
              </w:rPr>
              <w:t xml:space="preserve"> They employed high-resolution mapping and climatic envelope </w:t>
            </w:r>
            <w:r w:rsidR="00084D53" w:rsidRPr="00693EAE">
              <w:rPr>
                <w:rFonts w:cs="Arial"/>
                <w:shd w:val="clear" w:color="auto" w:fill="FFFFFF"/>
              </w:rPr>
              <w:t>modelling</w:t>
            </w:r>
            <w:r w:rsidRPr="00693EAE">
              <w:rPr>
                <w:rFonts w:cs="Arial"/>
                <w:shd w:val="clear" w:color="auto" w:fill="FFFFFF"/>
              </w:rPr>
              <w:t xml:space="preserve"> (CEM) to identify places in Europe that are best suited for the cultivation of each bioenergy crop, including marginal habitats. </w:t>
            </w:r>
          </w:p>
          <w:p w14:paraId="6F37013E" w14:textId="328A42C5" w:rsidR="00084D53" w:rsidRPr="00E12FD9" w:rsidRDefault="00084D53" w:rsidP="00084D53">
            <w:pPr>
              <w:pStyle w:val="ListParagraph"/>
              <w:numPr>
                <w:ilvl w:val="0"/>
                <w:numId w:val="13"/>
              </w:numPr>
              <w:rPr>
                <w:rFonts w:cs="Arial"/>
              </w:rPr>
            </w:pPr>
            <w:r w:rsidRPr="00084D53">
              <w:rPr>
                <w:rFonts w:cs="Arial"/>
                <w:shd w:val="clear" w:color="auto" w:fill="FFFFFF"/>
              </w:rPr>
              <w:t>• The CEMs were calculated using BIOCLIM and then implemented in DIVA-GIS. Advanced algorithms like the Genetic Algorithm for Rule-set Production (GARP) and Maxent were also tested.</w:t>
            </w:r>
          </w:p>
          <w:p w14:paraId="25EE7BBC" w14:textId="2EBEF7D9" w:rsidR="004A73E7" w:rsidRPr="00417F50" w:rsidRDefault="004A73E7" w:rsidP="00E12FD9">
            <w:pPr>
              <w:pStyle w:val="ListParagraph"/>
              <w:numPr>
                <w:ilvl w:val="0"/>
                <w:numId w:val="13"/>
              </w:numPr>
              <w:rPr>
                <w:rFonts w:cs="Arial"/>
              </w:rPr>
            </w:pPr>
            <w:r w:rsidRPr="00693EAE">
              <w:rPr>
                <w:rFonts w:cs="Arial"/>
                <w:shd w:val="clear" w:color="auto" w:fill="FFFFFF"/>
              </w:rPr>
              <w:t xml:space="preserve">Generalized Linear Models, Random Forests, Generalized Boosting Models, Artificial Neural Networks, Classification Tree Analysis, Multiple Adaptive Regression Splines, Flexible Discriminant Analysis, and Generalized Additive Models, Maxent, and Surface Range Envelope.  </w:t>
            </w:r>
            <w:r w:rsidRPr="00693EAE">
              <w:rPr>
                <w:rFonts w:cs="Arial"/>
                <w:b/>
                <w:bCs/>
                <w:shd w:val="clear" w:color="auto" w:fill="FFFFFF"/>
              </w:rPr>
              <w:t>Species distribution models</w:t>
            </w:r>
            <w:r w:rsidRPr="00693EAE">
              <w:rPr>
                <w:rFonts w:cs="Arial"/>
                <w:shd w:val="clear" w:color="auto" w:fill="FFFFFF"/>
              </w:rPr>
              <w:t xml:space="preserve"> (SDM) have been built for each of the species, predicting with their distributions and identifying the suitable climate conditions required by each species.</w:t>
            </w:r>
          </w:p>
        </w:tc>
      </w:tr>
      <w:tr w:rsidR="00417F50" w:rsidRPr="00417F50" w14:paraId="57A7FBFD" w14:textId="77777777" w:rsidTr="00417F50">
        <w:trPr>
          <w:trHeight w:val="2816"/>
        </w:trPr>
        <w:tc>
          <w:tcPr>
            <w:tcW w:w="5000" w:type="pct"/>
            <w:gridSpan w:val="4"/>
            <w:vAlign w:val="center"/>
          </w:tcPr>
          <w:p w14:paraId="2D83560B" w14:textId="77777777" w:rsidR="004A73E7" w:rsidRPr="00417F50" w:rsidRDefault="004A73E7" w:rsidP="00693EAE">
            <w:pPr>
              <w:jc w:val="left"/>
              <w:rPr>
                <w:rFonts w:cs="Arial"/>
                <w:b/>
                <w:bCs/>
                <w:i/>
                <w:iCs/>
              </w:rPr>
            </w:pPr>
            <w:r w:rsidRPr="00417F50">
              <w:rPr>
                <w:rFonts w:cs="Arial"/>
                <w:b/>
                <w:bCs/>
                <w:i/>
                <w:iCs/>
              </w:rPr>
              <w:t>Results</w:t>
            </w:r>
          </w:p>
          <w:p w14:paraId="2288B84B" w14:textId="77777777" w:rsidR="004A73E7" w:rsidRPr="00693EAE" w:rsidRDefault="004A73E7" w:rsidP="00693EAE">
            <w:pPr>
              <w:pStyle w:val="ListParagraph"/>
              <w:numPr>
                <w:ilvl w:val="0"/>
                <w:numId w:val="13"/>
              </w:numPr>
              <w:jc w:val="left"/>
              <w:rPr>
                <w:rFonts w:cs="Arial"/>
                <w:shd w:val="clear" w:color="auto" w:fill="FFFFFF"/>
              </w:rPr>
            </w:pPr>
            <w:r w:rsidRPr="00693EAE">
              <w:rPr>
                <w:rFonts w:cs="Arial"/>
                <w:shd w:val="clear" w:color="auto" w:fill="FFFFFF"/>
              </w:rPr>
              <w:t xml:space="preserve">Grass yields obtained from marginal lands are not less than yields from good agricultural lands. </w:t>
            </w:r>
          </w:p>
          <w:p w14:paraId="7212D5FB" w14:textId="77777777" w:rsidR="004A73E7" w:rsidRPr="00693EAE" w:rsidRDefault="004A73E7" w:rsidP="00693EAE">
            <w:pPr>
              <w:pStyle w:val="ListParagraph"/>
              <w:numPr>
                <w:ilvl w:val="0"/>
                <w:numId w:val="13"/>
              </w:numPr>
              <w:jc w:val="left"/>
              <w:rPr>
                <w:rFonts w:cs="Arial"/>
                <w:shd w:val="clear" w:color="auto" w:fill="FFFFFF"/>
              </w:rPr>
            </w:pPr>
            <w:r w:rsidRPr="00693EAE">
              <w:rPr>
                <w:rFonts w:cs="Arial"/>
                <w:shd w:val="clear" w:color="auto" w:fill="FFFFFF"/>
              </w:rPr>
              <w:t>Marginal lands can be stimulated by adding high amount of nitrogen content and optimized nitrogen leaching. Sandy soils, nitrate leaching will be reduced approx. by 50 kg N/ha when annual crops are substituted by perennial crops even when they are fertilized.</w:t>
            </w:r>
          </w:p>
        </w:tc>
      </w:tr>
      <w:tr w:rsidR="00417F50" w:rsidRPr="00417F50" w14:paraId="2D288DE1" w14:textId="77777777" w:rsidTr="00417F50">
        <w:trPr>
          <w:trHeight w:val="2086"/>
        </w:trPr>
        <w:tc>
          <w:tcPr>
            <w:tcW w:w="5000" w:type="pct"/>
            <w:gridSpan w:val="4"/>
            <w:vAlign w:val="center"/>
          </w:tcPr>
          <w:p w14:paraId="627AF1D9" w14:textId="0B5125C4" w:rsidR="004A73E7" w:rsidRPr="00417F50" w:rsidRDefault="004A73E7" w:rsidP="00693EAE">
            <w:pPr>
              <w:jc w:val="left"/>
              <w:rPr>
                <w:rFonts w:cs="Arial"/>
                <w:b/>
                <w:bCs/>
                <w:i/>
                <w:iCs/>
              </w:rPr>
            </w:pPr>
            <w:r w:rsidRPr="00417F50">
              <w:rPr>
                <w:rFonts w:cs="Arial"/>
                <w:b/>
                <w:bCs/>
                <w:i/>
                <w:iCs/>
              </w:rPr>
              <w:lastRenderedPageBreak/>
              <w:t xml:space="preserve">Online </w:t>
            </w:r>
            <w:r w:rsidR="00693EAE" w:rsidRPr="00417F50">
              <w:rPr>
                <w:rFonts w:cs="Arial"/>
                <w:b/>
                <w:bCs/>
                <w:i/>
                <w:iCs/>
              </w:rPr>
              <w:t>platforms</w:t>
            </w:r>
          </w:p>
          <w:p w14:paraId="219D02FA" w14:textId="77777777" w:rsidR="004A73E7" w:rsidRPr="00693EAE" w:rsidRDefault="004A73E7" w:rsidP="00693EAE">
            <w:pPr>
              <w:pStyle w:val="ListParagraph"/>
              <w:numPr>
                <w:ilvl w:val="0"/>
                <w:numId w:val="13"/>
              </w:numPr>
              <w:jc w:val="left"/>
              <w:rPr>
                <w:rFonts w:cs="Arial"/>
                <w:shd w:val="clear" w:color="auto" w:fill="FFFFFF"/>
              </w:rPr>
            </w:pPr>
            <w:r w:rsidRPr="00693EAE">
              <w:rPr>
                <w:rFonts w:cs="Arial"/>
                <w:shd w:val="clear" w:color="auto" w:fill="FFFFFF"/>
              </w:rPr>
              <w:t xml:space="preserve">Organized several </w:t>
            </w:r>
            <w:r w:rsidRPr="00693EAE">
              <w:rPr>
                <w:rFonts w:cs="Arial"/>
                <w:b/>
                <w:bCs/>
                <w:shd w:val="clear" w:color="auto" w:fill="FFFFFF"/>
              </w:rPr>
              <w:t>workshops</w:t>
            </w:r>
            <w:r w:rsidRPr="00693EAE">
              <w:rPr>
                <w:rFonts w:cs="Arial"/>
                <w:shd w:val="clear" w:color="auto" w:fill="FFFFFF"/>
              </w:rPr>
              <w:t xml:space="preserve"> to create awareness about environment and sustainability. An inter project meeting and public event in Dublin on June 24-26, 2014 and provided information about EU and non EU research projects working on perennial grasses. </w:t>
            </w:r>
          </w:p>
          <w:p w14:paraId="1F87EEF0" w14:textId="15F9714F" w:rsidR="004A73E7" w:rsidRPr="00693EAE" w:rsidRDefault="004A73E7" w:rsidP="00693EAE">
            <w:pPr>
              <w:pStyle w:val="ListParagraph"/>
              <w:numPr>
                <w:ilvl w:val="0"/>
                <w:numId w:val="13"/>
              </w:numPr>
              <w:jc w:val="left"/>
              <w:rPr>
                <w:rFonts w:cs="Arial"/>
                <w:shd w:val="clear" w:color="auto" w:fill="FFFFFF"/>
              </w:rPr>
            </w:pPr>
            <w:r w:rsidRPr="00693EAE">
              <w:rPr>
                <w:rFonts w:cs="Arial"/>
                <w:b/>
                <w:bCs/>
                <w:shd w:val="clear" w:color="auto" w:fill="FFFFFF"/>
              </w:rPr>
              <w:t xml:space="preserve">Twitter and facebook </w:t>
            </w:r>
            <w:r w:rsidR="007740EA" w:rsidRPr="00693EAE">
              <w:rPr>
                <w:rFonts w:cs="Arial"/>
                <w:b/>
                <w:bCs/>
                <w:shd w:val="clear" w:color="auto" w:fill="FFFFFF"/>
              </w:rPr>
              <w:t>id</w:t>
            </w:r>
            <w:r w:rsidR="007740EA" w:rsidRPr="00693EAE">
              <w:rPr>
                <w:rFonts w:cs="Arial"/>
                <w:shd w:val="clear" w:color="auto" w:fill="FFFFFF"/>
              </w:rPr>
              <w:t>:</w:t>
            </w:r>
            <w:r w:rsidRPr="00693EAE">
              <w:rPr>
                <w:rFonts w:cs="Arial"/>
                <w:shd w:val="clear" w:color="auto" w:fill="FFFFFF"/>
              </w:rPr>
              <w:t xml:space="preserve"> ‘Grassmargins’.</w:t>
            </w:r>
          </w:p>
          <w:p w14:paraId="3CE636EB" w14:textId="6A5F7952" w:rsidR="004A73E7" w:rsidRPr="00693EAE" w:rsidRDefault="004A73E7" w:rsidP="00693EAE">
            <w:pPr>
              <w:pStyle w:val="ListParagraph"/>
              <w:numPr>
                <w:ilvl w:val="0"/>
                <w:numId w:val="13"/>
              </w:numPr>
              <w:jc w:val="left"/>
              <w:rPr>
                <w:rFonts w:cs="Arial"/>
                <w:shd w:val="clear" w:color="auto" w:fill="FFFFFF"/>
              </w:rPr>
            </w:pPr>
            <w:r w:rsidRPr="00693EAE">
              <w:rPr>
                <w:rFonts w:cs="Arial"/>
                <w:b/>
                <w:bCs/>
                <w:shd w:val="clear" w:color="auto" w:fill="FFFFFF"/>
              </w:rPr>
              <w:t xml:space="preserve">Google </w:t>
            </w:r>
            <w:r w:rsidR="007740EA" w:rsidRPr="00693EAE">
              <w:rPr>
                <w:rFonts w:cs="Arial"/>
                <w:b/>
                <w:bCs/>
                <w:shd w:val="clear" w:color="auto" w:fill="FFFFFF"/>
              </w:rPr>
              <w:t>Playstore</w:t>
            </w:r>
            <w:r w:rsidR="007740EA" w:rsidRPr="00693EAE">
              <w:rPr>
                <w:rFonts w:cs="Arial"/>
                <w:shd w:val="clear" w:color="auto" w:fill="FFFFFF"/>
              </w:rPr>
              <w:t>:</w:t>
            </w:r>
            <w:r w:rsidRPr="00693EAE">
              <w:rPr>
                <w:rFonts w:cs="Arial"/>
                <w:shd w:val="clear" w:color="auto" w:fill="FFFFFF"/>
              </w:rPr>
              <w:t xml:space="preserve"> Grassmargins Portal, for collecting grass data.</w:t>
            </w:r>
          </w:p>
          <w:p w14:paraId="66D5A505" w14:textId="77777777" w:rsidR="004A73E7" w:rsidRPr="00693EAE" w:rsidRDefault="004A73E7" w:rsidP="00693EAE">
            <w:pPr>
              <w:pStyle w:val="ListParagraph"/>
              <w:numPr>
                <w:ilvl w:val="0"/>
                <w:numId w:val="13"/>
              </w:numPr>
              <w:jc w:val="left"/>
              <w:rPr>
                <w:rFonts w:cs="Arial"/>
                <w:shd w:val="clear" w:color="auto" w:fill="FFFFFF"/>
              </w:rPr>
            </w:pPr>
            <w:r w:rsidRPr="00693EAE">
              <w:rPr>
                <w:rFonts w:cs="Arial"/>
                <w:shd w:val="clear" w:color="auto" w:fill="FFFFFF"/>
              </w:rPr>
              <w:t>An application developed named ‘</w:t>
            </w:r>
            <w:r w:rsidRPr="00693EAE">
              <w:rPr>
                <w:rFonts w:cs="Arial"/>
                <w:b/>
                <w:bCs/>
                <w:shd w:val="clear" w:color="auto" w:fill="FFFFFF"/>
              </w:rPr>
              <w:t>PANACEA</w:t>
            </w:r>
            <w:r w:rsidRPr="00693EAE">
              <w:rPr>
                <w:rFonts w:cs="Arial"/>
                <w:shd w:val="clear" w:color="auto" w:fill="FFFFFF"/>
              </w:rPr>
              <w:t xml:space="preserve">’ and it also has registration availability for newsletter of this project. </w:t>
            </w:r>
          </w:p>
        </w:tc>
      </w:tr>
    </w:tbl>
    <w:p w14:paraId="07D7BB25" w14:textId="66229D2A" w:rsidR="004A73E7" w:rsidRDefault="003F1400" w:rsidP="00E12FD9">
      <w:pPr>
        <w:pStyle w:val="Caption"/>
        <w:rPr>
          <w:rFonts w:cs="Arial"/>
          <w:color w:val="333333"/>
          <w:shd w:val="clear" w:color="auto" w:fill="FFFFFF"/>
        </w:rPr>
      </w:pPr>
      <w:bookmarkStart w:id="83" w:name="_Toc91753159"/>
      <w:r>
        <w:t xml:space="preserve">Table </w:t>
      </w:r>
      <w:r>
        <w:fldChar w:fldCharType="begin"/>
      </w:r>
      <w:r>
        <w:instrText xml:space="preserve"> SEQ Table \* ARABIC </w:instrText>
      </w:r>
      <w:r>
        <w:fldChar w:fldCharType="separate"/>
      </w:r>
      <w:r w:rsidR="00027833">
        <w:rPr>
          <w:noProof/>
        </w:rPr>
        <w:t>21</w:t>
      </w:r>
      <w:r>
        <w:fldChar w:fldCharType="end"/>
      </w:r>
      <w:r>
        <w:t xml:space="preserve">. Summary of information about </w:t>
      </w:r>
      <w:r w:rsidRPr="004E6EE6">
        <w:t>GRASSMARGINS</w:t>
      </w:r>
      <w:bookmarkEnd w:id="83"/>
    </w:p>
    <w:p w14:paraId="2B1DC65B" w14:textId="77777777" w:rsidR="003F1400" w:rsidRDefault="003F1400" w:rsidP="004A73E7">
      <w:pPr>
        <w:spacing w:before="0" w:after="0"/>
        <w:rPr>
          <w:rFonts w:cs="Arial"/>
          <w:color w:val="333333"/>
          <w:shd w:val="clear" w:color="auto" w:fill="FFFFFF"/>
        </w:rPr>
      </w:pPr>
    </w:p>
    <w:tbl>
      <w:tblPr>
        <w:tblStyle w:val="TableGrid"/>
        <w:tblW w:w="0" w:type="auto"/>
        <w:tblLook w:val="04A0" w:firstRow="1" w:lastRow="0" w:firstColumn="1" w:lastColumn="0" w:noHBand="0" w:noVBand="1"/>
      </w:tblPr>
      <w:tblGrid>
        <w:gridCol w:w="2065"/>
        <w:gridCol w:w="1980"/>
        <w:gridCol w:w="2070"/>
        <w:gridCol w:w="2380"/>
      </w:tblGrid>
      <w:tr w:rsidR="00417F50" w:rsidRPr="00417F50" w14:paraId="543B46CB" w14:textId="77777777" w:rsidTr="00417F50">
        <w:tc>
          <w:tcPr>
            <w:tcW w:w="2065" w:type="dxa"/>
            <w:shd w:val="clear" w:color="auto" w:fill="EDFADC" w:themeFill="accent3" w:themeFillTint="33"/>
            <w:vAlign w:val="center"/>
          </w:tcPr>
          <w:p w14:paraId="7A333C13" w14:textId="77777777" w:rsidR="004A73E7" w:rsidRPr="00417F50" w:rsidRDefault="004A73E7" w:rsidP="00693EAE">
            <w:pPr>
              <w:jc w:val="left"/>
              <w:rPr>
                <w:b/>
                <w:bCs/>
                <w:i/>
                <w:iCs/>
              </w:rPr>
            </w:pPr>
            <w:r w:rsidRPr="00417F50">
              <w:rPr>
                <w:b/>
                <w:bCs/>
                <w:i/>
                <w:iCs/>
              </w:rPr>
              <w:t xml:space="preserve">Title </w:t>
            </w:r>
          </w:p>
        </w:tc>
        <w:tc>
          <w:tcPr>
            <w:tcW w:w="6430" w:type="dxa"/>
            <w:gridSpan w:val="3"/>
            <w:shd w:val="clear" w:color="auto" w:fill="EDFADC" w:themeFill="accent3" w:themeFillTint="33"/>
            <w:vAlign w:val="center"/>
          </w:tcPr>
          <w:p w14:paraId="1A94A99A" w14:textId="3F58FBFA" w:rsidR="004A73E7" w:rsidRPr="00E12FD9" w:rsidRDefault="007740EA" w:rsidP="00693EAE">
            <w:pPr>
              <w:spacing w:line="240" w:lineRule="auto"/>
              <w:jc w:val="left"/>
              <w:rPr>
                <w:bCs/>
                <w:highlight w:val="red"/>
              </w:rPr>
            </w:pPr>
            <w:r w:rsidRPr="00E12FD9">
              <w:rPr>
                <w:bCs/>
              </w:rPr>
              <w:t>MAGIC:</w:t>
            </w:r>
            <w:r w:rsidR="004A73E7" w:rsidRPr="00E12FD9">
              <w:rPr>
                <w:bCs/>
              </w:rPr>
              <w:t xml:space="preserve"> Marginal lands for Growing Industrial Crops</w:t>
            </w:r>
            <w:r w:rsidR="000C7B9C">
              <w:rPr>
                <w:bCs/>
              </w:rPr>
              <w:t>:</w:t>
            </w:r>
            <w:r w:rsidR="004A73E7" w:rsidRPr="00E12FD9">
              <w:rPr>
                <w:bCs/>
              </w:rPr>
              <w:t xml:space="preserve"> Turning a burden into an opportunity</w:t>
            </w:r>
          </w:p>
        </w:tc>
      </w:tr>
      <w:tr w:rsidR="00417F50" w:rsidRPr="00417F50" w14:paraId="7880A050" w14:textId="77777777" w:rsidTr="00417F50">
        <w:tc>
          <w:tcPr>
            <w:tcW w:w="2065" w:type="dxa"/>
            <w:vAlign w:val="center"/>
          </w:tcPr>
          <w:p w14:paraId="0117CF63" w14:textId="77777777" w:rsidR="004A73E7" w:rsidRPr="00417F50" w:rsidRDefault="004A73E7" w:rsidP="00693EAE">
            <w:pPr>
              <w:jc w:val="left"/>
              <w:rPr>
                <w:b/>
                <w:bCs/>
                <w:i/>
                <w:iCs/>
              </w:rPr>
            </w:pPr>
            <w:r w:rsidRPr="00417F50">
              <w:rPr>
                <w:b/>
                <w:bCs/>
                <w:i/>
                <w:iCs/>
              </w:rPr>
              <w:t>Grant agreement</w:t>
            </w:r>
          </w:p>
        </w:tc>
        <w:tc>
          <w:tcPr>
            <w:tcW w:w="1980" w:type="dxa"/>
            <w:vAlign w:val="center"/>
          </w:tcPr>
          <w:p w14:paraId="097BC330" w14:textId="77777777" w:rsidR="004A73E7" w:rsidRPr="00693EAE" w:rsidRDefault="004A73E7" w:rsidP="00693EAE">
            <w:pPr>
              <w:jc w:val="left"/>
              <w:rPr>
                <w:rFonts w:cs="Arial"/>
                <w:shd w:val="clear" w:color="auto" w:fill="FFFFFF"/>
              </w:rPr>
            </w:pPr>
            <w:r w:rsidRPr="00693EAE">
              <w:rPr>
                <w:rFonts w:cs="Arial"/>
                <w:shd w:val="clear" w:color="auto" w:fill="FFFFFF"/>
              </w:rPr>
              <w:t>727698</w:t>
            </w:r>
          </w:p>
        </w:tc>
        <w:tc>
          <w:tcPr>
            <w:tcW w:w="2070" w:type="dxa"/>
            <w:vAlign w:val="center"/>
          </w:tcPr>
          <w:p w14:paraId="6BFBC115" w14:textId="77777777" w:rsidR="004A73E7" w:rsidRPr="00693EAE" w:rsidRDefault="004A73E7" w:rsidP="00693EAE">
            <w:pPr>
              <w:jc w:val="left"/>
              <w:rPr>
                <w:rFonts w:cs="Arial"/>
                <w:shd w:val="clear" w:color="auto" w:fill="FFFFFF"/>
              </w:rPr>
            </w:pPr>
            <w:r w:rsidRPr="00417F50">
              <w:rPr>
                <w:b/>
                <w:bCs/>
                <w:i/>
                <w:iCs/>
              </w:rPr>
              <w:t>Duration</w:t>
            </w:r>
          </w:p>
        </w:tc>
        <w:tc>
          <w:tcPr>
            <w:tcW w:w="2380" w:type="dxa"/>
            <w:vAlign w:val="center"/>
          </w:tcPr>
          <w:p w14:paraId="342B3442" w14:textId="77777777" w:rsidR="004A73E7" w:rsidRPr="00693EAE" w:rsidRDefault="004A73E7" w:rsidP="00693EAE">
            <w:pPr>
              <w:jc w:val="left"/>
              <w:rPr>
                <w:rFonts w:cs="Arial"/>
                <w:shd w:val="clear" w:color="auto" w:fill="FFFFFF"/>
              </w:rPr>
            </w:pPr>
            <w:r w:rsidRPr="00693EAE">
              <w:rPr>
                <w:rFonts w:cs="Arial"/>
                <w:shd w:val="clear" w:color="auto" w:fill="FFFFFF"/>
              </w:rPr>
              <w:t>1/7/2017 – 30/6/2021</w:t>
            </w:r>
          </w:p>
        </w:tc>
      </w:tr>
      <w:tr w:rsidR="00417F50" w:rsidRPr="00417F50" w14:paraId="186E2872" w14:textId="77777777" w:rsidTr="00417F50">
        <w:tc>
          <w:tcPr>
            <w:tcW w:w="2065" w:type="dxa"/>
            <w:vAlign w:val="center"/>
          </w:tcPr>
          <w:p w14:paraId="7993232E" w14:textId="77777777" w:rsidR="004A73E7" w:rsidRPr="00693EAE" w:rsidRDefault="004A73E7" w:rsidP="00693EAE">
            <w:pPr>
              <w:jc w:val="left"/>
              <w:rPr>
                <w:rFonts w:cs="Arial"/>
                <w:b/>
                <w:bCs/>
                <w:i/>
                <w:iCs/>
                <w:shd w:val="clear" w:color="auto" w:fill="FFFFFF"/>
              </w:rPr>
            </w:pPr>
            <w:r w:rsidRPr="00417F50">
              <w:rPr>
                <w:b/>
                <w:bCs/>
                <w:i/>
                <w:iCs/>
              </w:rPr>
              <w:t>Project Leader</w:t>
            </w:r>
          </w:p>
        </w:tc>
        <w:tc>
          <w:tcPr>
            <w:tcW w:w="6430" w:type="dxa"/>
            <w:gridSpan w:val="3"/>
            <w:vAlign w:val="center"/>
          </w:tcPr>
          <w:p w14:paraId="1CB9A150" w14:textId="77777777" w:rsidR="004A73E7" w:rsidRPr="00693EAE" w:rsidRDefault="004A73E7" w:rsidP="00693EAE">
            <w:pPr>
              <w:jc w:val="left"/>
              <w:rPr>
                <w:rFonts w:cs="Arial"/>
                <w:shd w:val="clear" w:color="auto" w:fill="FFFFFF"/>
              </w:rPr>
            </w:pPr>
            <w:r w:rsidRPr="00693EAE">
              <w:rPr>
                <w:rFonts w:cs="Arial"/>
                <w:shd w:val="clear" w:color="auto" w:fill="FFFFFF"/>
              </w:rPr>
              <w:t>Center For Renewable Energy Sources And Savings Foundation (Greece)</w:t>
            </w:r>
          </w:p>
        </w:tc>
      </w:tr>
      <w:tr w:rsidR="00417F50" w:rsidRPr="00417F50" w14:paraId="0460A183" w14:textId="77777777" w:rsidTr="00417F50">
        <w:tc>
          <w:tcPr>
            <w:tcW w:w="2065" w:type="dxa"/>
            <w:vAlign w:val="center"/>
          </w:tcPr>
          <w:p w14:paraId="55126199" w14:textId="77777777" w:rsidR="004A73E7" w:rsidRPr="00693EAE" w:rsidRDefault="004A73E7" w:rsidP="00693EAE">
            <w:pPr>
              <w:jc w:val="left"/>
              <w:rPr>
                <w:rFonts w:cs="Arial"/>
                <w:b/>
                <w:bCs/>
                <w:i/>
                <w:iCs/>
                <w:shd w:val="clear" w:color="auto" w:fill="FFFFFF"/>
              </w:rPr>
            </w:pPr>
            <w:r w:rsidRPr="00417F50">
              <w:rPr>
                <w:b/>
                <w:bCs/>
                <w:i/>
                <w:iCs/>
              </w:rPr>
              <w:t>Website</w:t>
            </w:r>
          </w:p>
        </w:tc>
        <w:tc>
          <w:tcPr>
            <w:tcW w:w="6430" w:type="dxa"/>
            <w:gridSpan w:val="3"/>
            <w:vAlign w:val="center"/>
          </w:tcPr>
          <w:p w14:paraId="3D370FA9" w14:textId="48C6B837" w:rsidR="004A73E7" w:rsidRPr="00693EAE" w:rsidRDefault="00027833" w:rsidP="00693EAE">
            <w:pPr>
              <w:jc w:val="left"/>
              <w:rPr>
                <w:rFonts w:cs="Arial"/>
                <w:shd w:val="clear" w:color="auto" w:fill="FFFFFF"/>
              </w:rPr>
            </w:pPr>
            <w:hyperlink r:id="rId170" w:history="1">
              <w:r w:rsidR="004A73E7" w:rsidRPr="00E12FD9">
                <w:rPr>
                  <w:rStyle w:val="Hyperlink"/>
                  <w:rFonts w:cs="Arial"/>
                  <w:shd w:val="clear" w:color="auto" w:fill="FFFFFF"/>
                </w:rPr>
                <w:t>https://magic-h2020.eu/</w:t>
              </w:r>
            </w:hyperlink>
          </w:p>
        </w:tc>
      </w:tr>
      <w:tr w:rsidR="00417F50" w:rsidRPr="00417F50" w14:paraId="02C49039" w14:textId="77777777" w:rsidTr="00417F50">
        <w:tc>
          <w:tcPr>
            <w:tcW w:w="2065" w:type="dxa"/>
            <w:vAlign w:val="center"/>
          </w:tcPr>
          <w:p w14:paraId="0A20CD46" w14:textId="77777777" w:rsidR="004A73E7" w:rsidRPr="00417F50" w:rsidRDefault="004A73E7" w:rsidP="00693EAE">
            <w:pPr>
              <w:jc w:val="left"/>
              <w:rPr>
                <w:b/>
                <w:bCs/>
                <w:i/>
                <w:iCs/>
              </w:rPr>
            </w:pPr>
            <w:r w:rsidRPr="00417F50">
              <w:rPr>
                <w:b/>
                <w:bCs/>
                <w:i/>
                <w:iCs/>
              </w:rPr>
              <w:t xml:space="preserve">Keywords </w:t>
            </w:r>
          </w:p>
        </w:tc>
        <w:tc>
          <w:tcPr>
            <w:tcW w:w="6430" w:type="dxa"/>
            <w:gridSpan w:val="3"/>
            <w:vAlign w:val="center"/>
          </w:tcPr>
          <w:p w14:paraId="276FB020" w14:textId="77777777" w:rsidR="004A73E7" w:rsidRPr="00417F50" w:rsidRDefault="004A73E7" w:rsidP="00693EAE">
            <w:pPr>
              <w:jc w:val="left"/>
            </w:pPr>
            <w:r w:rsidRPr="00417F50">
              <w:t>Magic crops, magic maps, DSS, Quickscan</w:t>
            </w:r>
          </w:p>
        </w:tc>
      </w:tr>
      <w:tr w:rsidR="00417F50" w:rsidRPr="00417F50" w14:paraId="570047BC" w14:textId="77777777" w:rsidTr="00417F50">
        <w:trPr>
          <w:trHeight w:val="1556"/>
        </w:trPr>
        <w:tc>
          <w:tcPr>
            <w:tcW w:w="8495" w:type="dxa"/>
            <w:gridSpan w:val="4"/>
            <w:vAlign w:val="center"/>
          </w:tcPr>
          <w:p w14:paraId="49DD90F4" w14:textId="77777777" w:rsidR="004A73E7" w:rsidRPr="00417F50" w:rsidRDefault="004A73E7" w:rsidP="00693EAE">
            <w:pPr>
              <w:jc w:val="left"/>
              <w:rPr>
                <w:b/>
                <w:bCs/>
                <w:i/>
                <w:iCs/>
              </w:rPr>
            </w:pPr>
            <w:r w:rsidRPr="00417F50">
              <w:rPr>
                <w:b/>
                <w:bCs/>
                <w:i/>
                <w:iCs/>
              </w:rPr>
              <w:t>Objective</w:t>
            </w:r>
          </w:p>
          <w:p w14:paraId="540ECDF6" w14:textId="77777777" w:rsidR="004A73E7" w:rsidRPr="00693EAE" w:rsidRDefault="004A73E7" w:rsidP="00693EAE">
            <w:pPr>
              <w:pStyle w:val="ListParagraph"/>
              <w:numPr>
                <w:ilvl w:val="0"/>
                <w:numId w:val="14"/>
              </w:numPr>
              <w:jc w:val="left"/>
              <w:rPr>
                <w:rFonts w:cs="Arial"/>
                <w:shd w:val="clear" w:color="auto" w:fill="FFFFFF"/>
              </w:rPr>
            </w:pPr>
            <w:r w:rsidRPr="00693EAE">
              <w:rPr>
                <w:rFonts w:cs="Arial"/>
                <w:shd w:val="clear" w:color="auto" w:fill="FFFFFF"/>
              </w:rPr>
              <w:t>This is a 4 years project which aims at promoting sustainable development of the resource efficient and economically profitable industrial crop cultivation in Marginal Lands.</w:t>
            </w:r>
          </w:p>
        </w:tc>
      </w:tr>
      <w:tr w:rsidR="00417F50" w:rsidRPr="00417F50" w14:paraId="11025DDF" w14:textId="77777777" w:rsidTr="00417F50">
        <w:trPr>
          <w:trHeight w:val="5876"/>
        </w:trPr>
        <w:tc>
          <w:tcPr>
            <w:tcW w:w="8495" w:type="dxa"/>
            <w:gridSpan w:val="4"/>
            <w:vAlign w:val="center"/>
          </w:tcPr>
          <w:p w14:paraId="40CCCA51" w14:textId="77777777" w:rsidR="004A73E7" w:rsidRPr="00417F50" w:rsidRDefault="004A73E7" w:rsidP="00693EAE">
            <w:pPr>
              <w:jc w:val="left"/>
              <w:rPr>
                <w:b/>
                <w:bCs/>
                <w:i/>
                <w:iCs/>
              </w:rPr>
            </w:pPr>
            <w:r w:rsidRPr="00417F50">
              <w:rPr>
                <w:b/>
                <w:bCs/>
                <w:i/>
                <w:iCs/>
              </w:rPr>
              <w:lastRenderedPageBreak/>
              <w:t>Methodology (EO)</w:t>
            </w:r>
          </w:p>
          <w:p w14:paraId="0B7A6929" w14:textId="24A7C887" w:rsidR="004A73E7" w:rsidRPr="00693EAE" w:rsidRDefault="004A73E7" w:rsidP="00E12FD9">
            <w:pPr>
              <w:pStyle w:val="ListParagraph"/>
              <w:numPr>
                <w:ilvl w:val="0"/>
                <w:numId w:val="14"/>
              </w:numPr>
              <w:rPr>
                <w:rFonts w:cs="Arial"/>
                <w:shd w:val="clear" w:color="auto" w:fill="FFFFFF"/>
              </w:rPr>
            </w:pPr>
            <w:r w:rsidRPr="00693EAE">
              <w:rPr>
                <w:rFonts w:cs="Arial"/>
                <w:shd w:val="clear" w:color="auto" w:fill="FFFFFF"/>
              </w:rPr>
              <w:t>MAGIC is an up to date database which consist of two data sets</w:t>
            </w:r>
            <w:r w:rsidR="000C7B9C">
              <w:rPr>
                <w:rFonts w:cs="Arial"/>
                <w:shd w:val="clear" w:color="auto" w:fill="FFFFFF"/>
              </w:rPr>
              <w:t>:</w:t>
            </w:r>
            <w:r w:rsidRPr="00693EAE">
              <w:rPr>
                <w:rFonts w:cs="Arial"/>
                <w:shd w:val="clear" w:color="auto" w:fill="FFFFFF"/>
              </w:rPr>
              <w:t xml:space="preserve"> MAGIC CROPS and MAGIC MAPS into a Decision Support System. </w:t>
            </w:r>
          </w:p>
          <w:p w14:paraId="7220F44D" w14:textId="77777777" w:rsidR="004A73E7" w:rsidRPr="00693EAE" w:rsidRDefault="004A73E7" w:rsidP="00E12FD9">
            <w:pPr>
              <w:pStyle w:val="ListParagraph"/>
              <w:numPr>
                <w:ilvl w:val="0"/>
                <w:numId w:val="14"/>
              </w:numPr>
              <w:rPr>
                <w:rFonts w:cs="Arial"/>
                <w:shd w:val="clear" w:color="auto" w:fill="FFFFFF"/>
              </w:rPr>
            </w:pPr>
            <w:r w:rsidRPr="00693EAE">
              <w:rPr>
                <w:rFonts w:cs="Arial"/>
                <w:shd w:val="clear" w:color="auto" w:fill="FFFFFF"/>
              </w:rPr>
              <w:t xml:space="preserve">In </w:t>
            </w:r>
            <w:r w:rsidRPr="00693EAE">
              <w:rPr>
                <w:rFonts w:cs="Arial"/>
                <w:b/>
                <w:bCs/>
                <w:shd w:val="clear" w:color="auto" w:fill="FFFFFF"/>
              </w:rPr>
              <w:t>MAGIC CROPS</w:t>
            </w:r>
            <w:r w:rsidRPr="00693EAE">
              <w:rPr>
                <w:rFonts w:cs="Arial"/>
                <w:shd w:val="clear" w:color="auto" w:fill="FFFFFF"/>
              </w:rPr>
              <w:t xml:space="preserve">, industrial crops are categorized based on its agronomic characteristics such as yield performance, input requirements and quality traits for end user applicants. </w:t>
            </w:r>
            <w:r w:rsidRPr="00693EAE">
              <w:rPr>
                <w:rFonts w:cs="Arial"/>
                <w:b/>
                <w:bCs/>
                <w:shd w:val="clear" w:color="auto" w:fill="FFFFFF"/>
              </w:rPr>
              <w:t>MAGIC MAPS</w:t>
            </w:r>
            <w:r w:rsidRPr="00693EAE">
              <w:rPr>
                <w:rFonts w:cs="Arial"/>
                <w:shd w:val="clear" w:color="auto" w:fill="FFFFFF"/>
              </w:rPr>
              <w:t xml:space="preserve"> analysis the marginal lands in Europe. This mapping is based on the previous classifications according to factors such as biophysical, socio economic, sustainability.  Moreover, </w:t>
            </w:r>
            <w:r w:rsidRPr="00693EAE">
              <w:rPr>
                <w:rFonts w:cs="Arial"/>
                <w:b/>
                <w:bCs/>
                <w:shd w:val="clear" w:color="auto" w:fill="FFFFFF"/>
              </w:rPr>
              <w:t>DSS</w:t>
            </w:r>
            <w:r w:rsidRPr="00693EAE">
              <w:rPr>
                <w:rFonts w:cs="Arial"/>
                <w:shd w:val="clear" w:color="auto" w:fill="FFFFFF"/>
              </w:rPr>
              <w:t xml:space="preserve"> gives information about most productive industrial crop based on the geological requirements of the soil to the farmers. </w:t>
            </w:r>
          </w:p>
          <w:p w14:paraId="754926D4" w14:textId="77777777" w:rsidR="004A73E7" w:rsidRPr="00693EAE" w:rsidRDefault="004A73E7" w:rsidP="00E12FD9">
            <w:pPr>
              <w:pStyle w:val="ListParagraph"/>
              <w:numPr>
                <w:ilvl w:val="0"/>
                <w:numId w:val="14"/>
              </w:numPr>
              <w:rPr>
                <w:rFonts w:cs="Arial"/>
                <w:shd w:val="clear" w:color="auto" w:fill="FFFFFF"/>
              </w:rPr>
            </w:pPr>
            <w:r w:rsidRPr="00693EAE">
              <w:rPr>
                <w:rFonts w:cs="Arial"/>
                <w:shd w:val="clear" w:color="auto" w:fill="FFFFFF"/>
              </w:rPr>
              <w:t>MAGIC's spatial explicit categorization is used to establish sustainable best-practice alternatives for industrial crops across Europe by using QUICKScan method.</w:t>
            </w:r>
          </w:p>
          <w:p w14:paraId="126392C5" w14:textId="77777777" w:rsidR="004A73E7" w:rsidRPr="00693EAE" w:rsidRDefault="004A73E7" w:rsidP="00E12FD9">
            <w:pPr>
              <w:pStyle w:val="ListParagraph"/>
              <w:numPr>
                <w:ilvl w:val="0"/>
                <w:numId w:val="14"/>
              </w:numPr>
              <w:rPr>
                <w:rFonts w:cs="Arial"/>
                <w:shd w:val="clear" w:color="auto" w:fill="FFFFFF"/>
              </w:rPr>
            </w:pPr>
            <w:r w:rsidRPr="00693EAE">
              <w:rPr>
                <w:rFonts w:cs="Arial"/>
                <w:shd w:val="clear" w:color="auto" w:fill="FFFFFF"/>
              </w:rPr>
              <w:t>Furthermore, the spatially explicit map database is accessible via the project website and will be maintained and developed for the duration of the project, as well as for at least five years after it is completed.</w:t>
            </w:r>
          </w:p>
        </w:tc>
      </w:tr>
      <w:tr w:rsidR="00417F50" w:rsidRPr="00417F50" w14:paraId="612BAAB1" w14:textId="77777777" w:rsidTr="00E12FD9">
        <w:trPr>
          <w:trHeight w:val="1214"/>
        </w:trPr>
        <w:tc>
          <w:tcPr>
            <w:tcW w:w="8495" w:type="dxa"/>
            <w:gridSpan w:val="4"/>
            <w:vAlign w:val="center"/>
          </w:tcPr>
          <w:p w14:paraId="28A424DB" w14:textId="77777777" w:rsidR="00F0201B" w:rsidRPr="00E12FD9" w:rsidRDefault="00084D53" w:rsidP="00E12FD9">
            <w:pPr>
              <w:jc w:val="left"/>
              <w:rPr>
                <w:b/>
                <w:bCs/>
                <w:i/>
                <w:iCs/>
              </w:rPr>
            </w:pPr>
            <w:r w:rsidRPr="00F0201B">
              <w:rPr>
                <w:b/>
                <w:bCs/>
                <w:i/>
                <w:iCs/>
              </w:rPr>
              <w:t>Results</w:t>
            </w:r>
          </w:p>
          <w:p w14:paraId="5A0982B6" w14:textId="48E231FA" w:rsidR="00F0201B" w:rsidRPr="009F01C1" w:rsidRDefault="00084D53">
            <w:pPr>
              <w:pStyle w:val="ListParagraph"/>
              <w:numPr>
                <w:ilvl w:val="0"/>
                <w:numId w:val="14"/>
              </w:numPr>
              <w:rPr>
                <w:rFonts w:cs="Arial"/>
                <w:shd w:val="clear" w:color="auto" w:fill="FFFFFF"/>
              </w:rPr>
            </w:pPr>
            <w:r w:rsidRPr="00E12FD9">
              <w:rPr>
                <w:rFonts w:cs="Arial"/>
                <w:shd w:val="clear" w:color="auto" w:fill="FFFFFF"/>
              </w:rPr>
              <w:t>According to this study, marginal lands account for 29% of agricultural land in the European Union (as classified by CLC since 1992).</w:t>
            </w:r>
          </w:p>
          <w:p w14:paraId="60385BFE" w14:textId="7EE0D1D1" w:rsidR="00F0201B" w:rsidRDefault="00084D53" w:rsidP="00F0201B">
            <w:pPr>
              <w:pStyle w:val="ListParagraph"/>
              <w:numPr>
                <w:ilvl w:val="0"/>
                <w:numId w:val="14"/>
              </w:numPr>
              <w:rPr>
                <w:rFonts w:cs="Arial"/>
                <w:shd w:val="clear" w:color="auto" w:fill="FFFFFF"/>
              </w:rPr>
            </w:pPr>
            <w:r w:rsidRPr="00E12FD9">
              <w:rPr>
                <w:rFonts w:cs="Arial"/>
                <w:shd w:val="clear" w:color="auto" w:fill="FFFFFF"/>
              </w:rPr>
              <w:t>Adverse rooting conditions, adverse climatic circumstances, and unfavorable terrain are the main reasons for the increase in marginal lands.</w:t>
            </w:r>
          </w:p>
          <w:p w14:paraId="11DE328B" w14:textId="18BF2B6E" w:rsidR="00F0201B" w:rsidRPr="009F01C1" w:rsidRDefault="00F0201B" w:rsidP="00E12FD9">
            <w:pPr>
              <w:pStyle w:val="ListParagraph"/>
              <w:numPr>
                <w:ilvl w:val="0"/>
                <w:numId w:val="14"/>
              </w:numPr>
              <w:rPr>
                <w:rFonts w:cs="Arial"/>
                <w:shd w:val="clear" w:color="auto" w:fill="FFFFFF"/>
              </w:rPr>
            </w:pPr>
            <w:r w:rsidRPr="000D32ED">
              <w:rPr>
                <w:rFonts w:cs="Arial"/>
                <w:shd w:val="clear" w:color="auto" w:fill="FFFFFF"/>
              </w:rPr>
              <w:t>Growing industrial crops on marginal lands can help to alleviate land use competition for food production, which has negative consequences for food security, land-based greenhouse gas emissions, and biodiversity loss</w:t>
            </w:r>
          </w:p>
          <w:p w14:paraId="1FF3A5C8" w14:textId="16D763D3" w:rsidR="004A73E7" w:rsidRPr="00E12FD9" w:rsidRDefault="00084D53" w:rsidP="00E12FD9">
            <w:pPr>
              <w:rPr>
                <w:shd w:val="clear" w:color="auto" w:fill="FFFFFF"/>
              </w:rPr>
            </w:pPr>
            <w:r w:rsidRPr="00E12FD9">
              <w:rPr>
                <w:rFonts w:cs="Arial"/>
                <w:shd w:val="clear" w:color="auto" w:fill="FFFFFF"/>
              </w:rPr>
              <w:t>.</w:t>
            </w:r>
          </w:p>
        </w:tc>
      </w:tr>
      <w:tr w:rsidR="00417F50" w:rsidRPr="00417F50" w14:paraId="16208B3F" w14:textId="77777777" w:rsidTr="00417F50">
        <w:trPr>
          <w:trHeight w:val="1034"/>
        </w:trPr>
        <w:tc>
          <w:tcPr>
            <w:tcW w:w="8495" w:type="dxa"/>
            <w:gridSpan w:val="4"/>
            <w:vAlign w:val="center"/>
          </w:tcPr>
          <w:p w14:paraId="63403B9D" w14:textId="77777777" w:rsidR="004A73E7" w:rsidRPr="00417F50" w:rsidRDefault="004A73E7" w:rsidP="00693EAE">
            <w:pPr>
              <w:jc w:val="left"/>
              <w:rPr>
                <w:b/>
                <w:bCs/>
                <w:i/>
                <w:iCs/>
              </w:rPr>
            </w:pPr>
            <w:r w:rsidRPr="00417F50">
              <w:rPr>
                <w:b/>
                <w:bCs/>
                <w:i/>
                <w:iCs/>
              </w:rPr>
              <w:t>Online Platforms</w:t>
            </w:r>
          </w:p>
          <w:p w14:paraId="323BE4C8" w14:textId="77777777" w:rsidR="004A73E7" w:rsidRPr="00693EAE" w:rsidRDefault="004A73E7" w:rsidP="00693EAE">
            <w:pPr>
              <w:pStyle w:val="ListParagraph"/>
              <w:numPr>
                <w:ilvl w:val="0"/>
                <w:numId w:val="14"/>
              </w:numPr>
              <w:jc w:val="left"/>
              <w:rPr>
                <w:rFonts w:cs="Arial"/>
                <w:shd w:val="clear" w:color="auto" w:fill="FFFFFF"/>
              </w:rPr>
            </w:pPr>
            <w:r w:rsidRPr="00693EAE">
              <w:rPr>
                <w:rFonts w:cs="Arial"/>
                <w:shd w:val="clear" w:color="auto" w:fill="FFFFFF"/>
              </w:rPr>
              <w:t xml:space="preserve">For further information, register to </w:t>
            </w:r>
            <w:r w:rsidRPr="00693EAE">
              <w:rPr>
                <w:rFonts w:cs="Arial"/>
                <w:b/>
                <w:bCs/>
                <w:shd w:val="clear" w:color="auto" w:fill="FFFFFF"/>
              </w:rPr>
              <w:t>EIP-AGRI website</w:t>
            </w:r>
            <w:r w:rsidRPr="00693EAE">
              <w:rPr>
                <w:rFonts w:cs="Arial"/>
                <w:shd w:val="clear" w:color="auto" w:fill="FFFFFF"/>
              </w:rPr>
              <w:t>.</w:t>
            </w:r>
          </w:p>
          <w:p w14:paraId="3EC491F7" w14:textId="77777777" w:rsidR="004A73E7" w:rsidRPr="00417F50" w:rsidRDefault="004A73E7" w:rsidP="00693EAE">
            <w:pPr>
              <w:pStyle w:val="ListParagraph"/>
              <w:numPr>
                <w:ilvl w:val="0"/>
                <w:numId w:val="14"/>
              </w:numPr>
              <w:jc w:val="left"/>
              <w:rPr>
                <w:b/>
                <w:bCs/>
                <w:i/>
                <w:iCs/>
              </w:rPr>
            </w:pPr>
            <w:r w:rsidRPr="00693EAE">
              <w:rPr>
                <w:rFonts w:cs="Arial"/>
                <w:shd w:val="clear" w:color="auto" w:fill="FFFFFF"/>
              </w:rPr>
              <w:t xml:space="preserve">Organizes several </w:t>
            </w:r>
            <w:r w:rsidRPr="00693EAE">
              <w:rPr>
                <w:rFonts w:cs="Arial"/>
                <w:b/>
                <w:bCs/>
                <w:shd w:val="clear" w:color="auto" w:fill="FFFFFF"/>
              </w:rPr>
              <w:t>workshops</w:t>
            </w:r>
            <w:r w:rsidRPr="00693EAE">
              <w:rPr>
                <w:rFonts w:cs="Arial"/>
                <w:shd w:val="clear" w:color="auto" w:fill="FFFFFF"/>
              </w:rPr>
              <w:t xml:space="preserve"> and other events to advice farmers and it also provides opportunity to share our own research practice through the online ‘</w:t>
            </w:r>
            <w:r w:rsidRPr="00693EAE">
              <w:rPr>
                <w:rFonts w:cs="Arial"/>
                <w:b/>
                <w:bCs/>
                <w:shd w:val="clear" w:color="auto" w:fill="FFFFFF"/>
              </w:rPr>
              <w:t>Share</w:t>
            </w:r>
            <w:r w:rsidRPr="00693EAE">
              <w:rPr>
                <w:rFonts w:cs="Arial"/>
                <w:shd w:val="clear" w:color="auto" w:fill="FFFFFF"/>
              </w:rPr>
              <w:t xml:space="preserve">’ section. </w:t>
            </w:r>
          </w:p>
        </w:tc>
      </w:tr>
    </w:tbl>
    <w:p w14:paraId="798AB38B" w14:textId="3F6F2D5F" w:rsidR="004A73E7" w:rsidRDefault="003F1400" w:rsidP="00E12FD9">
      <w:pPr>
        <w:pStyle w:val="Caption"/>
        <w:rPr>
          <w:rFonts w:cs="Arial"/>
          <w:color w:val="333333"/>
          <w:shd w:val="clear" w:color="auto" w:fill="FFFFFF"/>
        </w:rPr>
      </w:pPr>
      <w:bookmarkStart w:id="84" w:name="_Toc91753160"/>
      <w:r>
        <w:t xml:space="preserve">Table </w:t>
      </w:r>
      <w:r>
        <w:fldChar w:fldCharType="begin"/>
      </w:r>
      <w:r>
        <w:instrText xml:space="preserve"> SEQ Table \* ARABIC </w:instrText>
      </w:r>
      <w:r>
        <w:fldChar w:fldCharType="separate"/>
      </w:r>
      <w:r w:rsidR="00027833">
        <w:rPr>
          <w:noProof/>
        </w:rPr>
        <w:t>22</w:t>
      </w:r>
      <w:r>
        <w:fldChar w:fldCharType="end"/>
      </w:r>
      <w:r>
        <w:t>. Summary of information about MAGIC project</w:t>
      </w:r>
      <w:bookmarkEnd w:id="84"/>
    </w:p>
    <w:tbl>
      <w:tblPr>
        <w:tblStyle w:val="TableGrid"/>
        <w:tblW w:w="0" w:type="auto"/>
        <w:tblLook w:val="04A0" w:firstRow="1" w:lastRow="0" w:firstColumn="1" w:lastColumn="0" w:noHBand="0" w:noVBand="1"/>
      </w:tblPr>
      <w:tblGrid>
        <w:gridCol w:w="2065"/>
        <w:gridCol w:w="1800"/>
        <w:gridCol w:w="1890"/>
        <w:gridCol w:w="2740"/>
      </w:tblGrid>
      <w:tr w:rsidR="004A73E7" w14:paraId="4F937FF4" w14:textId="77777777" w:rsidTr="00E12FD9">
        <w:trPr>
          <w:trHeight w:val="611"/>
        </w:trPr>
        <w:tc>
          <w:tcPr>
            <w:tcW w:w="2065" w:type="dxa"/>
            <w:shd w:val="clear" w:color="auto" w:fill="EDFADC" w:themeFill="accent3" w:themeFillTint="33"/>
            <w:vAlign w:val="center"/>
          </w:tcPr>
          <w:p w14:paraId="5916DC85" w14:textId="77777777" w:rsidR="004A73E7" w:rsidRPr="00417F50" w:rsidRDefault="004A73E7" w:rsidP="00693EAE">
            <w:pPr>
              <w:jc w:val="left"/>
              <w:rPr>
                <w:b/>
                <w:bCs/>
                <w:i/>
                <w:iCs/>
              </w:rPr>
            </w:pPr>
            <w:r w:rsidRPr="00417F50">
              <w:rPr>
                <w:b/>
                <w:bCs/>
                <w:i/>
                <w:iCs/>
              </w:rPr>
              <w:t xml:space="preserve">Title </w:t>
            </w:r>
          </w:p>
        </w:tc>
        <w:tc>
          <w:tcPr>
            <w:tcW w:w="6430" w:type="dxa"/>
            <w:gridSpan w:val="3"/>
            <w:shd w:val="clear" w:color="auto" w:fill="EDFADC" w:themeFill="accent3" w:themeFillTint="33"/>
            <w:vAlign w:val="center"/>
          </w:tcPr>
          <w:p w14:paraId="5D16D26D" w14:textId="77777777" w:rsidR="004A73E7" w:rsidRPr="00417F50" w:rsidRDefault="004A73E7" w:rsidP="00693EAE">
            <w:pPr>
              <w:spacing w:line="240" w:lineRule="auto"/>
              <w:jc w:val="left"/>
              <w:rPr>
                <w:highlight w:val="red"/>
              </w:rPr>
            </w:pPr>
            <w:r w:rsidRPr="00417F50">
              <w:t>FORBIO Fostering sustainable feedstock production for advanced biofuels on under utilised land in Europe</w:t>
            </w:r>
          </w:p>
        </w:tc>
      </w:tr>
      <w:tr w:rsidR="004A73E7" w14:paraId="6AF53E6C" w14:textId="77777777" w:rsidTr="00693EAE">
        <w:tc>
          <w:tcPr>
            <w:tcW w:w="2065" w:type="dxa"/>
            <w:vAlign w:val="center"/>
          </w:tcPr>
          <w:p w14:paraId="68A0A41B" w14:textId="77777777" w:rsidR="004A73E7" w:rsidRPr="00417F50" w:rsidRDefault="004A73E7" w:rsidP="00693EAE">
            <w:pPr>
              <w:jc w:val="left"/>
              <w:rPr>
                <w:b/>
                <w:bCs/>
                <w:i/>
                <w:iCs/>
              </w:rPr>
            </w:pPr>
            <w:r w:rsidRPr="00417F50">
              <w:rPr>
                <w:b/>
                <w:bCs/>
                <w:i/>
                <w:iCs/>
              </w:rPr>
              <w:lastRenderedPageBreak/>
              <w:t>Grant agreement</w:t>
            </w:r>
          </w:p>
        </w:tc>
        <w:tc>
          <w:tcPr>
            <w:tcW w:w="1800" w:type="dxa"/>
            <w:vAlign w:val="center"/>
          </w:tcPr>
          <w:p w14:paraId="75C4924C" w14:textId="77777777" w:rsidR="004A73E7" w:rsidRPr="00693EAE" w:rsidRDefault="004A73E7" w:rsidP="00693EAE">
            <w:pPr>
              <w:jc w:val="left"/>
              <w:rPr>
                <w:rFonts w:cs="Arial"/>
                <w:shd w:val="clear" w:color="auto" w:fill="FFFFFF"/>
              </w:rPr>
            </w:pPr>
            <w:r w:rsidRPr="00693EAE">
              <w:rPr>
                <w:rFonts w:cs="Arial"/>
                <w:shd w:val="clear" w:color="auto" w:fill="FAFAFA"/>
              </w:rPr>
              <w:t>691846</w:t>
            </w:r>
          </w:p>
        </w:tc>
        <w:tc>
          <w:tcPr>
            <w:tcW w:w="1890" w:type="dxa"/>
            <w:vAlign w:val="center"/>
          </w:tcPr>
          <w:p w14:paraId="112D5C6E" w14:textId="77777777" w:rsidR="004A73E7" w:rsidRPr="00693EAE" w:rsidRDefault="004A73E7" w:rsidP="00693EAE">
            <w:pPr>
              <w:jc w:val="left"/>
              <w:rPr>
                <w:rFonts w:cs="Arial"/>
                <w:shd w:val="clear" w:color="auto" w:fill="FFFFFF"/>
              </w:rPr>
            </w:pPr>
            <w:r w:rsidRPr="00417F50">
              <w:rPr>
                <w:b/>
                <w:bCs/>
                <w:i/>
                <w:iCs/>
              </w:rPr>
              <w:t>Duration</w:t>
            </w:r>
          </w:p>
        </w:tc>
        <w:tc>
          <w:tcPr>
            <w:tcW w:w="2740" w:type="dxa"/>
            <w:vAlign w:val="center"/>
          </w:tcPr>
          <w:p w14:paraId="143FB451" w14:textId="77777777" w:rsidR="004A73E7" w:rsidRPr="00693EAE" w:rsidRDefault="004A73E7" w:rsidP="00693EAE">
            <w:pPr>
              <w:jc w:val="left"/>
              <w:rPr>
                <w:rFonts w:cs="Arial"/>
                <w:shd w:val="clear" w:color="auto" w:fill="FFFFFF"/>
              </w:rPr>
            </w:pPr>
            <w:r w:rsidRPr="00693EAE">
              <w:rPr>
                <w:rFonts w:cs="Arial"/>
                <w:shd w:val="clear" w:color="auto" w:fill="FFFFFF"/>
              </w:rPr>
              <w:t>01/01/2016 - 31/12/2018</w:t>
            </w:r>
          </w:p>
        </w:tc>
      </w:tr>
      <w:tr w:rsidR="004A73E7" w14:paraId="7E667382" w14:textId="77777777" w:rsidTr="00693EAE">
        <w:tc>
          <w:tcPr>
            <w:tcW w:w="2065" w:type="dxa"/>
            <w:vAlign w:val="center"/>
          </w:tcPr>
          <w:p w14:paraId="5D689B83" w14:textId="77777777" w:rsidR="004A73E7" w:rsidRPr="00693EAE" w:rsidRDefault="004A73E7" w:rsidP="00693EAE">
            <w:pPr>
              <w:jc w:val="left"/>
              <w:rPr>
                <w:rFonts w:cs="Arial"/>
                <w:b/>
                <w:bCs/>
                <w:i/>
                <w:iCs/>
                <w:shd w:val="clear" w:color="auto" w:fill="FFFFFF"/>
              </w:rPr>
            </w:pPr>
            <w:r w:rsidRPr="00417F50">
              <w:rPr>
                <w:b/>
                <w:bCs/>
                <w:i/>
                <w:iCs/>
              </w:rPr>
              <w:t>Project Leader</w:t>
            </w:r>
          </w:p>
        </w:tc>
        <w:tc>
          <w:tcPr>
            <w:tcW w:w="6430" w:type="dxa"/>
            <w:gridSpan w:val="3"/>
            <w:vAlign w:val="center"/>
          </w:tcPr>
          <w:p w14:paraId="1122C82F" w14:textId="77777777" w:rsidR="004A73E7" w:rsidRPr="00693EAE" w:rsidRDefault="004A73E7" w:rsidP="00693EAE">
            <w:pPr>
              <w:jc w:val="left"/>
              <w:rPr>
                <w:rFonts w:cs="Arial"/>
                <w:shd w:val="clear" w:color="auto" w:fill="FFFFFF"/>
              </w:rPr>
            </w:pPr>
            <w:r w:rsidRPr="00693EAE">
              <w:rPr>
                <w:rFonts w:cs="Arial"/>
                <w:shd w:val="clear" w:color="auto" w:fill="FFFFFF"/>
              </w:rPr>
              <w:t>WIP Renewable Energies &amp; GEONARDO</w:t>
            </w:r>
          </w:p>
        </w:tc>
      </w:tr>
      <w:tr w:rsidR="004A73E7" w14:paraId="2B17774E" w14:textId="77777777" w:rsidTr="00693EAE">
        <w:tc>
          <w:tcPr>
            <w:tcW w:w="2065" w:type="dxa"/>
            <w:vAlign w:val="center"/>
          </w:tcPr>
          <w:p w14:paraId="3B6A4A86" w14:textId="77777777" w:rsidR="004A73E7" w:rsidRPr="00693EAE" w:rsidRDefault="004A73E7" w:rsidP="00693EAE">
            <w:pPr>
              <w:jc w:val="left"/>
              <w:rPr>
                <w:rFonts w:cs="Arial"/>
                <w:b/>
                <w:bCs/>
                <w:i/>
                <w:iCs/>
                <w:shd w:val="clear" w:color="auto" w:fill="FFFFFF"/>
              </w:rPr>
            </w:pPr>
            <w:r w:rsidRPr="00417F50">
              <w:rPr>
                <w:b/>
                <w:bCs/>
                <w:i/>
                <w:iCs/>
              </w:rPr>
              <w:t>Website</w:t>
            </w:r>
          </w:p>
        </w:tc>
        <w:tc>
          <w:tcPr>
            <w:tcW w:w="6430" w:type="dxa"/>
            <w:gridSpan w:val="3"/>
            <w:vAlign w:val="center"/>
          </w:tcPr>
          <w:p w14:paraId="77B9B9BD" w14:textId="0A95FB36" w:rsidR="004A73E7" w:rsidRPr="00693EAE" w:rsidRDefault="00027833" w:rsidP="00693EAE">
            <w:pPr>
              <w:jc w:val="left"/>
              <w:rPr>
                <w:rFonts w:cs="Arial"/>
                <w:shd w:val="clear" w:color="auto" w:fill="FFFFFF"/>
              </w:rPr>
            </w:pPr>
            <w:hyperlink r:id="rId171" w:history="1">
              <w:r w:rsidR="004A73E7" w:rsidRPr="00E12FD9">
                <w:rPr>
                  <w:rStyle w:val="Hyperlink"/>
                  <w:rFonts w:cs="Arial"/>
                  <w:shd w:val="clear" w:color="auto" w:fill="FFFFFF"/>
                </w:rPr>
                <w:t>https://forbio-project.eu/</w:t>
              </w:r>
            </w:hyperlink>
            <w:r w:rsidR="004A73E7" w:rsidRPr="00E12FD9">
              <w:rPr>
                <w:rStyle w:val="Hyperlink"/>
                <w:rFonts w:cs="Arial"/>
                <w:shd w:val="clear" w:color="auto" w:fill="FFFFFF"/>
              </w:rPr>
              <w:t xml:space="preserve"> </w:t>
            </w:r>
          </w:p>
        </w:tc>
      </w:tr>
      <w:tr w:rsidR="004A73E7" w14:paraId="6A9A21E2" w14:textId="77777777" w:rsidTr="00693EAE">
        <w:tc>
          <w:tcPr>
            <w:tcW w:w="2065" w:type="dxa"/>
            <w:vAlign w:val="center"/>
          </w:tcPr>
          <w:p w14:paraId="3E48B7B0" w14:textId="77777777" w:rsidR="004A73E7" w:rsidRPr="00417F50" w:rsidRDefault="004A73E7" w:rsidP="00693EAE">
            <w:pPr>
              <w:jc w:val="left"/>
              <w:rPr>
                <w:b/>
                <w:bCs/>
                <w:i/>
                <w:iCs/>
              </w:rPr>
            </w:pPr>
            <w:r w:rsidRPr="00417F50">
              <w:rPr>
                <w:b/>
                <w:bCs/>
                <w:i/>
                <w:iCs/>
              </w:rPr>
              <w:t xml:space="preserve">Keywords </w:t>
            </w:r>
          </w:p>
        </w:tc>
        <w:tc>
          <w:tcPr>
            <w:tcW w:w="6430" w:type="dxa"/>
            <w:gridSpan w:val="3"/>
            <w:vAlign w:val="center"/>
          </w:tcPr>
          <w:p w14:paraId="06BBB84D" w14:textId="77777777" w:rsidR="004A73E7" w:rsidRPr="00417F50" w:rsidRDefault="004A73E7" w:rsidP="00693EAE">
            <w:pPr>
              <w:jc w:val="left"/>
            </w:pPr>
            <w:r w:rsidRPr="00417F50">
              <w:t>Bioenergy, sustainability</w:t>
            </w:r>
          </w:p>
        </w:tc>
      </w:tr>
      <w:tr w:rsidR="004A73E7" w14:paraId="7795CA55" w14:textId="77777777" w:rsidTr="00693EAE">
        <w:trPr>
          <w:trHeight w:val="1556"/>
        </w:trPr>
        <w:tc>
          <w:tcPr>
            <w:tcW w:w="8495" w:type="dxa"/>
            <w:gridSpan w:val="4"/>
            <w:vAlign w:val="center"/>
          </w:tcPr>
          <w:p w14:paraId="3612D8FB" w14:textId="77777777" w:rsidR="004A73E7" w:rsidRPr="00417F50" w:rsidRDefault="004A73E7" w:rsidP="00E12FD9">
            <w:pPr>
              <w:rPr>
                <w:b/>
                <w:bCs/>
              </w:rPr>
            </w:pPr>
            <w:r w:rsidRPr="00417F50">
              <w:rPr>
                <w:b/>
                <w:bCs/>
              </w:rPr>
              <w:t>Objective</w:t>
            </w:r>
          </w:p>
          <w:p w14:paraId="0C1AF505" w14:textId="2E2CE3C3" w:rsidR="004A73E7" w:rsidRPr="00417F50" w:rsidRDefault="004A73E7" w:rsidP="00E12FD9">
            <w:pPr>
              <w:pStyle w:val="ListParagraph"/>
              <w:numPr>
                <w:ilvl w:val="0"/>
                <w:numId w:val="16"/>
              </w:numPr>
              <w:rPr>
                <w:b/>
                <w:bCs/>
              </w:rPr>
            </w:pPr>
            <w:r w:rsidRPr="00417F50">
              <w:t>Identification of social, economic, environmental and governance-related opportunities and challenges for advanced bioenergy deployment through a series of multi-stakeholder consultations</w:t>
            </w:r>
            <w:r w:rsidR="00F0201B">
              <w:t>.</w:t>
            </w:r>
          </w:p>
          <w:p w14:paraId="01368082" w14:textId="28B47658" w:rsidR="004A73E7" w:rsidRPr="00417F50" w:rsidRDefault="004A73E7" w:rsidP="00E12FD9">
            <w:pPr>
              <w:pStyle w:val="ListParagraph"/>
              <w:numPr>
                <w:ilvl w:val="0"/>
                <w:numId w:val="16"/>
              </w:numPr>
            </w:pPr>
            <w:r w:rsidRPr="00417F50">
              <w:t xml:space="preserve">Evaluation of the agronomic and </w:t>
            </w:r>
            <w:r w:rsidRPr="00417F50">
              <w:rPr>
                <w:b/>
                <w:bCs/>
              </w:rPr>
              <w:t>techno-economic potential</w:t>
            </w:r>
            <w:r w:rsidRPr="00417F50">
              <w:t xml:space="preserve"> of the selected advanced bioenergy value chains in the case study sites of the target countries</w:t>
            </w:r>
            <w:r w:rsidR="00F0201B">
              <w:t>.</w:t>
            </w:r>
          </w:p>
          <w:p w14:paraId="22ECBDD7" w14:textId="31E7E7CD" w:rsidR="004A73E7" w:rsidRPr="00417F50" w:rsidRDefault="004A73E7" w:rsidP="00E12FD9">
            <w:pPr>
              <w:pStyle w:val="ListParagraph"/>
              <w:numPr>
                <w:ilvl w:val="0"/>
                <w:numId w:val="16"/>
              </w:numPr>
            </w:pPr>
            <w:r w:rsidRPr="00417F50">
              <w:t>Assessment of the environmental, social and economic sustainability of the selected advanced bioenergy value chains in the target countries</w:t>
            </w:r>
            <w:r w:rsidR="00F0201B">
              <w:t>.</w:t>
            </w:r>
          </w:p>
          <w:p w14:paraId="6F3BA6F0" w14:textId="77777777" w:rsidR="004A73E7" w:rsidRPr="00417F50" w:rsidRDefault="004A73E7" w:rsidP="00E12FD9">
            <w:pPr>
              <w:pStyle w:val="ListParagraph"/>
              <w:numPr>
                <w:ilvl w:val="0"/>
                <w:numId w:val="16"/>
              </w:numPr>
            </w:pPr>
            <w:r w:rsidRPr="00417F50">
              <w:t>Analysis of the economic and non-economic barriers to the market uptake of the selected sustainable bioenergy technologies; and development of strategies to remove the aforementioned barriers, including identification of roles and responsibilities of relevant stakeholders</w:t>
            </w:r>
          </w:p>
          <w:p w14:paraId="5E80359E" w14:textId="77777777" w:rsidR="004A73E7" w:rsidRPr="00417F50" w:rsidRDefault="004A73E7" w:rsidP="00E12FD9">
            <w:pPr>
              <w:pStyle w:val="ListParagraph"/>
              <w:numPr>
                <w:ilvl w:val="0"/>
                <w:numId w:val="16"/>
              </w:numPr>
            </w:pPr>
            <w:r w:rsidRPr="00417F50">
              <w:t>Encourage European farmers to produce non-food bioenergy carriers and capacity building of economic actors and other relevant stakeholders for setting up sustainable bioenergy supply chains.</w:t>
            </w:r>
          </w:p>
        </w:tc>
      </w:tr>
      <w:tr w:rsidR="004A73E7" w14:paraId="1A56D315" w14:textId="77777777" w:rsidTr="00693EAE">
        <w:trPr>
          <w:trHeight w:val="4625"/>
        </w:trPr>
        <w:tc>
          <w:tcPr>
            <w:tcW w:w="8495" w:type="dxa"/>
            <w:gridSpan w:val="4"/>
            <w:vAlign w:val="center"/>
          </w:tcPr>
          <w:p w14:paraId="48801A36" w14:textId="77777777" w:rsidR="004A73E7" w:rsidRPr="00693EAE" w:rsidRDefault="004A73E7" w:rsidP="00E12FD9">
            <w:pPr>
              <w:rPr>
                <w:rFonts w:cs="Arial"/>
                <w:b/>
                <w:bCs/>
                <w:shd w:val="clear" w:color="auto" w:fill="FFFFFF"/>
              </w:rPr>
            </w:pPr>
            <w:r w:rsidRPr="00693EAE">
              <w:rPr>
                <w:rFonts w:cs="Arial"/>
                <w:b/>
                <w:bCs/>
                <w:shd w:val="clear" w:color="auto" w:fill="FFFFFF"/>
              </w:rPr>
              <w:t>Methodology</w:t>
            </w:r>
          </w:p>
          <w:p w14:paraId="757A62DB" w14:textId="77777777" w:rsidR="004A73E7" w:rsidRPr="00693EAE" w:rsidRDefault="004A73E7" w:rsidP="00E12FD9">
            <w:pPr>
              <w:pStyle w:val="ListParagraph"/>
              <w:numPr>
                <w:ilvl w:val="0"/>
                <w:numId w:val="17"/>
              </w:numPr>
              <w:rPr>
                <w:rFonts w:cs="Arial"/>
                <w:shd w:val="clear" w:color="auto" w:fill="FFFFFF"/>
              </w:rPr>
            </w:pPr>
            <w:r w:rsidRPr="00693EAE">
              <w:rPr>
                <w:rFonts w:cs="Arial"/>
                <w:shd w:val="clear" w:color="auto" w:fill="FFFFFF"/>
              </w:rPr>
              <w:t>In the context of FORBIO project, the approach is to adapt the calculation of sustainability performance of bioenergy planned at local level in Germany, Italy and Ukraine.</w:t>
            </w:r>
          </w:p>
          <w:p w14:paraId="732F5235" w14:textId="77777777" w:rsidR="004A73E7" w:rsidRPr="00693EAE" w:rsidRDefault="004A73E7" w:rsidP="00E12FD9">
            <w:pPr>
              <w:pStyle w:val="ListParagraph"/>
              <w:numPr>
                <w:ilvl w:val="0"/>
                <w:numId w:val="17"/>
              </w:numPr>
              <w:rPr>
                <w:rFonts w:cs="Arial"/>
                <w:shd w:val="clear" w:color="auto" w:fill="FFFFFF"/>
              </w:rPr>
            </w:pPr>
            <w:r w:rsidRPr="00693EAE">
              <w:rPr>
                <w:rFonts w:cs="Arial"/>
                <w:shd w:val="clear" w:color="auto" w:fill="FFFFFF"/>
              </w:rPr>
              <w:t xml:space="preserve">The assessment aims at determining the actual change between the current situation (baseline) and the hypothetical situation (target) in which bioenergy is produced. </w:t>
            </w:r>
          </w:p>
          <w:p w14:paraId="7971B5C2" w14:textId="77777777" w:rsidR="004A73E7" w:rsidRPr="00693EAE" w:rsidRDefault="004A73E7" w:rsidP="00E12FD9">
            <w:pPr>
              <w:pStyle w:val="ListParagraph"/>
              <w:numPr>
                <w:ilvl w:val="0"/>
                <w:numId w:val="17"/>
              </w:numPr>
              <w:rPr>
                <w:rFonts w:cs="Arial"/>
                <w:shd w:val="clear" w:color="auto" w:fill="FFFFFF"/>
              </w:rPr>
            </w:pPr>
            <w:r w:rsidRPr="00693EAE">
              <w:rPr>
                <w:rFonts w:cs="Arial"/>
                <w:shd w:val="clear" w:color="auto" w:fill="FFFFFF"/>
              </w:rPr>
              <w:t xml:space="preserve">The differences between this two time periods are evaluated automatically by an assessment tool called ‘FORBIO Assessment Tool of Sustainability </w:t>
            </w:r>
            <w:r w:rsidRPr="00693EAE">
              <w:rPr>
                <w:rFonts w:cs="Arial"/>
                <w:b/>
                <w:bCs/>
                <w:shd w:val="clear" w:color="auto" w:fill="FFFFFF"/>
              </w:rPr>
              <w:t>(FAST)</w:t>
            </w:r>
            <w:r w:rsidRPr="00693EAE">
              <w:rPr>
                <w:rFonts w:cs="Arial"/>
                <w:shd w:val="clear" w:color="auto" w:fill="FFFFFF"/>
              </w:rPr>
              <w:t xml:space="preserve">’ to establish their performances under the selected sustainability indicators developed by Global Bioenergy Partnership (GEPB) and checked against EU regulations and directions. </w:t>
            </w:r>
          </w:p>
        </w:tc>
      </w:tr>
      <w:tr w:rsidR="004A73E7" w14:paraId="7B67B700" w14:textId="77777777" w:rsidTr="00693EAE">
        <w:trPr>
          <w:trHeight w:val="2060"/>
        </w:trPr>
        <w:tc>
          <w:tcPr>
            <w:tcW w:w="8495" w:type="dxa"/>
            <w:gridSpan w:val="4"/>
            <w:vAlign w:val="center"/>
          </w:tcPr>
          <w:p w14:paraId="0FEC8CFF" w14:textId="77777777" w:rsidR="004A73E7" w:rsidRPr="00417F50" w:rsidRDefault="004A73E7" w:rsidP="00E12FD9">
            <w:pPr>
              <w:rPr>
                <w:b/>
                <w:bCs/>
                <w:i/>
                <w:iCs/>
              </w:rPr>
            </w:pPr>
            <w:r w:rsidRPr="00417F50">
              <w:rPr>
                <w:b/>
                <w:bCs/>
                <w:i/>
                <w:iCs/>
              </w:rPr>
              <w:lastRenderedPageBreak/>
              <w:t>Results</w:t>
            </w:r>
          </w:p>
          <w:p w14:paraId="00E9C73E" w14:textId="77777777" w:rsidR="004A73E7" w:rsidRPr="00417F50" w:rsidRDefault="004A73E7" w:rsidP="00E12FD9">
            <w:pPr>
              <w:pStyle w:val="ListParagraph"/>
              <w:numPr>
                <w:ilvl w:val="0"/>
                <w:numId w:val="20"/>
              </w:numPr>
            </w:pPr>
            <w:r w:rsidRPr="00417F50">
              <w:t xml:space="preserve">Roadmap to remove barrier of the main economic and non economic barriers to the market uptake of advanced bioenergy. </w:t>
            </w:r>
          </w:p>
          <w:p w14:paraId="238D3645" w14:textId="19171F72" w:rsidR="004A73E7" w:rsidRPr="00417F50" w:rsidRDefault="004A73E7" w:rsidP="00E12FD9">
            <w:pPr>
              <w:pStyle w:val="ListParagraph"/>
              <w:numPr>
                <w:ilvl w:val="0"/>
                <w:numId w:val="20"/>
              </w:numPr>
            </w:pPr>
            <w:r w:rsidRPr="00417F50">
              <w:t>Has developed a methodology to assess the sustainable bioenergy production potential on available “underutilized lands” in Europe (contaminated, abandoned, marginal, fallow land etc.) at local, site-specific level.</w:t>
            </w:r>
          </w:p>
        </w:tc>
      </w:tr>
      <w:tr w:rsidR="004A73E7" w14:paraId="690F1E13" w14:textId="77777777" w:rsidTr="00693EAE">
        <w:trPr>
          <w:trHeight w:val="1034"/>
        </w:trPr>
        <w:tc>
          <w:tcPr>
            <w:tcW w:w="8495" w:type="dxa"/>
            <w:gridSpan w:val="4"/>
            <w:vAlign w:val="center"/>
          </w:tcPr>
          <w:p w14:paraId="54E480B5" w14:textId="77777777" w:rsidR="004A73E7" w:rsidRPr="00417F50" w:rsidRDefault="004A73E7" w:rsidP="00E12FD9">
            <w:pPr>
              <w:rPr>
                <w:b/>
                <w:bCs/>
                <w:i/>
                <w:iCs/>
              </w:rPr>
            </w:pPr>
            <w:r w:rsidRPr="00417F50">
              <w:rPr>
                <w:b/>
                <w:bCs/>
                <w:i/>
                <w:iCs/>
              </w:rPr>
              <w:t>Online Platforms</w:t>
            </w:r>
          </w:p>
          <w:p w14:paraId="5D2A922B" w14:textId="02B478F6" w:rsidR="004A73E7" w:rsidRPr="00693EAE" w:rsidRDefault="007740EA" w:rsidP="00E12FD9">
            <w:pPr>
              <w:pStyle w:val="ListParagraph"/>
              <w:numPr>
                <w:ilvl w:val="0"/>
                <w:numId w:val="14"/>
              </w:numPr>
              <w:rPr>
                <w:rFonts w:cs="Arial"/>
                <w:shd w:val="clear" w:color="auto" w:fill="FFFFFF"/>
              </w:rPr>
            </w:pPr>
            <w:r w:rsidRPr="00693EAE">
              <w:rPr>
                <w:rFonts w:cs="Arial"/>
                <w:b/>
                <w:bCs/>
                <w:shd w:val="clear" w:color="auto" w:fill="FFFFFF"/>
              </w:rPr>
              <w:t>Twitter:</w:t>
            </w:r>
            <w:r w:rsidR="004A73E7" w:rsidRPr="00693EAE">
              <w:rPr>
                <w:rFonts w:cs="Arial"/>
                <w:shd w:val="clear" w:color="auto" w:fill="FFFFFF"/>
              </w:rPr>
              <w:t xml:space="preserve"> FORBIO_H2020 </w:t>
            </w:r>
          </w:p>
          <w:p w14:paraId="45366379" w14:textId="60912F0F" w:rsidR="004A73E7" w:rsidRPr="00693EAE" w:rsidRDefault="004A73E7" w:rsidP="00E12FD9">
            <w:pPr>
              <w:pStyle w:val="ListParagraph"/>
              <w:numPr>
                <w:ilvl w:val="0"/>
                <w:numId w:val="14"/>
              </w:numPr>
              <w:rPr>
                <w:rFonts w:cs="Arial"/>
                <w:shd w:val="clear" w:color="auto" w:fill="FFFFFF"/>
              </w:rPr>
            </w:pPr>
            <w:r w:rsidRPr="00693EAE">
              <w:rPr>
                <w:rFonts w:cs="Arial"/>
                <w:b/>
                <w:bCs/>
                <w:shd w:val="clear" w:color="auto" w:fill="FFFFFF"/>
              </w:rPr>
              <w:t xml:space="preserve">Youtube: </w:t>
            </w:r>
            <w:r w:rsidRPr="00693EAE">
              <w:rPr>
                <w:rFonts w:cs="Arial"/>
                <w:shd w:val="clear" w:color="auto" w:fill="FFFFFF"/>
              </w:rPr>
              <w:t>Project BIOPLAT-EU</w:t>
            </w:r>
          </w:p>
          <w:p w14:paraId="5292E95B" w14:textId="77777777" w:rsidR="004A73E7" w:rsidRPr="00417F50" w:rsidRDefault="004A73E7" w:rsidP="00E12FD9">
            <w:pPr>
              <w:pStyle w:val="ListParagraph"/>
              <w:numPr>
                <w:ilvl w:val="0"/>
                <w:numId w:val="14"/>
              </w:numPr>
              <w:rPr>
                <w:b/>
                <w:bCs/>
                <w:i/>
                <w:iCs/>
              </w:rPr>
            </w:pPr>
            <w:r w:rsidRPr="00693EAE">
              <w:rPr>
                <w:rFonts w:cs="Arial"/>
                <w:shd w:val="clear" w:color="auto" w:fill="FFFFFF"/>
              </w:rPr>
              <w:t xml:space="preserve">Organizes several </w:t>
            </w:r>
            <w:r w:rsidRPr="00693EAE">
              <w:rPr>
                <w:rFonts w:cs="Arial"/>
                <w:b/>
                <w:bCs/>
                <w:shd w:val="clear" w:color="auto" w:fill="FFFFFF"/>
              </w:rPr>
              <w:t>workshops</w:t>
            </w:r>
            <w:r w:rsidRPr="00693EAE">
              <w:rPr>
                <w:rFonts w:cs="Arial"/>
                <w:shd w:val="clear" w:color="auto" w:fill="FFFFFF"/>
              </w:rPr>
              <w:t xml:space="preserve"> and events for farmers, land owners and stockholders. </w:t>
            </w:r>
          </w:p>
        </w:tc>
      </w:tr>
    </w:tbl>
    <w:p w14:paraId="0401ACD3" w14:textId="12593528" w:rsidR="004A73E7" w:rsidRDefault="006A0838" w:rsidP="00E12FD9">
      <w:pPr>
        <w:pStyle w:val="Caption"/>
        <w:rPr>
          <w:rFonts w:cs="Arial"/>
          <w:color w:val="333333"/>
          <w:shd w:val="clear" w:color="auto" w:fill="FFFFFF"/>
        </w:rPr>
      </w:pPr>
      <w:bookmarkStart w:id="85" w:name="_Toc91753161"/>
      <w:r>
        <w:t xml:space="preserve">Table </w:t>
      </w:r>
      <w:r>
        <w:fldChar w:fldCharType="begin"/>
      </w:r>
      <w:r>
        <w:instrText xml:space="preserve"> SEQ Table \* ARABIC </w:instrText>
      </w:r>
      <w:r>
        <w:fldChar w:fldCharType="separate"/>
      </w:r>
      <w:r w:rsidR="00027833">
        <w:rPr>
          <w:noProof/>
        </w:rPr>
        <w:t>23</w:t>
      </w:r>
      <w:r>
        <w:fldChar w:fldCharType="end"/>
      </w:r>
      <w:r>
        <w:t xml:space="preserve">. Summary of information about </w:t>
      </w:r>
      <w:r w:rsidRPr="007917FE">
        <w:t>FORBIO</w:t>
      </w:r>
      <w:r>
        <w:t xml:space="preserve"> project</w:t>
      </w:r>
      <w:bookmarkEnd w:id="85"/>
    </w:p>
    <w:tbl>
      <w:tblPr>
        <w:tblStyle w:val="TableGrid"/>
        <w:tblW w:w="0" w:type="auto"/>
        <w:tblLook w:val="04A0" w:firstRow="1" w:lastRow="0" w:firstColumn="1" w:lastColumn="0" w:noHBand="0" w:noVBand="1"/>
      </w:tblPr>
      <w:tblGrid>
        <w:gridCol w:w="2065"/>
        <w:gridCol w:w="1800"/>
        <w:gridCol w:w="1890"/>
        <w:gridCol w:w="2740"/>
      </w:tblGrid>
      <w:tr w:rsidR="004A73E7" w14:paraId="6A079DA6" w14:textId="77777777" w:rsidTr="00E12FD9">
        <w:tc>
          <w:tcPr>
            <w:tcW w:w="2065" w:type="dxa"/>
            <w:shd w:val="clear" w:color="auto" w:fill="EDFADC" w:themeFill="accent3" w:themeFillTint="33"/>
            <w:vAlign w:val="center"/>
          </w:tcPr>
          <w:p w14:paraId="4F4FE009" w14:textId="77777777" w:rsidR="004A73E7" w:rsidRPr="00417F50" w:rsidRDefault="004A73E7" w:rsidP="00693EAE">
            <w:pPr>
              <w:jc w:val="left"/>
              <w:rPr>
                <w:b/>
                <w:bCs/>
                <w:i/>
                <w:iCs/>
              </w:rPr>
            </w:pPr>
            <w:r w:rsidRPr="00417F50">
              <w:rPr>
                <w:b/>
                <w:bCs/>
                <w:i/>
                <w:iCs/>
              </w:rPr>
              <w:t xml:space="preserve">Title </w:t>
            </w:r>
          </w:p>
        </w:tc>
        <w:tc>
          <w:tcPr>
            <w:tcW w:w="6430" w:type="dxa"/>
            <w:gridSpan w:val="3"/>
            <w:shd w:val="clear" w:color="auto" w:fill="EDFADC" w:themeFill="accent3" w:themeFillTint="33"/>
            <w:vAlign w:val="center"/>
          </w:tcPr>
          <w:p w14:paraId="46529AC0" w14:textId="77777777" w:rsidR="004A73E7" w:rsidRPr="00417F50" w:rsidRDefault="004A73E7" w:rsidP="00693EAE">
            <w:pPr>
              <w:spacing w:line="240" w:lineRule="auto"/>
              <w:rPr>
                <w:highlight w:val="red"/>
              </w:rPr>
            </w:pPr>
            <w:r w:rsidRPr="00417F50">
              <w:t>SEEMLA Sustainable exploitation of biomass for bioenergy from marginal lands in Europe</w:t>
            </w:r>
          </w:p>
        </w:tc>
      </w:tr>
      <w:tr w:rsidR="004A73E7" w14:paraId="693AB5BB" w14:textId="77777777" w:rsidTr="00E12FD9">
        <w:tc>
          <w:tcPr>
            <w:tcW w:w="2065" w:type="dxa"/>
            <w:vAlign w:val="center"/>
          </w:tcPr>
          <w:p w14:paraId="4137EAB5" w14:textId="77777777" w:rsidR="004A73E7" w:rsidRPr="00417F50" w:rsidRDefault="004A73E7" w:rsidP="00693EAE">
            <w:pPr>
              <w:jc w:val="left"/>
              <w:rPr>
                <w:b/>
                <w:bCs/>
                <w:i/>
                <w:iCs/>
              </w:rPr>
            </w:pPr>
            <w:r w:rsidRPr="00417F50">
              <w:rPr>
                <w:b/>
                <w:bCs/>
                <w:i/>
                <w:iCs/>
              </w:rPr>
              <w:t>Grant agreement</w:t>
            </w:r>
          </w:p>
        </w:tc>
        <w:tc>
          <w:tcPr>
            <w:tcW w:w="1800" w:type="dxa"/>
            <w:vAlign w:val="center"/>
          </w:tcPr>
          <w:p w14:paraId="1933EFD5" w14:textId="77777777" w:rsidR="004A73E7" w:rsidRPr="00693EAE" w:rsidRDefault="004A73E7" w:rsidP="00693EAE">
            <w:pPr>
              <w:jc w:val="left"/>
              <w:rPr>
                <w:rFonts w:cs="Arial"/>
                <w:shd w:val="clear" w:color="auto" w:fill="FFFFFF"/>
              </w:rPr>
            </w:pPr>
            <w:r w:rsidRPr="00693EAE">
              <w:rPr>
                <w:rFonts w:cs="Arial"/>
                <w:shd w:val="clear" w:color="auto" w:fill="FAFAFA"/>
              </w:rPr>
              <w:t>691874</w:t>
            </w:r>
          </w:p>
        </w:tc>
        <w:tc>
          <w:tcPr>
            <w:tcW w:w="1890" w:type="dxa"/>
            <w:vAlign w:val="center"/>
          </w:tcPr>
          <w:p w14:paraId="78847C31" w14:textId="77777777" w:rsidR="004A73E7" w:rsidRPr="00693EAE" w:rsidRDefault="004A73E7" w:rsidP="00693EAE">
            <w:pPr>
              <w:jc w:val="left"/>
              <w:rPr>
                <w:rFonts w:cs="Arial"/>
                <w:shd w:val="clear" w:color="auto" w:fill="FFFFFF"/>
              </w:rPr>
            </w:pPr>
            <w:r w:rsidRPr="00417F50">
              <w:rPr>
                <w:b/>
                <w:bCs/>
                <w:i/>
                <w:iCs/>
              </w:rPr>
              <w:t>Duration</w:t>
            </w:r>
          </w:p>
        </w:tc>
        <w:tc>
          <w:tcPr>
            <w:tcW w:w="2740" w:type="dxa"/>
            <w:vAlign w:val="center"/>
          </w:tcPr>
          <w:p w14:paraId="0D9D5E63" w14:textId="77777777" w:rsidR="004A73E7" w:rsidRPr="00693EAE" w:rsidRDefault="004A73E7" w:rsidP="00693EAE">
            <w:pPr>
              <w:jc w:val="left"/>
              <w:rPr>
                <w:rFonts w:cs="Arial"/>
                <w:shd w:val="clear" w:color="auto" w:fill="FFFFFF"/>
              </w:rPr>
            </w:pPr>
            <w:r w:rsidRPr="00693EAE">
              <w:rPr>
                <w:rFonts w:cs="Arial"/>
                <w:shd w:val="clear" w:color="auto" w:fill="FFFFFF"/>
              </w:rPr>
              <w:t>1/01/2016 - 31/12/2019</w:t>
            </w:r>
          </w:p>
        </w:tc>
      </w:tr>
      <w:tr w:rsidR="004A73E7" w:rsidRPr="00406963" w14:paraId="389041D7" w14:textId="77777777" w:rsidTr="00E12FD9">
        <w:tc>
          <w:tcPr>
            <w:tcW w:w="2065" w:type="dxa"/>
            <w:vAlign w:val="center"/>
          </w:tcPr>
          <w:p w14:paraId="0C5AC8DD" w14:textId="77777777" w:rsidR="004A73E7" w:rsidRPr="00693EAE" w:rsidRDefault="004A73E7" w:rsidP="00693EAE">
            <w:pPr>
              <w:jc w:val="left"/>
              <w:rPr>
                <w:rFonts w:cs="Arial"/>
                <w:b/>
                <w:bCs/>
                <w:i/>
                <w:iCs/>
                <w:shd w:val="clear" w:color="auto" w:fill="FFFFFF"/>
              </w:rPr>
            </w:pPr>
            <w:r w:rsidRPr="00417F50">
              <w:rPr>
                <w:b/>
                <w:bCs/>
                <w:i/>
                <w:iCs/>
              </w:rPr>
              <w:t>Project Leader</w:t>
            </w:r>
          </w:p>
        </w:tc>
        <w:tc>
          <w:tcPr>
            <w:tcW w:w="6430" w:type="dxa"/>
            <w:gridSpan w:val="3"/>
            <w:vAlign w:val="center"/>
          </w:tcPr>
          <w:p w14:paraId="11D8786A" w14:textId="77777777" w:rsidR="004A73E7" w:rsidRPr="00693EAE" w:rsidRDefault="004A73E7" w:rsidP="00693EAE">
            <w:pPr>
              <w:jc w:val="left"/>
              <w:rPr>
                <w:rFonts w:cs="Arial"/>
                <w:shd w:val="clear" w:color="auto" w:fill="FFFFFF"/>
                <w:lang w:val="de-DE"/>
              </w:rPr>
            </w:pPr>
            <w:r w:rsidRPr="00693EAE">
              <w:rPr>
                <w:rFonts w:cs="Arial"/>
                <w:shd w:val="clear" w:color="auto" w:fill="FFFFFF"/>
                <w:lang w:val="de-DE"/>
              </w:rPr>
              <w:t>Fachagentur Nachwachsende Rohstoffe Ev (Germany)</w:t>
            </w:r>
          </w:p>
        </w:tc>
      </w:tr>
      <w:tr w:rsidR="004A73E7" w14:paraId="359E0742" w14:textId="77777777" w:rsidTr="00E12FD9">
        <w:tc>
          <w:tcPr>
            <w:tcW w:w="2065" w:type="dxa"/>
            <w:vAlign w:val="center"/>
          </w:tcPr>
          <w:p w14:paraId="113AABF3" w14:textId="77777777" w:rsidR="004A73E7" w:rsidRPr="00693EAE" w:rsidRDefault="004A73E7" w:rsidP="00693EAE">
            <w:pPr>
              <w:jc w:val="left"/>
              <w:rPr>
                <w:rFonts w:cs="Arial"/>
                <w:b/>
                <w:bCs/>
                <w:i/>
                <w:iCs/>
                <w:shd w:val="clear" w:color="auto" w:fill="FFFFFF"/>
              </w:rPr>
            </w:pPr>
            <w:r w:rsidRPr="00417F50">
              <w:rPr>
                <w:b/>
                <w:bCs/>
                <w:i/>
                <w:iCs/>
              </w:rPr>
              <w:t>Website</w:t>
            </w:r>
          </w:p>
        </w:tc>
        <w:tc>
          <w:tcPr>
            <w:tcW w:w="6430" w:type="dxa"/>
            <w:gridSpan w:val="3"/>
            <w:vAlign w:val="center"/>
          </w:tcPr>
          <w:p w14:paraId="12E350C3" w14:textId="36D3094E" w:rsidR="004A73E7" w:rsidRPr="00693EAE" w:rsidRDefault="00027833" w:rsidP="00693EAE">
            <w:pPr>
              <w:jc w:val="left"/>
              <w:rPr>
                <w:rFonts w:cs="Arial"/>
                <w:shd w:val="clear" w:color="auto" w:fill="FFFFFF"/>
              </w:rPr>
            </w:pPr>
            <w:hyperlink r:id="rId172" w:history="1">
              <w:r w:rsidR="004A73E7" w:rsidRPr="00E12FD9">
                <w:rPr>
                  <w:rStyle w:val="Hyperlink"/>
                  <w:rFonts w:cs="Arial"/>
                  <w:shd w:val="clear" w:color="auto" w:fill="FFFFFF"/>
                </w:rPr>
                <w:t>https://www.seemla.eu/home/</w:t>
              </w:r>
            </w:hyperlink>
            <w:r w:rsidR="004A73E7" w:rsidRPr="00E12FD9">
              <w:rPr>
                <w:rStyle w:val="Hyperlink"/>
                <w:rFonts w:cs="Arial"/>
                <w:shd w:val="clear" w:color="auto" w:fill="FFFFFF"/>
              </w:rPr>
              <w:t xml:space="preserve"> </w:t>
            </w:r>
          </w:p>
        </w:tc>
      </w:tr>
      <w:tr w:rsidR="004A73E7" w14:paraId="73AB2EC9" w14:textId="77777777" w:rsidTr="00E12FD9">
        <w:tc>
          <w:tcPr>
            <w:tcW w:w="2065" w:type="dxa"/>
            <w:vAlign w:val="center"/>
          </w:tcPr>
          <w:p w14:paraId="0A892E38" w14:textId="77777777" w:rsidR="004A73E7" w:rsidRPr="00417F50" w:rsidRDefault="004A73E7" w:rsidP="00693EAE">
            <w:pPr>
              <w:jc w:val="left"/>
              <w:rPr>
                <w:b/>
                <w:bCs/>
                <w:i/>
                <w:iCs/>
              </w:rPr>
            </w:pPr>
            <w:r w:rsidRPr="00417F50">
              <w:rPr>
                <w:b/>
                <w:bCs/>
                <w:i/>
                <w:iCs/>
              </w:rPr>
              <w:t xml:space="preserve">Keywords </w:t>
            </w:r>
          </w:p>
        </w:tc>
        <w:tc>
          <w:tcPr>
            <w:tcW w:w="6430" w:type="dxa"/>
            <w:gridSpan w:val="3"/>
            <w:vAlign w:val="center"/>
          </w:tcPr>
          <w:p w14:paraId="4BBED982" w14:textId="77777777" w:rsidR="004A73E7" w:rsidRPr="00417F50" w:rsidRDefault="004A73E7" w:rsidP="00693EAE">
            <w:pPr>
              <w:jc w:val="left"/>
            </w:pPr>
            <w:r w:rsidRPr="00417F50">
              <w:t>Bioenergy, SQR tool, spatial datasets, Biofuel</w:t>
            </w:r>
          </w:p>
        </w:tc>
      </w:tr>
      <w:tr w:rsidR="004A73E7" w14:paraId="62BB2A0D" w14:textId="77777777" w:rsidTr="00E12FD9">
        <w:trPr>
          <w:trHeight w:val="1556"/>
        </w:trPr>
        <w:tc>
          <w:tcPr>
            <w:tcW w:w="8495" w:type="dxa"/>
            <w:gridSpan w:val="4"/>
            <w:vAlign w:val="center"/>
          </w:tcPr>
          <w:p w14:paraId="092EB7B4" w14:textId="77777777" w:rsidR="004A73E7" w:rsidRPr="00417F50" w:rsidRDefault="004A73E7" w:rsidP="00E12FD9">
            <w:pPr>
              <w:rPr>
                <w:b/>
                <w:bCs/>
              </w:rPr>
            </w:pPr>
            <w:r w:rsidRPr="00417F50">
              <w:rPr>
                <w:b/>
                <w:bCs/>
              </w:rPr>
              <w:t>Objective</w:t>
            </w:r>
          </w:p>
          <w:p w14:paraId="604A3068" w14:textId="77777777" w:rsidR="004A73E7" w:rsidRPr="00417F50" w:rsidRDefault="004A73E7" w:rsidP="00E12FD9">
            <w:pPr>
              <w:pStyle w:val="ListParagraph"/>
              <w:numPr>
                <w:ilvl w:val="0"/>
                <w:numId w:val="18"/>
              </w:numPr>
            </w:pPr>
            <w:r w:rsidRPr="00417F50">
              <w:t>To promote re-conversion of ML for the production of bioenergy through the direct involvement of farmers and forester.</w:t>
            </w:r>
          </w:p>
          <w:p w14:paraId="192FF294" w14:textId="77777777" w:rsidR="004A73E7" w:rsidRPr="00417F50" w:rsidRDefault="004A73E7" w:rsidP="00E12FD9">
            <w:pPr>
              <w:pStyle w:val="ListParagraph"/>
              <w:numPr>
                <w:ilvl w:val="0"/>
                <w:numId w:val="18"/>
              </w:numPr>
            </w:pPr>
            <w:r w:rsidRPr="00417F50">
              <w:t>To strengthen local small-scale supply chains.</w:t>
            </w:r>
          </w:p>
          <w:p w14:paraId="5F79E7B6" w14:textId="77777777" w:rsidR="004A73E7" w:rsidRPr="00417F50" w:rsidRDefault="004A73E7" w:rsidP="00E12FD9">
            <w:pPr>
              <w:pStyle w:val="ListParagraph"/>
              <w:numPr>
                <w:ilvl w:val="0"/>
                <w:numId w:val="18"/>
              </w:numPr>
              <w:rPr>
                <w:b/>
                <w:bCs/>
              </w:rPr>
            </w:pPr>
            <w:r w:rsidRPr="00417F50">
              <w:t>To promote plantations of bioenergy plants on MLs</w:t>
            </w:r>
          </w:p>
        </w:tc>
      </w:tr>
      <w:tr w:rsidR="004A73E7" w14:paraId="1776A1E0" w14:textId="77777777" w:rsidTr="00E12FD9">
        <w:trPr>
          <w:trHeight w:val="5876"/>
        </w:trPr>
        <w:tc>
          <w:tcPr>
            <w:tcW w:w="8495" w:type="dxa"/>
            <w:gridSpan w:val="4"/>
            <w:vAlign w:val="center"/>
          </w:tcPr>
          <w:p w14:paraId="41491501" w14:textId="77777777" w:rsidR="004A73E7" w:rsidRPr="00693EAE" w:rsidRDefault="004A73E7" w:rsidP="00E12FD9">
            <w:pPr>
              <w:rPr>
                <w:rFonts w:cs="Arial"/>
                <w:shd w:val="clear" w:color="auto" w:fill="FFFFFF"/>
              </w:rPr>
            </w:pPr>
            <w:r w:rsidRPr="00693EAE">
              <w:rPr>
                <w:rFonts w:cs="Arial"/>
                <w:b/>
                <w:bCs/>
                <w:shd w:val="clear" w:color="auto" w:fill="FFFFFF"/>
              </w:rPr>
              <w:lastRenderedPageBreak/>
              <w:t>Methodology</w:t>
            </w:r>
            <w:r w:rsidRPr="00693EAE">
              <w:rPr>
                <w:rFonts w:cs="Arial"/>
                <w:shd w:val="clear" w:color="auto" w:fill="FFFFFF"/>
              </w:rPr>
              <w:t xml:space="preserve"> </w:t>
            </w:r>
            <w:r w:rsidRPr="00693EAE">
              <w:rPr>
                <w:rFonts w:cs="Arial"/>
                <w:b/>
                <w:bCs/>
                <w:shd w:val="clear" w:color="auto" w:fill="FFFFFF"/>
              </w:rPr>
              <w:t>(EO)</w:t>
            </w:r>
          </w:p>
          <w:p w14:paraId="2BB7B0DD" w14:textId="77777777" w:rsidR="004A73E7" w:rsidRPr="00417F50" w:rsidRDefault="004A73E7" w:rsidP="00E12FD9">
            <w:pPr>
              <w:pStyle w:val="ListParagraph"/>
              <w:numPr>
                <w:ilvl w:val="0"/>
                <w:numId w:val="18"/>
              </w:numPr>
            </w:pPr>
            <w:r w:rsidRPr="00417F50">
              <w:t>The development of the common methodology depends on the indicators derived in Task 2.3 in the project.</w:t>
            </w:r>
          </w:p>
          <w:p w14:paraId="4108DE89" w14:textId="77777777" w:rsidR="004A73E7" w:rsidRPr="00417F50" w:rsidRDefault="004A73E7" w:rsidP="00E12FD9">
            <w:pPr>
              <w:pStyle w:val="ListParagraph"/>
              <w:numPr>
                <w:ilvl w:val="0"/>
                <w:numId w:val="18"/>
              </w:numPr>
            </w:pPr>
            <w:r w:rsidRPr="00417F50">
              <w:t xml:space="preserve">The coverage of the spatial datasets is either global or European and they mainly come from the European Soil Data Centre - ESDAC (Panagos et al., 2012), Food and Agriculture Organization of the United Nations (FAO) and the WorldClim – Global Climate Data. </w:t>
            </w:r>
          </w:p>
          <w:p w14:paraId="0C4DF5DB" w14:textId="77777777" w:rsidR="004A73E7" w:rsidRPr="00417F50" w:rsidRDefault="004A73E7" w:rsidP="00E12FD9">
            <w:pPr>
              <w:pStyle w:val="ListParagraph"/>
              <w:numPr>
                <w:ilvl w:val="0"/>
                <w:numId w:val="18"/>
              </w:numPr>
            </w:pPr>
            <w:r w:rsidRPr="00417F50">
              <w:t xml:space="preserve">They had evaluated the degree of marginality using the Muencheberg soil quality rating (SQR tool), a GIS tool,  to assess soil fertility as a key factor in determining marginality. </w:t>
            </w:r>
          </w:p>
          <w:p w14:paraId="25DD7BFF" w14:textId="77777777" w:rsidR="004A73E7" w:rsidRPr="00417F50" w:rsidRDefault="004A73E7" w:rsidP="00E12FD9">
            <w:pPr>
              <w:pStyle w:val="ListParagraph"/>
              <w:numPr>
                <w:ilvl w:val="0"/>
                <w:numId w:val="18"/>
              </w:numPr>
            </w:pPr>
            <w:r w:rsidRPr="00417F50">
              <w:t xml:space="preserve">The algorithm comprises four phases: </w:t>
            </w:r>
          </w:p>
          <w:p w14:paraId="3CEAAA46" w14:textId="77777777" w:rsidR="004A73E7" w:rsidRPr="00417F50" w:rsidRDefault="004A73E7" w:rsidP="00E12FD9">
            <w:pPr>
              <w:pStyle w:val="ListParagraph"/>
            </w:pPr>
            <w:r w:rsidRPr="00417F50">
              <w:t xml:space="preserve">i. identification of marginal lands using the SQR index </w:t>
            </w:r>
          </w:p>
          <w:p w14:paraId="11930198" w14:textId="77777777" w:rsidR="004A73E7" w:rsidRPr="00417F50" w:rsidRDefault="004A73E7" w:rsidP="00E12FD9">
            <w:pPr>
              <w:pStyle w:val="ListParagraph"/>
            </w:pPr>
            <w:r w:rsidRPr="00417F50">
              <w:t xml:space="preserve">ii. exclusion of MagLs unsuitable for biomass production for bioenergy </w:t>
            </w:r>
          </w:p>
          <w:p w14:paraId="4FB0E69B" w14:textId="77777777" w:rsidR="004A73E7" w:rsidRPr="00417F50" w:rsidRDefault="004A73E7" w:rsidP="00E12FD9">
            <w:pPr>
              <w:pStyle w:val="ListParagraph"/>
            </w:pPr>
            <w:r w:rsidRPr="00417F50">
              <w:t xml:space="preserve">iii. selection of suitable bioenergy crops </w:t>
            </w:r>
          </w:p>
          <w:p w14:paraId="508B9F99" w14:textId="77777777" w:rsidR="004A73E7" w:rsidRPr="00693EAE" w:rsidRDefault="004A73E7" w:rsidP="00E12FD9">
            <w:pPr>
              <w:pStyle w:val="ListParagraph"/>
              <w:rPr>
                <w:rFonts w:cs="Arial"/>
                <w:b/>
                <w:bCs/>
                <w:shd w:val="clear" w:color="auto" w:fill="FFFFFF"/>
              </w:rPr>
            </w:pPr>
            <w:r w:rsidRPr="00417F50">
              <w:t>iv. rating of marginal lands.</w:t>
            </w:r>
          </w:p>
        </w:tc>
      </w:tr>
      <w:tr w:rsidR="004A73E7" w14:paraId="2A341894" w14:textId="77777777" w:rsidTr="00E12FD9">
        <w:trPr>
          <w:trHeight w:val="2060"/>
        </w:trPr>
        <w:tc>
          <w:tcPr>
            <w:tcW w:w="8495" w:type="dxa"/>
            <w:gridSpan w:val="4"/>
            <w:vAlign w:val="center"/>
          </w:tcPr>
          <w:p w14:paraId="3D2CDA6D" w14:textId="77777777" w:rsidR="004A73E7" w:rsidRPr="00693EAE" w:rsidRDefault="004A73E7" w:rsidP="00E12FD9">
            <w:pPr>
              <w:rPr>
                <w:rFonts w:cs="Arial"/>
                <w:b/>
                <w:bCs/>
                <w:shd w:val="clear" w:color="auto" w:fill="FFFFFF"/>
              </w:rPr>
            </w:pPr>
            <w:r w:rsidRPr="00693EAE">
              <w:rPr>
                <w:rFonts w:cs="Arial"/>
                <w:b/>
                <w:bCs/>
                <w:shd w:val="clear" w:color="auto" w:fill="FFFFFF"/>
              </w:rPr>
              <w:t>Results</w:t>
            </w:r>
          </w:p>
          <w:p w14:paraId="7CC46F72" w14:textId="77777777" w:rsidR="004A73E7" w:rsidRPr="00417F50" w:rsidRDefault="004A73E7" w:rsidP="00E12FD9">
            <w:pPr>
              <w:pStyle w:val="ListParagraph"/>
              <w:numPr>
                <w:ilvl w:val="0"/>
                <w:numId w:val="18"/>
              </w:numPr>
            </w:pPr>
            <w:r w:rsidRPr="00693EAE">
              <w:rPr>
                <w:rFonts w:ascii="docs-Calibri" w:hAnsi="docs-Calibri"/>
                <w:sz w:val="23"/>
                <w:szCs w:val="23"/>
                <w:shd w:val="clear" w:color="auto" w:fill="FFFFFF"/>
              </w:rPr>
              <w:t xml:space="preserve"> </w:t>
            </w:r>
            <w:r w:rsidRPr="00417F50">
              <w:t xml:space="preserve">It implemented a sustainable land-use strategy for a sustainable production of plant-based energy on marginal lands. </w:t>
            </w:r>
          </w:p>
          <w:p w14:paraId="16F45F2E" w14:textId="77777777" w:rsidR="004A73E7" w:rsidRPr="00417F50" w:rsidRDefault="004A73E7" w:rsidP="00E12FD9">
            <w:pPr>
              <w:pStyle w:val="ListParagraph"/>
              <w:numPr>
                <w:ilvl w:val="0"/>
                <w:numId w:val="18"/>
              </w:numPr>
            </w:pPr>
            <w:r w:rsidRPr="00417F50">
              <w:t xml:space="preserve">The “SEEMLA approach” was developed as an integrated set of environmental, ecological, social, economic, and biophysical criteria, in order to re-convert degraded and marginal lands in the name of the production of bioenergy. </w:t>
            </w:r>
          </w:p>
          <w:p w14:paraId="37F41771" w14:textId="77777777" w:rsidR="004A73E7" w:rsidRPr="00693EAE" w:rsidRDefault="004A73E7" w:rsidP="00E12FD9">
            <w:pPr>
              <w:pStyle w:val="ListParagraph"/>
              <w:numPr>
                <w:ilvl w:val="0"/>
                <w:numId w:val="18"/>
              </w:numPr>
              <w:rPr>
                <w:rFonts w:ascii="docs-Calibri" w:hAnsi="docs-Calibri"/>
                <w:sz w:val="23"/>
                <w:szCs w:val="23"/>
                <w:shd w:val="clear" w:color="auto" w:fill="FFFFFF"/>
              </w:rPr>
            </w:pPr>
            <w:r w:rsidRPr="00417F50">
              <w:t>The results of the ending SEEMLA project were shared with a broad group of stakeholders (scientists, farmers, foresters, policy decision makers, etc.)</w:t>
            </w:r>
          </w:p>
        </w:tc>
      </w:tr>
      <w:tr w:rsidR="004A73E7" w14:paraId="4EA32836" w14:textId="77777777" w:rsidTr="00E12FD9">
        <w:trPr>
          <w:trHeight w:val="1034"/>
        </w:trPr>
        <w:tc>
          <w:tcPr>
            <w:tcW w:w="8495" w:type="dxa"/>
            <w:gridSpan w:val="4"/>
            <w:vAlign w:val="center"/>
          </w:tcPr>
          <w:p w14:paraId="2B9FA708" w14:textId="77777777" w:rsidR="004A73E7" w:rsidRPr="00417F50" w:rsidRDefault="004A73E7" w:rsidP="00E12FD9">
            <w:pPr>
              <w:rPr>
                <w:b/>
                <w:bCs/>
                <w:i/>
                <w:iCs/>
              </w:rPr>
            </w:pPr>
            <w:r w:rsidRPr="00417F50">
              <w:rPr>
                <w:b/>
                <w:bCs/>
                <w:i/>
                <w:iCs/>
              </w:rPr>
              <w:t>Online Platforms</w:t>
            </w:r>
          </w:p>
          <w:p w14:paraId="26D79967" w14:textId="77777777" w:rsidR="004A73E7" w:rsidRPr="00693EAE" w:rsidRDefault="004A73E7" w:rsidP="00E12FD9">
            <w:pPr>
              <w:pStyle w:val="ListParagraph"/>
              <w:numPr>
                <w:ilvl w:val="0"/>
                <w:numId w:val="19"/>
              </w:numPr>
              <w:rPr>
                <w:rFonts w:cs="Arial"/>
                <w:shd w:val="clear" w:color="auto" w:fill="FFFFFF"/>
              </w:rPr>
            </w:pPr>
            <w:r w:rsidRPr="00693EAE">
              <w:rPr>
                <w:rFonts w:cs="Arial"/>
                <w:shd w:val="clear" w:color="auto" w:fill="FFFFFF"/>
              </w:rPr>
              <w:t xml:space="preserve">It had organized </w:t>
            </w:r>
            <w:r w:rsidRPr="00693EAE">
              <w:rPr>
                <w:rFonts w:cs="Arial"/>
                <w:b/>
                <w:bCs/>
                <w:shd w:val="clear" w:color="auto" w:fill="FFFFFF"/>
              </w:rPr>
              <w:t>workshops and events</w:t>
            </w:r>
            <w:r w:rsidRPr="00693EAE">
              <w:rPr>
                <w:rFonts w:cs="Arial"/>
                <w:shd w:val="clear" w:color="auto" w:fill="FFFFFF"/>
              </w:rPr>
              <w:t xml:space="preserve"> on future biofuels.</w:t>
            </w:r>
          </w:p>
          <w:p w14:paraId="3824C070" w14:textId="3CC74D69" w:rsidR="004A73E7" w:rsidRPr="00693EAE" w:rsidRDefault="004A73E7" w:rsidP="00E12FD9">
            <w:pPr>
              <w:pStyle w:val="ListParagraph"/>
              <w:numPr>
                <w:ilvl w:val="0"/>
                <w:numId w:val="19"/>
              </w:numPr>
              <w:rPr>
                <w:rFonts w:cs="Arial"/>
                <w:shd w:val="clear" w:color="auto" w:fill="FFFFFF"/>
              </w:rPr>
            </w:pPr>
            <w:r w:rsidRPr="00693EAE">
              <w:rPr>
                <w:rFonts w:cs="Arial"/>
                <w:b/>
                <w:bCs/>
                <w:shd w:val="clear" w:color="auto" w:fill="FFFFFF"/>
              </w:rPr>
              <w:t xml:space="preserve">Twitter and Facebook </w:t>
            </w:r>
            <w:r w:rsidRPr="00693EAE">
              <w:rPr>
                <w:rFonts w:cs="Arial"/>
                <w:shd w:val="clear" w:color="auto" w:fill="FFFFFF"/>
              </w:rPr>
              <w:t>id: SEEMLA</w:t>
            </w:r>
          </w:p>
          <w:p w14:paraId="74F74F1E" w14:textId="77777777" w:rsidR="004A73E7" w:rsidRPr="00693EAE" w:rsidRDefault="004A73E7" w:rsidP="00E12FD9">
            <w:pPr>
              <w:pStyle w:val="ListParagraph"/>
              <w:numPr>
                <w:ilvl w:val="0"/>
                <w:numId w:val="19"/>
              </w:numPr>
              <w:rPr>
                <w:rFonts w:cs="Arial"/>
                <w:shd w:val="clear" w:color="auto" w:fill="FFFFFF"/>
              </w:rPr>
            </w:pPr>
            <w:r w:rsidRPr="00693EAE">
              <w:rPr>
                <w:rFonts w:cs="Arial"/>
                <w:b/>
                <w:bCs/>
                <w:shd w:val="clear" w:color="auto" w:fill="FFFFFF"/>
              </w:rPr>
              <w:t>Newsletter</w:t>
            </w:r>
            <w:r w:rsidRPr="00693EAE">
              <w:rPr>
                <w:rFonts w:cs="Arial"/>
                <w:shd w:val="clear" w:color="auto" w:fill="FFFFFF"/>
              </w:rPr>
              <w:t xml:space="preserve"> registration can be done from website. </w:t>
            </w:r>
          </w:p>
        </w:tc>
      </w:tr>
    </w:tbl>
    <w:p w14:paraId="644A7243" w14:textId="5FEB6489" w:rsidR="004A73E7" w:rsidRDefault="006A0838" w:rsidP="00E12FD9">
      <w:pPr>
        <w:pStyle w:val="Caption"/>
        <w:rPr>
          <w:rFonts w:cs="Arial"/>
          <w:color w:val="333333"/>
          <w:shd w:val="clear" w:color="auto" w:fill="FFFFFF"/>
        </w:rPr>
      </w:pPr>
      <w:bookmarkStart w:id="86" w:name="_Toc91753162"/>
      <w:r>
        <w:t xml:space="preserve">Table </w:t>
      </w:r>
      <w:r>
        <w:fldChar w:fldCharType="begin"/>
      </w:r>
      <w:r>
        <w:instrText xml:space="preserve"> SEQ Table \* ARABIC </w:instrText>
      </w:r>
      <w:r>
        <w:fldChar w:fldCharType="separate"/>
      </w:r>
      <w:r w:rsidR="00027833">
        <w:rPr>
          <w:noProof/>
        </w:rPr>
        <w:t>24</w:t>
      </w:r>
      <w:r>
        <w:fldChar w:fldCharType="end"/>
      </w:r>
      <w:r>
        <w:t xml:space="preserve">. Summary of information about </w:t>
      </w:r>
      <w:r w:rsidRPr="000E7FD0">
        <w:t>SEEMLA</w:t>
      </w:r>
      <w:r>
        <w:t xml:space="preserve"> project</w:t>
      </w:r>
      <w:bookmarkEnd w:id="86"/>
    </w:p>
    <w:tbl>
      <w:tblPr>
        <w:tblStyle w:val="TableGrid"/>
        <w:tblW w:w="0" w:type="auto"/>
        <w:tblLook w:val="04A0" w:firstRow="1" w:lastRow="0" w:firstColumn="1" w:lastColumn="0" w:noHBand="0" w:noVBand="1"/>
      </w:tblPr>
      <w:tblGrid>
        <w:gridCol w:w="2065"/>
        <w:gridCol w:w="1800"/>
        <w:gridCol w:w="1890"/>
        <w:gridCol w:w="2740"/>
      </w:tblGrid>
      <w:tr w:rsidR="004A73E7" w14:paraId="5555EF6B" w14:textId="77777777" w:rsidTr="00693EAE">
        <w:tc>
          <w:tcPr>
            <w:tcW w:w="2065" w:type="dxa"/>
            <w:shd w:val="clear" w:color="auto" w:fill="DEF5EE" w:themeFill="accent4" w:themeFillTint="33"/>
            <w:vAlign w:val="center"/>
          </w:tcPr>
          <w:p w14:paraId="170E5B98" w14:textId="77777777" w:rsidR="004A73E7" w:rsidRPr="00F94B57" w:rsidRDefault="004A73E7" w:rsidP="00693EAE">
            <w:pPr>
              <w:jc w:val="left"/>
              <w:rPr>
                <w:b/>
                <w:bCs/>
                <w:i/>
                <w:iCs/>
              </w:rPr>
            </w:pPr>
            <w:r>
              <w:rPr>
                <w:b/>
                <w:bCs/>
                <w:i/>
                <w:iCs/>
              </w:rPr>
              <w:t xml:space="preserve">Title </w:t>
            </w:r>
          </w:p>
        </w:tc>
        <w:tc>
          <w:tcPr>
            <w:tcW w:w="6430" w:type="dxa"/>
            <w:gridSpan w:val="3"/>
            <w:shd w:val="clear" w:color="auto" w:fill="DEF5EE" w:themeFill="accent4" w:themeFillTint="33"/>
            <w:vAlign w:val="center"/>
          </w:tcPr>
          <w:p w14:paraId="1CDC953C" w14:textId="77777777" w:rsidR="004A73E7" w:rsidRPr="006D4A0B" w:rsidRDefault="004A73E7" w:rsidP="00693EAE">
            <w:pPr>
              <w:spacing w:line="240" w:lineRule="auto"/>
              <w:jc w:val="left"/>
              <w:rPr>
                <w:highlight w:val="red"/>
              </w:rPr>
            </w:pPr>
            <w:r w:rsidRPr="00E42A87">
              <w:t>GRACE GRowing Advanced industrial Crops on marginal lands for biorEfineries</w:t>
            </w:r>
          </w:p>
        </w:tc>
      </w:tr>
      <w:tr w:rsidR="004A73E7" w14:paraId="1932B26B" w14:textId="77777777" w:rsidTr="00693EAE">
        <w:tc>
          <w:tcPr>
            <w:tcW w:w="2065" w:type="dxa"/>
            <w:vAlign w:val="center"/>
          </w:tcPr>
          <w:p w14:paraId="5CCEC6CB" w14:textId="77777777" w:rsidR="004A73E7" w:rsidRPr="005E5745" w:rsidRDefault="004A73E7" w:rsidP="00693EAE">
            <w:pPr>
              <w:jc w:val="left"/>
              <w:rPr>
                <w:b/>
                <w:bCs/>
                <w:i/>
                <w:iCs/>
              </w:rPr>
            </w:pPr>
            <w:r w:rsidRPr="00CD6A6A">
              <w:rPr>
                <w:b/>
                <w:bCs/>
                <w:i/>
                <w:iCs/>
              </w:rPr>
              <w:t>Grant agreement</w:t>
            </w:r>
          </w:p>
        </w:tc>
        <w:tc>
          <w:tcPr>
            <w:tcW w:w="1800" w:type="dxa"/>
            <w:vAlign w:val="center"/>
          </w:tcPr>
          <w:p w14:paraId="03AD3B4F" w14:textId="77777777" w:rsidR="004A73E7" w:rsidRDefault="004A73E7" w:rsidP="00693EAE">
            <w:pPr>
              <w:jc w:val="left"/>
              <w:rPr>
                <w:rFonts w:cs="Arial"/>
                <w:color w:val="333333"/>
                <w:shd w:val="clear" w:color="auto" w:fill="FFFFFF"/>
              </w:rPr>
            </w:pPr>
            <w:r w:rsidRPr="00E42A87">
              <w:rPr>
                <w:rFonts w:cs="Arial"/>
                <w:color w:val="333333"/>
                <w:shd w:val="clear" w:color="auto" w:fill="FFFFFF"/>
              </w:rPr>
              <w:t>745012</w:t>
            </w:r>
          </w:p>
        </w:tc>
        <w:tc>
          <w:tcPr>
            <w:tcW w:w="1890" w:type="dxa"/>
            <w:vAlign w:val="center"/>
          </w:tcPr>
          <w:p w14:paraId="27C8E5D8" w14:textId="77777777" w:rsidR="004A73E7" w:rsidRDefault="004A73E7" w:rsidP="00693EAE">
            <w:pPr>
              <w:jc w:val="left"/>
              <w:rPr>
                <w:rFonts w:cs="Arial"/>
                <w:color w:val="333333"/>
                <w:shd w:val="clear" w:color="auto" w:fill="FFFFFF"/>
              </w:rPr>
            </w:pPr>
            <w:r w:rsidRPr="00CD6A6A">
              <w:rPr>
                <w:b/>
                <w:bCs/>
                <w:i/>
                <w:iCs/>
              </w:rPr>
              <w:t>Duration</w:t>
            </w:r>
          </w:p>
        </w:tc>
        <w:tc>
          <w:tcPr>
            <w:tcW w:w="2740" w:type="dxa"/>
            <w:vAlign w:val="center"/>
          </w:tcPr>
          <w:p w14:paraId="61266662" w14:textId="77777777" w:rsidR="004A73E7" w:rsidRDefault="004A73E7" w:rsidP="00693EAE">
            <w:pPr>
              <w:jc w:val="left"/>
              <w:rPr>
                <w:rFonts w:cs="Arial"/>
                <w:color w:val="333333"/>
                <w:shd w:val="clear" w:color="auto" w:fill="FFFFFF"/>
              </w:rPr>
            </w:pPr>
            <w:r w:rsidRPr="00E42A87">
              <w:rPr>
                <w:rFonts w:cs="Arial"/>
                <w:color w:val="333333"/>
                <w:shd w:val="clear" w:color="auto" w:fill="FFFFFF"/>
              </w:rPr>
              <w:t xml:space="preserve">1/06/2017 </w:t>
            </w:r>
            <w:r>
              <w:rPr>
                <w:rFonts w:cs="Arial"/>
                <w:color w:val="333333"/>
                <w:shd w:val="clear" w:color="auto" w:fill="FFFFFF"/>
              </w:rPr>
              <w:t>-</w:t>
            </w:r>
            <w:r w:rsidRPr="00E42A87">
              <w:rPr>
                <w:rFonts w:cs="Arial"/>
                <w:color w:val="333333"/>
                <w:shd w:val="clear" w:color="auto" w:fill="FFFFFF"/>
              </w:rPr>
              <w:t xml:space="preserve"> 31/05/2022</w:t>
            </w:r>
          </w:p>
        </w:tc>
      </w:tr>
      <w:tr w:rsidR="004A73E7" w:rsidRPr="00103F9C" w14:paraId="1BEE41CE" w14:textId="77777777" w:rsidTr="00693EAE">
        <w:tc>
          <w:tcPr>
            <w:tcW w:w="2065" w:type="dxa"/>
            <w:vAlign w:val="center"/>
          </w:tcPr>
          <w:p w14:paraId="48F36D2A" w14:textId="77777777" w:rsidR="004A73E7" w:rsidRPr="00CD6A6A" w:rsidRDefault="004A73E7" w:rsidP="00693EAE">
            <w:pPr>
              <w:jc w:val="left"/>
              <w:rPr>
                <w:rFonts w:cs="Arial"/>
                <w:b/>
                <w:bCs/>
                <w:i/>
                <w:iCs/>
                <w:color w:val="333333"/>
                <w:shd w:val="clear" w:color="auto" w:fill="FFFFFF"/>
              </w:rPr>
            </w:pPr>
            <w:r>
              <w:rPr>
                <w:b/>
                <w:bCs/>
                <w:i/>
                <w:iCs/>
              </w:rPr>
              <w:t>Project</w:t>
            </w:r>
            <w:r w:rsidRPr="00CD6A6A">
              <w:rPr>
                <w:b/>
                <w:bCs/>
                <w:i/>
                <w:iCs/>
              </w:rPr>
              <w:t xml:space="preserve"> Leader</w:t>
            </w:r>
          </w:p>
        </w:tc>
        <w:tc>
          <w:tcPr>
            <w:tcW w:w="6430" w:type="dxa"/>
            <w:gridSpan w:val="3"/>
            <w:vAlign w:val="center"/>
          </w:tcPr>
          <w:p w14:paraId="3DAFCA3C" w14:textId="77777777" w:rsidR="004A73E7" w:rsidRPr="00103F9C" w:rsidRDefault="004A73E7" w:rsidP="00693EAE">
            <w:pPr>
              <w:jc w:val="left"/>
              <w:rPr>
                <w:rFonts w:cs="Arial"/>
                <w:color w:val="333333"/>
                <w:shd w:val="clear" w:color="auto" w:fill="FFFFFF"/>
                <w:lang w:val="de-DE"/>
              </w:rPr>
            </w:pPr>
            <w:r w:rsidRPr="00E42A87">
              <w:rPr>
                <w:rFonts w:cs="Arial"/>
                <w:color w:val="333333"/>
                <w:shd w:val="clear" w:color="auto" w:fill="FFFFFF"/>
                <w:lang w:val="de-DE"/>
              </w:rPr>
              <w:t>Universitaet Hohenheim (Germany)</w:t>
            </w:r>
          </w:p>
        </w:tc>
      </w:tr>
      <w:tr w:rsidR="004A73E7" w14:paraId="0BB2D9E4" w14:textId="77777777" w:rsidTr="00693EAE">
        <w:tc>
          <w:tcPr>
            <w:tcW w:w="2065" w:type="dxa"/>
            <w:vAlign w:val="center"/>
          </w:tcPr>
          <w:p w14:paraId="1E5F45CB" w14:textId="77777777" w:rsidR="004A73E7" w:rsidRPr="00CD6A6A" w:rsidRDefault="004A73E7" w:rsidP="00693EAE">
            <w:pPr>
              <w:jc w:val="left"/>
              <w:rPr>
                <w:rFonts w:cs="Arial"/>
                <w:b/>
                <w:bCs/>
                <w:i/>
                <w:iCs/>
                <w:color w:val="333333"/>
                <w:shd w:val="clear" w:color="auto" w:fill="FFFFFF"/>
              </w:rPr>
            </w:pPr>
            <w:r w:rsidRPr="00CD6A6A">
              <w:rPr>
                <w:b/>
                <w:bCs/>
                <w:i/>
                <w:iCs/>
              </w:rPr>
              <w:lastRenderedPageBreak/>
              <w:t>Website</w:t>
            </w:r>
          </w:p>
        </w:tc>
        <w:tc>
          <w:tcPr>
            <w:tcW w:w="6430" w:type="dxa"/>
            <w:gridSpan w:val="3"/>
            <w:vAlign w:val="center"/>
          </w:tcPr>
          <w:p w14:paraId="48053AF0" w14:textId="5918C223" w:rsidR="004A73E7" w:rsidRDefault="00027833" w:rsidP="00693EAE">
            <w:pPr>
              <w:jc w:val="left"/>
              <w:rPr>
                <w:rFonts w:cs="Arial"/>
                <w:color w:val="333333"/>
                <w:shd w:val="clear" w:color="auto" w:fill="FFFFFF"/>
              </w:rPr>
            </w:pPr>
            <w:hyperlink r:id="rId173" w:history="1">
              <w:r w:rsidR="004A73E7" w:rsidRPr="004D1BC6">
                <w:rPr>
                  <w:rStyle w:val="Hyperlink"/>
                  <w:rFonts w:cs="Arial"/>
                  <w:shd w:val="clear" w:color="auto" w:fill="FFFFFF"/>
                </w:rPr>
                <w:t>https://www.grace-bbi.eu/</w:t>
              </w:r>
            </w:hyperlink>
            <w:r w:rsidR="004A73E7">
              <w:rPr>
                <w:rFonts w:cs="Arial"/>
                <w:color w:val="333333"/>
                <w:shd w:val="clear" w:color="auto" w:fill="FFFFFF"/>
              </w:rPr>
              <w:t xml:space="preserve"> </w:t>
            </w:r>
          </w:p>
        </w:tc>
      </w:tr>
      <w:tr w:rsidR="004A73E7" w14:paraId="326FEA00" w14:textId="77777777" w:rsidTr="00693EAE">
        <w:tc>
          <w:tcPr>
            <w:tcW w:w="2065" w:type="dxa"/>
            <w:vAlign w:val="center"/>
          </w:tcPr>
          <w:p w14:paraId="675DA4FE" w14:textId="77777777" w:rsidR="004A73E7" w:rsidRPr="00CD6A6A" w:rsidRDefault="004A73E7" w:rsidP="00693EAE">
            <w:pPr>
              <w:jc w:val="left"/>
              <w:rPr>
                <w:b/>
                <w:bCs/>
                <w:i/>
                <w:iCs/>
              </w:rPr>
            </w:pPr>
            <w:r>
              <w:rPr>
                <w:b/>
                <w:bCs/>
                <w:i/>
                <w:iCs/>
              </w:rPr>
              <w:t xml:space="preserve">Keywords </w:t>
            </w:r>
          </w:p>
        </w:tc>
        <w:tc>
          <w:tcPr>
            <w:tcW w:w="6430" w:type="dxa"/>
            <w:gridSpan w:val="3"/>
            <w:vAlign w:val="center"/>
          </w:tcPr>
          <w:p w14:paraId="0E8F81B6" w14:textId="77777777" w:rsidR="004A73E7" w:rsidRDefault="004A73E7" w:rsidP="00693EAE">
            <w:pPr>
              <w:jc w:val="left"/>
            </w:pPr>
            <w:r>
              <w:t>Miscanthus, crop production</w:t>
            </w:r>
          </w:p>
        </w:tc>
      </w:tr>
      <w:tr w:rsidR="004A73E7" w14:paraId="6342F07D" w14:textId="77777777" w:rsidTr="00693EAE">
        <w:trPr>
          <w:trHeight w:val="2114"/>
        </w:trPr>
        <w:tc>
          <w:tcPr>
            <w:tcW w:w="8495" w:type="dxa"/>
            <w:gridSpan w:val="4"/>
            <w:vAlign w:val="center"/>
          </w:tcPr>
          <w:p w14:paraId="0A70D566" w14:textId="77777777" w:rsidR="004A73E7" w:rsidRPr="006D2E39" w:rsidRDefault="004A73E7" w:rsidP="00E12FD9">
            <w:pPr>
              <w:rPr>
                <w:b/>
                <w:bCs/>
                <w:i/>
                <w:iCs/>
              </w:rPr>
            </w:pPr>
            <w:r w:rsidRPr="006D2E39">
              <w:rPr>
                <w:b/>
                <w:bCs/>
                <w:i/>
                <w:iCs/>
              </w:rPr>
              <w:t>Objective</w:t>
            </w:r>
          </w:p>
          <w:p w14:paraId="25B763E7" w14:textId="77777777" w:rsidR="004A73E7" w:rsidRPr="00E42A87" w:rsidRDefault="004A73E7" w:rsidP="00E12FD9">
            <w:pPr>
              <w:pStyle w:val="ListParagraph"/>
              <w:numPr>
                <w:ilvl w:val="0"/>
                <w:numId w:val="21"/>
              </w:numPr>
            </w:pPr>
            <w:r>
              <w:t>U</w:t>
            </w:r>
            <w:r w:rsidRPr="00E42A87">
              <w:t>pscaling of miscanthus crop production</w:t>
            </w:r>
          </w:p>
          <w:p w14:paraId="07805117" w14:textId="77777777" w:rsidR="004A73E7" w:rsidRPr="00E42A87" w:rsidRDefault="004A73E7" w:rsidP="00E12FD9">
            <w:pPr>
              <w:pStyle w:val="ListParagraph"/>
              <w:numPr>
                <w:ilvl w:val="0"/>
                <w:numId w:val="21"/>
              </w:numPr>
            </w:pPr>
            <w:r>
              <w:t>P</w:t>
            </w:r>
            <w:r w:rsidRPr="00E42A87">
              <w:t>roduction of both miscanthus and hemp on lands of low productivity, abandoned land or land with contaminated soil</w:t>
            </w:r>
          </w:p>
          <w:p w14:paraId="60B38D5C" w14:textId="77777777" w:rsidR="004A73E7" w:rsidRPr="00F703A8" w:rsidRDefault="004A73E7" w:rsidP="00E12FD9">
            <w:pPr>
              <w:pStyle w:val="ListParagraph"/>
              <w:numPr>
                <w:ilvl w:val="0"/>
                <w:numId w:val="21"/>
              </w:numPr>
            </w:pPr>
            <w:r>
              <w:t>E</w:t>
            </w:r>
            <w:r w:rsidRPr="00E42A87">
              <w:t>stablishment of 10 biobased value chains at a scale of relevance to industry.</w:t>
            </w:r>
          </w:p>
        </w:tc>
      </w:tr>
      <w:tr w:rsidR="004A73E7" w14:paraId="2C4577A8" w14:textId="77777777" w:rsidTr="00693EAE">
        <w:trPr>
          <w:trHeight w:val="1034"/>
        </w:trPr>
        <w:tc>
          <w:tcPr>
            <w:tcW w:w="8495" w:type="dxa"/>
            <w:gridSpan w:val="4"/>
            <w:vAlign w:val="center"/>
          </w:tcPr>
          <w:p w14:paraId="1A10E519" w14:textId="77777777" w:rsidR="004A73E7" w:rsidRDefault="004A73E7" w:rsidP="00693EAE">
            <w:pPr>
              <w:jc w:val="left"/>
              <w:rPr>
                <w:b/>
                <w:bCs/>
                <w:i/>
                <w:iCs/>
              </w:rPr>
            </w:pPr>
            <w:r w:rsidRPr="00CD6A6A">
              <w:rPr>
                <w:b/>
                <w:bCs/>
                <w:i/>
                <w:iCs/>
              </w:rPr>
              <w:t>Online Platforms</w:t>
            </w:r>
          </w:p>
          <w:p w14:paraId="1531A2F6" w14:textId="44F18265" w:rsidR="004A73E7" w:rsidRPr="006D2E39" w:rsidRDefault="004A73E7" w:rsidP="00693EAE">
            <w:pPr>
              <w:pStyle w:val="ListParagraph"/>
              <w:numPr>
                <w:ilvl w:val="0"/>
                <w:numId w:val="22"/>
              </w:numPr>
              <w:jc w:val="left"/>
              <w:rPr>
                <w:b/>
                <w:bCs/>
                <w:i/>
                <w:iCs/>
              </w:rPr>
            </w:pPr>
            <w:r w:rsidRPr="006D2E39">
              <w:rPr>
                <w:rFonts w:cs="Arial"/>
                <w:b/>
                <w:bCs/>
                <w:color w:val="333333"/>
                <w:shd w:val="clear" w:color="auto" w:fill="FFFFFF"/>
              </w:rPr>
              <w:t>Twitter</w:t>
            </w:r>
            <w:r w:rsidRPr="006D2E39">
              <w:rPr>
                <w:rFonts w:cs="Arial"/>
                <w:color w:val="333333"/>
                <w:shd w:val="clear" w:color="auto" w:fill="FFFFFF"/>
              </w:rPr>
              <w:t xml:space="preserve"> and </w:t>
            </w:r>
            <w:r w:rsidRPr="006D2E39">
              <w:rPr>
                <w:rFonts w:cs="Arial"/>
                <w:b/>
                <w:bCs/>
                <w:color w:val="333333"/>
                <w:shd w:val="clear" w:color="auto" w:fill="FFFFFF"/>
              </w:rPr>
              <w:t>Facebook</w:t>
            </w:r>
            <w:r w:rsidRPr="006D2E39">
              <w:rPr>
                <w:rFonts w:cs="Arial"/>
                <w:color w:val="333333"/>
                <w:shd w:val="clear" w:color="auto" w:fill="FFFFFF"/>
              </w:rPr>
              <w:t>: GRACE-BBI</w:t>
            </w:r>
          </w:p>
        </w:tc>
      </w:tr>
    </w:tbl>
    <w:p w14:paraId="000C3C08" w14:textId="708D19F3" w:rsidR="004A73E7" w:rsidRDefault="006A0838" w:rsidP="00E12FD9">
      <w:pPr>
        <w:pStyle w:val="Caption"/>
        <w:rPr>
          <w:rFonts w:cs="Arial"/>
          <w:color w:val="333333"/>
          <w:shd w:val="clear" w:color="auto" w:fill="FFFFFF"/>
        </w:rPr>
      </w:pPr>
      <w:bookmarkStart w:id="87" w:name="_Toc91753163"/>
      <w:bookmarkEnd w:id="80"/>
      <w:r>
        <w:t xml:space="preserve">Table </w:t>
      </w:r>
      <w:r>
        <w:fldChar w:fldCharType="begin"/>
      </w:r>
      <w:r>
        <w:instrText xml:space="preserve"> SEQ Table \* ARABIC </w:instrText>
      </w:r>
      <w:r>
        <w:fldChar w:fldCharType="separate"/>
      </w:r>
      <w:r w:rsidR="00027833">
        <w:rPr>
          <w:noProof/>
        </w:rPr>
        <w:t>25</w:t>
      </w:r>
      <w:r>
        <w:fldChar w:fldCharType="end"/>
      </w:r>
      <w:r>
        <w:t>. Summary of information about GRACE project</w:t>
      </w:r>
      <w:bookmarkEnd w:id="87"/>
    </w:p>
    <w:tbl>
      <w:tblPr>
        <w:tblStyle w:val="TableGrid"/>
        <w:tblW w:w="0" w:type="auto"/>
        <w:tblLook w:val="04A0" w:firstRow="1" w:lastRow="0" w:firstColumn="1" w:lastColumn="0" w:noHBand="0" w:noVBand="1"/>
      </w:tblPr>
      <w:tblGrid>
        <w:gridCol w:w="2065"/>
        <w:gridCol w:w="1800"/>
        <w:gridCol w:w="1890"/>
        <w:gridCol w:w="2740"/>
      </w:tblGrid>
      <w:tr w:rsidR="00417F50" w:rsidRPr="00417F50" w14:paraId="276D5ADB" w14:textId="77777777" w:rsidTr="00417F50">
        <w:tc>
          <w:tcPr>
            <w:tcW w:w="2065" w:type="dxa"/>
            <w:shd w:val="clear" w:color="auto" w:fill="DEF5EE" w:themeFill="accent4" w:themeFillTint="33"/>
            <w:vAlign w:val="center"/>
          </w:tcPr>
          <w:p w14:paraId="7067A3C5" w14:textId="77777777" w:rsidR="004A73E7" w:rsidRPr="00417F50" w:rsidRDefault="004A73E7" w:rsidP="00693EAE">
            <w:pPr>
              <w:jc w:val="left"/>
              <w:rPr>
                <w:b/>
                <w:bCs/>
                <w:i/>
                <w:iCs/>
              </w:rPr>
            </w:pPr>
            <w:r w:rsidRPr="00417F50">
              <w:rPr>
                <w:b/>
                <w:bCs/>
                <w:i/>
                <w:iCs/>
              </w:rPr>
              <w:t xml:space="preserve">Title </w:t>
            </w:r>
          </w:p>
        </w:tc>
        <w:tc>
          <w:tcPr>
            <w:tcW w:w="6430" w:type="dxa"/>
            <w:gridSpan w:val="3"/>
            <w:shd w:val="clear" w:color="auto" w:fill="DEF5EE" w:themeFill="accent4" w:themeFillTint="33"/>
            <w:vAlign w:val="center"/>
          </w:tcPr>
          <w:p w14:paraId="5302A47E" w14:textId="77777777" w:rsidR="004A73E7" w:rsidRPr="00417F50" w:rsidRDefault="004A73E7" w:rsidP="00693EAE">
            <w:pPr>
              <w:spacing w:line="240" w:lineRule="auto"/>
              <w:rPr>
                <w:highlight w:val="red"/>
              </w:rPr>
            </w:pPr>
            <w:r w:rsidRPr="00417F50">
              <w:t>Energy crops on marginal lands in the mediterranean area of the community (Biomassa Perugia).</w:t>
            </w:r>
          </w:p>
        </w:tc>
      </w:tr>
      <w:tr w:rsidR="00417F50" w:rsidRPr="00417F50" w14:paraId="09A72952" w14:textId="77777777" w:rsidTr="00417F50">
        <w:tc>
          <w:tcPr>
            <w:tcW w:w="2065" w:type="dxa"/>
            <w:vAlign w:val="center"/>
          </w:tcPr>
          <w:p w14:paraId="2943384F" w14:textId="77777777" w:rsidR="004A73E7" w:rsidRPr="00417F50" w:rsidRDefault="004A73E7" w:rsidP="00693EAE">
            <w:pPr>
              <w:jc w:val="left"/>
              <w:rPr>
                <w:b/>
                <w:bCs/>
                <w:i/>
                <w:iCs/>
              </w:rPr>
            </w:pPr>
            <w:r w:rsidRPr="00417F50">
              <w:rPr>
                <w:b/>
                <w:bCs/>
                <w:i/>
                <w:iCs/>
              </w:rPr>
              <w:t>Grant agreement</w:t>
            </w:r>
          </w:p>
        </w:tc>
        <w:tc>
          <w:tcPr>
            <w:tcW w:w="1800" w:type="dxa"/>
            <w:vAlign w:val="center"/>
          </w:tcPr>
          <w:p w14:paraId="12D403BF" w14:textId="77777777" w:rsidR="004A73E7" w:rsidRPr="00693EAE" w:rsidRDefault="004A73E7" w:rsidP="00693EAE">
            <w:pPr>
              <w:jc w:val="left"/>
              <w:rPr>
                <w:rFonts w:cs="Arial"/>
                <w:shd w:val="clear" w:color="auto" w:fill="FFFFFF"/>
              </w:rPr>
            </w:pPr>
            <w:r w:rsidRPr="00693EAE">
              <w:rPr>
                <w:rFonts w:cs="Arial"/>
                <w:shd w:val="clear" w:color="auto" w:fill="FFFFFF"/>
              </w:rPr>
              <w:t>EN3B0046</w:t>
            </w:r>
          </w:p>
        </w:tc>
        <w:tc>
          <w:tcPr>
            <w:tcW w:w="1890" w:type="dxa"/>
            <w:vAlign w:val="center"/>
          </w:tcPr>
          <w:p w14:paraId="6AA07014" w14:textId="77777777" w:rsidR="004A73E7" w:rsidRPr="00693EAE" w:rsidRDefault="004A73E7" w:rsidP="00693EAE">
            <w:pPr>
              <w:jc w:val="left"/>
              <w:rPr>
                <w:rFonts w:cs="Arial"/>
                <w:shd w:val="clear" w:color="auto" w:fill="FFFFFF"/>
              </w:rPr>
            </w:pPr>
            <w:r w:rsidRPr="00417F50">
              <w:rPr>
                <w:b/>
                <w:bCs/>
                <w:i/>
                <w:iCs/>
              </w:rPr>
              <w:t>Duration</w:t>
            </w:r>
          </w:p>
        </w:tc>
        <w:tc>
          <w:tcPr>
            <w:tcW w:w="2740" w:type="dxa"/>
            <w:vAlign w:val="center"/>
          </w:tcPr>
          <w:p w14:paraId="27F8AA3A" w14:textId="77777777" w:rsidR="004A73E7" w:rsidRPr="00693EAE" w:rsidRDefault="004A73E7" w:rsidP="00693EAE">
            <w:pPr>
              <w:jc w:val="left"/>
              <w:rPr>
                <w:rFonts w:cs="Arial"/>
                <w:shd w:val="clear" w:color="auto" w:fill="FFFFFF"/>
              </w:rPr>
            </w:pPr>
            <w:r w:rsidRPr="00693EAE">
              <w:rPr>
                <w:rFonts w:cs="Arial"/>
                <w:shd w:val="clear" w:color="auto" w:fill="FFFFFF"/>
              </w:rPr>
              <w:t>1/05/1986 - 30/06/1989</w:t>
            </w:r>
          </w:p>
        </w:tc>
      </w:tr>
      <w:tr w:rsidR="00417F50" w:rsidRPr="00417F50" w14:paraId="6BF9F3FC" w14:textId="77777777" w:rsidTr="00417F50">
        <w:tc>
          <w:tcPr>
            <w:tcW w:w="2065" w:type="dxa"/>
            <w:vAlign w:val="center"/>
          </w:tcPr>
          <w:p w14:paraId="6CE8F5BE" w14:textId="77777777" w:rsidR="004A73E7" w:rsidRPr="00693EAE" w:rsidRDefault="004A73E7" w:rsidP="00693EAE">
            <w:pPr>
              <w:jc w:val="left"/>
              <w:rPr>
                <w:rFonts w:cs="Arial"/>
                <w:b/>
                <w:bCs/>
                <w:i/>
                <w:iCs/>
                <w:shd w:val="clear" w:color="auto" w:fill="FFFFFF"/>
              </w:rPr>
            </w:pPr>
            <w:r w:rsidRPr="00417F50">
              <w:rPr>
                <w:b/>
                <w:bCs/>
                <w:i/>
                <w:iCs/>
              </w:rPr>
              <w:t>Project Leader</w:t>
            </w:r>
          </w:p>
        </w:tc>
        <w:tc>
          <w:tcPr>
            <w:tcW w:w="6430" w:type="dxa"/>
            <w:gridSpan w:val="3"/>
            <w:vAlign w:val="center"/>
          </w:tcPr>
          <w:p w14:paraId="40287AC0" w14:textId="77777777" w:rsidR="004A73E7" w:rsidRPr="00693EAE" w:rsidRDefault="004A73E7" w:rsidP="00693EAE">
            <w:pPr>
              <w:jc w:val="left"/>
              <w:rPr>
                <w:rFonts w:cs="Arial"/>
                <w:shd w:val="clear" w:color="auto" w:fill="FFFFFF"/>
                <w:lang w:val="de-DE"/>
              </w:rPr>
            </w:pPr>
            <w:r w:rsidRPr="00693EAE">
              <w:rPr>
                <w:rFonts w:cs="Arial"/>
                <w:shd w:val="clear" w:color="auto" w:fill="FFFFFF"/>
                <w:lang w:val="de-DE"/>
              </w:rPr>
              <w:t>Azienda Agricola Baldelli Celozzi</w:t>
            </w:r>
          </w:p>
        </w:tc>
      </w:tr>
      <w:tr w:rsidR="00417F50" w:rsidRPr="00417F50" w14:paraId="53D1B1DA" w14:textId="77777777" w:rsidTr="00417F50">
        <w:tc>
          <w:tcPr>
            <w:tcW w:w="2065" w:type="dxa"/>
            <w:vAlign w:val="center"/>
          </w:tcPr>
          <w:p w14:paraId="6F11FB63" w14:textId="77777777" w:rsidR="004A73E7" w:rsidRPr="00693EAE" w:rsidRDefault="004A73E7" w:rsidP="00693EAE">
            <w:pPr>
              <w:jc w:val="left"/>
              <w:rPr>
                <w:rFonts w:cs="Arial"/>
                <w:b/>
                <w:bCs/>
                <w:i/>
                <w:iCs/>
                <w:shd w:val="clear" w:color="auto" w:fill="FFFFFF"/>
              </w:rPr>
            </w:pPr>
            <w:r w:rsidRPr="00417F50">
              <w:rPr>
                <w:b/>
                <w:bCs/>
                <w:i/>
                <w:iCs/>
              </w:rPr>
              <w:t>Website</w:t>
            </w:r>
          </w:p>
        </w:tc>
        <w:tc>
          <w:tcPr>
            <w:tcW w:w="6430" w:type="dxa"/>
            <w:gridSpan w:val="3"/>
            <w:vAlign w:val="center"/>
          </w:tcPr>
          <w:p w14:paraId="1FE5F416" w14:textId="25DC9986" w:rsidR="004A73E7" w:rsidRPr="00693EAE" w:rsidRDefault="00027833" w:rsidP="00693EAE">
            <w:pPr>
              <w:jc w:val="left"/>
              <w:rPr>
                <w:rFonts w:cs="Arial"/>
                <w:shd w:val="clear" w:color="auto" w:fill="FFFFFF"/>
              </w:rPr>
            </w:pPr>
            <w:hyperlink r:id="rId174" w:history="1">
              <w:r w:rsidR="004A73E7" w:rsidRPr="00E12FD9">
                <w:rPr>
                  <w:rStyle w:val="Hyperlink"/>
                  <w:rFonts w:cs="Arial"/>
                  <w:shd w:val="clear" w:color="auto" w:fill="FFFFFF"/>
                </w:rPr>
                <w:t>https://cordis.europa.eu/project/id/EN3B0046</w:t>
              </w:r>
            </w:hyperlink>
            <w:r w:rsidR="004A73E7" w:rsidRPr="00E12FD9">
              <w:rPr>
                <w:rStyle w:val="Hyperlink"/>
              </w:rPr>
              <w:t xml:space="preserve"> </w:t>
            </w:r>
          </w:p>
        </w:tc>
      </w:tr>
      <w:tr w:rsidR="00417F50" w:rsidRPr="00417F50" w14:paraId="161F53E1" w14:textId="77777777" w:rsidTr="00417F50">
        <w:trPr>
          <w:trHeight w:val="800"/>
        </w:trPr>
        <w:tc>
          <w:tcPr>
            <w:tcW w:w="8495" w:type="dxa"/>
            <w:gridSpan w:val="4"/>
            <w:vAlign w:val="center"/>
          </w:tcPr>
          <w:p w14:paraId="2EA0EB70" w14:textId="77777777" w:rsidR="004A73E7" w:rsidRPr="00417F50" w:rsidRDefault="004A73E7" w:rsidP="00693EAE">
            <w:pPr>
              <w:jc w:val="left"/>
              <w:rPr>
                <w:b/>
                <w:bCs/>
                <w:i/>
                <w:iCs/>
              </w:rPr>
            </w:pPr>
            <w:r w:rsidRPr="00417F50">
              <w:rPr>
                <w:b/>
                <w:bCs/>
                <w:i/>
                <w:iCs/>
              </w:rPr>
              <w:t>Objective</w:t>
            </w:r>
          </w:p>
          <w:p w14:paraId="6E74E919" w14:textId="77777777" w:rsidR="004A73E7" w:rsidRPr="00417F50" w:rsidRDefault="004A73E7" w:rsidP="00693EAE">
            <w:pPr>
              <w:pStyle w:val="ListParagraph"/>
              <w:numPr>
                <w:ilvl w:val="0"/>
                <w:numId w:val="22"/>
              </w:numPr>
              <w:jc w:val="left"/>
              <w:rPr>
                <w:b/>
                <w:bCs/>
              </w:rPr>
            </w:pPr>
            <w:r w:rsidRPr="00417F50">
              <w:t>To optimize</w:t>
            </w:r>
            <w:r w:rsidRPr="00417F50">
              <w:rPr>
                <w:b/>
                <w:bCs/>
              </w:rPr>
              <w:t xml:space="preserve"> </w:t>
            </w:r>
            <w:r w:rsidRPr="00417F50">
              <w:t>the productivity of fast growing forestry on Marginal Lands.</w:t>
            </w:r>
          </w:p>
        </w:tc>
      </w:tr>
    </w:tbl>
    <w:p w14:paraId="4AE19283" w14:textId="6830951F" w:rsidR="004A73E7" w:rsidRDefault="006A0838" w:rsidP="00E12FD9">
      <w:pPr>
        <w:pStyle w:val="Caption"/>
      </w:pPr>
      <w:bookmarkStart w:id="88" w:name="_Toc91753164"/>
      <w:r>
        <w:t xml:space="preserve">Table </w:t>
      </w:r>
      <w:r>
        <w:fldChar w:fldCharType="begin"/>
      </w:r>
      <w:r>
        <w:instrText xml:space="preserve"> SEQ Table \* ARABIC </w:instrText>
      </w:r>
      <w:r>
        <w:fldChar w:fldCharType="separate"/>
      </w:r>
      <w:r w:rsidR="00027833">
        <w:rPr>
          <w:noProof/>
        </w:rPr>
        <w:t>26</w:t>
      </w:r>
      <w:r>
        <w:fldChar w:fldCharType="end"/>
      </w:r>
      <w:r>
        <w:t xml:space="preserve">. Summary of information about </w:t>
      </w:r>
      <w:r w:rsidRPr="005C74E1">
        <w:t>Energy crops on marginal lands in the Mediterranean area of the community</w:t>
      </w:r>
      <w:bookmarkEnd w:id="88"/>
    </w:p>
    <w:tbl>
      <w:tblPr>
        <w:tblStyle w:val="TableGrid"/>
        <w:tblW w:w="0" w:type="auto"/>
        <w:tblLook w:val="04A0" w:firstRow="1" w:lastRow="0" w:firstColumn="1" w:lastColumn="0" w:noHBand="0" w:noVBand="1"/>
      </w:tblPr>
      <w:tblGrid>
        <w:gridCol w:w="2065"/>
        <w:gridCol w:w="1800"/>
        <w:gridCol w:w="1890"/>
        <w:gridCol w:w="2740"/>
      </w:tblGrid>
      <w:tr w:rsidR="00417F50" w:rsidRPr="00417F50" w14:paraId="2B564F7D" w14:textId="77777777" w:rsidTr="0009488F">
        <w:tc>
          <w:tcPr>
            <w:tcW w:w="2065" w:type="dxa"/>
            <w:shd w:val="clear" w:color="auto" w:fill="DEF5EE" w:themeFill="accent4" w:themeFillTint="33"/>
            <w:vAlign w:val="center"/>
          </w:tcPr>
          <w:p w14:paraId="4ABE9922" w14:textId="77777777" w:rsidR="004A73E7" w:rsidRPr="00417F50" w:rsidRDefault="004A73E7" w:rsidP="0009488F">
            <w:pPr>
              <w:jc w:val="left"/>
              <w:rPr>
                <w:b/>
                <w:bCs/>
                <w:i/>
                <w:iCs/>
              </w:rPr>
            </w:pPr>
            <w:r w:rsidRPr="00417F50">
              <w:rPr>
                <w:b/>
                <w:bCs/>
                <w:i/>
                <w:iCs/>
              </w:rPr>
              <w:t xml:space="preserve">Title </w:t>
            </w:r>
          </w:p>
        </w:tc>
        <w:tc>
          <w:tcPr>
            <w:tcW w:w="6430" w:type="dxa"/>
            <w:gridSpan w:val="3"/>
            <w:shd w:val="clear" w:color="auto" w:fill="DEF5EE" w:themeFill="accent4" w:themeFillTint="33"/>
            <w:vAlign w:val="center"/>
          </w:tcPr>
          <w:p w14:paraId="0D059CA0" w14:textId="25C87428" w:rsidR="004A73E7" w:rsidRPr="00417F50" w:rsidRDefault="004A73E7" w:rsidP="0009488F">
            <w:pPr>
              <w:spacing w:line="240" w:lineRule="auto"/>
              <w:jc w:val="left"/>
              <w:rPr>
                <w:highlight w:val="red"/>
              </w:rPr>
            </w:pPr>
            <w:r w:rsidRPr="00417F50">
              <w:t xml:space="preserve">Land use systems in the </w:t>
            </w:r>
            <w:r w:rsidR="006A0838" w:rsidRPr="00417F50">
              <w:t>Mediterranean</w:t>
            </w:r>
            <w:r w:rsidRPr="00417F50">
              <w:t xml:space="preserve"> mountains and marginal lands</w:t>
            </w:r>
          </w:p>
        </w:tc>
      </w:tr>
      <w:tr w:rsidR="00417F50" w:rsidRPr="00417F50" w14:paraId="38D8B835" w14:textId="77777777" w:rsidTr="0009488F">
        <w:tc>
          <w:tcPr>
            <w:tcW w:w="2065" w:type="dxa"/>
            <w:vAlign w:val="center"/>
          </w:tcPr>
          <w:p w14:paraId="29342C14" w14:textId="77777777" w:rsidR="004A73E7" w:rsidRPr="00417F50" w:rsidRDefault="004A73E7" w:rsidP="0009488F">
            <w:pPr>
              <w:jc w:val="left"/>
              <w:rPr>
                <w:b/>
                <w:bCs/>
                <w:i/>
                <w:iCs/>
              </w:rPr>
            </w:pPr>
            <w:r w:rsidRPr="00417F50">
              <w:rPr>
                <w:b/>
                <w:bCs/>
                <w:i/>
                <w:iCs/>
              </w:rPr>
              <w:t>Grant agreement</w:t>
            </w:r>
          </w:p>
        </w:tc>
        <w:tc>
          <w:tcPr>
            <w:tcW w:w="1800" w:type="dxa"/>
            <w:vAlign w:val="center"/>
          </w:tcPr>
          <w:p w14:paraId="518BC18C" w14:textId="77777777" w:rsidR="004A73E7" w:rsidRPr="0009488F" w:rsidRDefault="004A73E7" w:rsidP="0009488F">
            <w:pPr>
              <w:jc w:val="left"/>
              <w:rPr>
                <w:rFonts w:cs="Arial"/>
                <w:shd w:val="clear" w:color="auto" w:fill="FFFFFF"/>
              </w:rPr>
            </w:pPr>
            <w:r w:rsidRPr="0009488F">
              <w:rPr>
                <w:rFonts w:cs="Arial"/>
                <w:shd w:val="clear" w:color="auto" w:fill="FFFFFF"/>
              </w:rPr>
              <w:t>AIR32426</w:t>
            </w:r>
          </w:p>
        </w:tc>
        <w:tc>
          <w:tcPr>
            <w:tcW w:w="1890" w:type="dxa"/>
            <w:vAlign w:val="center"/>
          </w:tcPr>
          <w:p w14:paraId="798D003B" w14:textId="77777777" w:rsidR="004A73E7" w:rsidRPr="0009488F" w:rsidRDefault="004A73E7" w:rsidP="0009488F">
            <w:pPr>
              <w:jc w:val="left"/>
              <w:rPr>
                <w:rFonts w:cs="Arial"/>
                <w:shd w:val="clear" w:color="auto" w:fill="FFFFFF"/>
              </w:rPr>
            </w:pPr>
            <w:r w:rsidRPr="00417F50">
              <w:rPr>
                <w:b/>
                <w:bCs/>
                <w:i/>
                <w:iCs/>
              </w:rPr>
              <w:t>Duration</w:t>
            </w:r>
          </w:p>
        </w:tc>
        <w:tc>
          <w:tcPr>
            <w:tcW w:w="2740" w:type="dxa"/>
            <w:vAlign w:val="center"/>
          </w:tcPr>
          <w:p w14:paraId="314ED89C" w14:textId="77777777" w:rsidR="004A73E7" w:rsidRPr="0009488F" w:rsidRDefault="004A73E7" w:rsidP="0009488F">
            <w:pPr>
              <w:jc w:val="left"/>
              <w:rPr>
                <w:rFonts w:cs="Arial"/>
                <w:shd w:val="clear" w:color="auto" w:fill="FFFFFF"/>
              </w:rPr>
            </w:pPr>
            <w:r w:rsidRPr="0009488F">
              <w:rPr>
                <w:rFonts w:cs="Arial"/>
                <w:shd w:val="clear" w:color="auto" w:fill="FFFFFF"/>
              </w:rPr>
              <w:t>1/01/1995 - 31/12/1999</w:t>
            </w:r>
          </w:p>
        </w:tc>
      </w:tr>
      <w:tr w:rsidR="00417F50" w:rsidRPr="00417F50" w14:paraId="7E7FDFA4" w14:textId="77777777" w:rsidTr="0009488F">
        <w:tc>
          <w:tcPr>
            <w:tcW w:w="2065" w:type="dxa"/>
            <w:vAlign w:val="center"/>
          </w:tcPr>
          <w:p w14:paraId="6D1F936E" w14:textId="77777777" w:rsidR="004A73E7" w:rsidRPr="0009488F" w:rsidRDefault="004A73E7" w:rsidP="0009488F">
            <w:pPr>
              <w:jc w:val="left"/>
              <w:rPr>
                <w:rFonts w:cs="Arial"/>
                <w:b/>
                <w:bCs/>
                <w:i/>
                <w:iCs/>
                <w:shd w:val="clear" w:color="auto" w:fill="FFFFFF"/>
              </w:rPr>
            </w:pPr>
            <w:r w:rsidRPr="00417F50">
              <w:rPr>
                <w:b/>
                <w:bCs/>
                <w:i/>
                <w:iCs/>
              </w:rPr>
              <w:t>Project Leader</w:t>
            </w:r>
          </w:p>
        </w:tc>
        <w:tc>
          <w:tcPr>
            <w:tcW w:w="6430" w:type="dxa"/>
            <w:gridSpan w:val="3"/>
            <w:vAlign w:val="center"/>
          </w:tcPr>
          <w:p w14:paraId="6F67DC6B" w14:textId="77777777" w:rsidR="004A73E7" w:rsidRPr="0009488F" w:rsidRDefault="004A73E7" w:rsidP="0009488F">
            <w:pPr>
              <w:jc w:val="left"/>
              <w:rPr>
                <w:rFonts w:cs="Arial"/>
                <w:shd w:val="clear" w:color="auto" w:fill="FFFFFF"/>
              </w:rPr>
            </w:pPr>
            <w:r w:rsidRPr="0009488F">
              <w:rPr>
                <w:rFonts w:cs="Arial"/>
                <w:shd w:val="clear" w:color="auto" w:fill="FFFFFF"/>
              </w:rPr>
              <w:t>International Centre For Alpine Environments</w:t>
            </w:r>
          </w:p>
        </w:tc>
      </w:tr>
      <w:tr w:rsidR="00417F50" w:rsidRPr="00417F50" w14:paraId="67D48CBD" w14:textId="77777777" w:rsidTr="0009488F">
        <w:tc>
          <w:tcPr>
            <w:tcW w:w="2065" w:type="dxa"/>
            <w:vAlign w:val="center"/>
          </w:tcPr>
          <w:p w14:paraId="0AB390A4" w14:textId="77777777" w:rsidR="004A73E7" w:rsidRPr="0009488F" w:rsidRDefault="004A73E7" w:rsidP="0009488F">
            <w:pPr>
              <w:jc w:val="left"/>
              <w:rPr>
                <w:rFonts w:cs="Arial"/>
                <w:b/>
                <w:bCs/>
                <w:i/>
                <w:iCs/>
                <w:shd w:val="clear" w:color="auto" w:fill="FFFFFF"/>
              </w:rPr>
            </w:pPr>
            <w:r w:rsidRPr="00417F50">
              <w:rPr>
                <w:b/>
                <w:bCs/>
                <w:i/>
                <w:iCs/>
              </w:rPr>
              <w:t>Website</w:t>
            </w:r>
          </w:p>
        </w:tc>
        <w:tc>
          <w:tcPr>
            <w:tcW w:w="6430" w:type="dxa"/>
            <w:gridSpan w:val="3"/>
            <w:vAlign w:val="center"/>
          </w:tcPr>
          <w:p w14:paraId="25C09302" w14:textId="1BDA0836" w:rsidR="004A73E7" w:rsidRPr="0009488F" w:rsidRDefault="00027833" w:rsidP="0009488F">
            <w:pPr>
              <w:jc w:val="left"/>
            </w:pPr>
            <w:hyperlink r:id="rId175" w:history="1">
              <w:r w:rsidR="004A73E7" w:rsidRPr="00E12FD9">
                <w:rPr>
                  <w:rStyle w:val="Hyperlink"/>
                  <w:rFonts w:cs="Arial"/>
                  <w:shd w:val="clear" w:color="auto" w:fill="FFFFFF"/>
                </w:rPr>
                <w:t>https://cordis.europa.eu/project/id/AIR32426/de</w:t>
              </w:r>
            </w:hyperlink>
          </w:p>
        </w:tc>
      </w:tr>
      <w:tr w:rsidR="00417F50" w:rsidRPr="00417F50" w14:paraId="4228D534" w14:textId="77777777" w:rsidTr="0009488F">
        <w:trPr>
          <w:trHeight w:val="665"/>
        </w:trPr>
        <w:tc>
          <w:tcPr>
            <w:tcW w:w="8495" w:type="dxa"/>
            <w:gridSpan w:val="4"/>
            <w:vAlign w:val="center"/>
          </w:tcPr>
          <w:p w14:paraId="602826C5" w14:textId="77777777" w:rsidR="004A73E7" w:rsidRPr="00417F50" w:rsidRDefault="004A73E7" w:rsidP="00E12FD9">
            <w:pPr>
              <w:rPr>
                <w:b/>
                <w:bCs/>
                <w:i/>
                <w:iCs/>
              </w:rPr>
            </w:pPr>
            <w:r w:rsidRPr="00417F50">
              <w:rPr>
                <w:b/>
                <w:bCs/>
                <w:i/>
                <w:iCs/>
              </w:rPr>
              <w:t>Objective</w:t>
            </w:r>
          </w:p>
          <w:p w14:paraId="7F6433EC" w14:textId="778144A1" w:rsidR="004A73E7" w:rsidRPr="00417F50" w:rsidRDefault="00F0201B" w:rsidP="00E12FD9">
            <w:pPr>
              <w:pStyle w:val="ListParagraph"/>
              <w:numPr>
                <w:ilvl w:val="0"/>
                <w:numId w:val="22"/>
              </w:numPr>
              <w:rPr>
                <w:b/>
                <w:bCs/>
              </w:rPr>
            </w:pPr>
            <w:r w:rsidRPr="00F0201B">
              <w:t>To examine the influence of subsidies generated from EC policies on livestock grazing practices in Mediterranean mountainous and marginal areas, and to create optimal grazing techniques for a rational management of natural resources compatible with economic and environmental aspects.</w:t>
            </w:r>
            <w:r w:rsidR="004A73E7" w:rsidRPr="00417F50">
              <w:t>.</w:t>
            </w:r>
          </w:p>
        </w:tc>
      </w:tr>
    </w:tbl>
    <w:p w14:paraId="3387F818" w14:textId="30157EB5" w:rsidR="004A73E7" w:rsidRDefault="006A0838" w:rsidP="00E12FD9">
      <w:pPr>
        <w:pStyle w:val="Caption"/>
      </w:pPr>
      <w:bookmarkStart w:id="89" w:name="_Toc91753165"/>
      <w:r>
        <w:t xml:space="preserve">Table </w:t>
      </w:r>
      <w:r>
        <w:fldChar w:fldCharType="begin"/>
      </w:r>
      <w:r>
        <w:instrText xml:space="preserve"> SEQ Table \* ARABIC </w:instrText>
      </w:r>
      <w:r>
        <w:fldChar w:fldCharType="separate"/>
      </w:r>
      <w:r w:rsidR="00027833">
        <w:rPr>
          <w:noProof/>
        </w:rPr>
        <w:t>27</w:t>
      </w:r>
      <w:r>
        <w:fldChar w:fldCharType="end"/>
      </w:r>
      <w:r>
        <w:t xml:space="preserve">. Summary of information about </w:t>
      </w:r>
      <w:r w:rsidRPr="006557B4">
        <w:t>Land use systems in the Mediterranean mountains and marginal lands</w:t>
      </w:r>
      <w:bookmarkEnd w:id="89"/>
    </w:p>
    <w:tbl>
      <w:tblPr>
        <w:tblStyle w:val="TableGrid"/>
        <w:tblW w:w="0" w:type="auto"/>
        <w:tblLayout w:type="fixed"/>
        <w:tblLook w:val="04A0" w:firstRow="1" w:lastRow="0" w:firstColumn="1" w:lastColumn="0" w:noHBand="0" w:noVBand="1"/>
      </w:tblPr>
      <w:tblGrid>
        <w:gridCol w:w="2065"/>
        <w:gridCol w:w="1641"/>
        <w:gridCol w:w="2062"/>
        <w:gridCol w:w="2727"/>
      </w:tblGrid>
      <w:tr w:rsidR="004A73E7" w14:paraId="412F6B5A" w14:textId="77777777" w:rsidTr="00E12FD9">
        <w:tc>
          <w:tcPr>
            <w:tcW w:w="2065" w:type="dxa"/>
            <w:shd w:val="clear" w:color="auto" w:fill="DEF5EE" w:themeFill="accent4" w:themeFillTint="33"/>
            <w:vAlign w:val="center"/>
          </w:tcPr>
          <w:p w14:paraId="02458026" w14:textId="77777777" w:rsidR="004A73E7" w:rsidRPr="00F94B57" w:rsidRDefault="004A73E7" w:rsidP="0009488F">
            <w:pPr>
              <w:jc w:val="left"/>
              <w:rPr>
                <w:b/>
                <w:bCs/>
                <w:i/>
                <w:iCs/>
              </w:rPr>
            </w:pPr>
            <w:r>
              <w:rPr>
                <w:b/>
                <w:bCs/>
                <w:i/>
                <w:iCs/>
              </w:rPr>
              <w:lastRenderedPageBreak/>
              <w:t xml:space="preserve">Title </w:t>
            </w:r>
          </w:p>
        </w:tc>
        <w:tc>
          <w:tcPr>
            <w:tcW w:w="6430" w:type="dxa"/>
            <w:gridSpan w:val="3"/>
            <w:shd w:val="clear" w:color="auto" w:fill="DEF5EE" w:themeFill="accent4" w:themeFillTint="33"/>
            <w:vAlign w:val="center"/>
          </w:tcPr>
          <w:p w14:paraId="51538A99" w14:textId="07C1C430" w:rsidR="00B04BBF" w:rsidRDefault="004A73E7" w:rsidP="0009488F">
            <w:pPr>
              <w:spacing w:line="240" w:lineRule="auto"/>
              <w:jc w:val="left"/>
            </w:pPr>
            <w:r w:rsidRPr="00A32C67">
              <w:t xml:space="preserve">Adaptation and selection of </w:t>
            </w:r>
            <w:r w:rsidR="006A0838" w:rsidRPr="00A32C67">
              <w:t>Mediterranean</w:t>
            </w:r>
            <w:r w:rsidRPr="00A32C67">
              <w:t xml:space="preserve"> pinus and </w:t>
            </w:r>
          </w:p>
          <w:p w14:paraId="3F51D399" w14:textId="071F2823" w:rsidR="004A73E7" w:rsidRPr="006D4A0B" w:rsidRDefault="004A73E7" w:rsidP="0009488F">
            <w:pPr>
              <w:spacing w:line="240" w:lineRule="auto"/>
              <w:jc w:val="left"/>
              <w:rPr>
                <w:highlight w:val="red"/>
              </w:rPr>
            </w:pPr>
            <w:r w:rsidRPr="00A32C67">
              <w:t>cedrus for sustainable afforestation of marginal lands</w:t>
            </w:r>
          </w:p>
        </w:tc>
      </w:tr>
      <w:tr w:rsidR="00B04BBF" w14:paraId="5F460E2E" w14:textId="77777777" w:rsidTr="00B04BBF">
        <w:trPr>
          <w:trHeight w:val="395"/>
        </w:trPr>
        <w:tc>
          <w:tcPr>
            <w:tcW w:w="2065" w:type="dxa"/>
            <w:vAlign w:val="center"/>
          </w:tcPr>
          <w:p w14:paraId="53363336" w14:textId="77777777" w:rsidR="004A73E7" w:rsidRPr="00E12FD9" w:rsidRDefault="004A73E7">
            <w:pPr>
              <w:jc w:val="left"/>
              <w:rPr>
                <w:b/>
                <w:bCs/>
                <w:i/>
                <w:iCs/>
              </w:rPr>
            </w:pPr>
            <w:r w:rsidRPr="00E12FD9">
              <w:rPr>
                <w:b/>
                <w:bCs/>
                <w:i/>
                <w:iCs/>
              </w:rPr>
              <w:t>Grant agreement</w:t>
            </w:r>
          </w:p>
        </w:tc>
        <w:tc>
          <w:tcPr>
            <w:tcW w:w="1641" w:type="dxa"/>
            <w:vAlign w:val="center"/>
          </w:tcPr>
          <w:p w14:paraId="61577E73" w14:textId="77777777" w:rsidR="004A73E7" w:rsidRDefault="004A73E7" w:rsidP="00E12FD9">
            <w:pPr>
              <w:pStyle w:val="NoSpacing"/>
              <w:rPr>
                <w:rFonts w:cs="Arial"/>
                <w:color w:val="333333"/>
                <w:shd w:val="clear" w:color="auto" w:fill="FFFFFF"/>
              </w:rPr>
            </w:pPr>
            <w:r w:rsidRPr="00A32C67">
              <w:rPr>
                <w:rFonts w:cs="Arial"/>
                <w:color w:val="333333"/>
                <w:shd w:val="clear" w:color="auto" w:fill="FFFFFF"/>
              </w:rPr>
              <w:t>FAIR950097</w:t>
            </w:r>
          </w:p>
        </w:tc>
        <w:tc>
          <w:tcPr>
            <w:tcW w:w="2062" w:type="dxa"/>
            <w:vAlign w:val="center"/>
          </w:tcPr>
          <w:p w14:paraId="749AE7D4" w14:textId="77777777" w:rsidR="004A73E7" w:rsidRDefault="004A73E7" w:rsidP="00E12FD9">
            <w:pPr>
              <w:pStyle w:val="NoSpacing"/>
              <w:rPr>
                <w:rFonts w:cs="Arial"/>
                <w:color w:val="333333"/>
                <w:shd w:val="clear" w:color="auto" w:fill="FFFFFF"/>
              </w:rPr>
            </w:pPr>
            <w:r w:rsidRPr="00CD6A6A">
              <w:t>Duration</w:t>
            </w:r>
          </w:p>
        </w:tc>
        <w:tc>
          <w:tcPr>
            <w:tcW w:w="2727" w:type="dxa"/>
            <w:vAlign w:val="center"/>
          </w:tcPr>
          <w:p w14:paraId="75BC98FD" w14:textId="77777777" w:rsidR="004A73E7" w:rsidRDefault="004A73E7" w:rsidP="00E12FD9">
            <w:pPr>
              <w:pStyle w:val="NoSpacing"/>
              <w:rPr>
                <w:rFonts w:cs="Arial"/>
                <w:color w:val="333333"/>
                <w:shd w:val="clear" w:color="auto" w:fill="FFFFFF"/>
              </w:rPr>
            </w:pPr>
            <w:r w:rsidRPr="00A32C67">
              <w:rPr>
                <w:rFonts w:cs="Arial"/>
                <w:color w:val="333333"/>
                <w:shd w:val="clear" w:color="auto" w:fill="FFFFFF"/>
              </w:rPr>
              <w:t xml:space="preserve">1/03/1996 </w:t>
            </w:r>
            <w:r>
              <w:rPr>
                <w:rFonts w:cs="Arial"/>
                <w:color w:val="333333"/>
                <w:shd w:val="clear" w:color="auto" w:fill="FFFFFF"/>
              </w:rPr>
              <w:t>-</w:t>
            </w:r>
            <w:r w:rsidRPr="00A32C67">
              <w:rPr>
                <w:rFonts w:cs="Arial"/>
                <w:color w:val="333333"/>
                <w:shd w:val="clear" w:color="auto" w:fill="FFFFFF"/>
              </w:rPr>
              <w:t xml:space="preserve"> 28/02/2000</w:t>
            </w:r>
          </w:p>
        </w:tc>
      </w:tr>
      <w:tr w:rsidR="004A73E7" w:rsidRPr="00103F9C" w14:paraId="7814A21E" w14:textId="77777777" w:rsidTr="00E12FD9">
        <w:tc>
          <w:tcPr>
            <w:tcW w:w="2065" w:type="dxa"/>
            <w:vAlign w:val="center"/>
          </w:tcPr>
          <w:p w14:paraId="1D9AE6AF" w14:textId="77777777" w:rsidR="004A73E7" w:rsidRPr="00E12FD9" w:rsidRDefault="004A73E7" w:rsidP="0009488F">
            <w:pPr>
              <w:jc w:val="left"/>
              <w:rPr>
                <w:b/>
                <w:bCs/>
                <w:i/>
                <w:iCs/>
              </w:rPr>
            </w:pPr>
            <w:r>
              <w:rPr>
                <w:b/>
                <w:bCs/>
                <w:i/>
                <w:iCs/>
              </w:rPr>
              <w:t>Project</w:t>
            </w:r>
            <w:r w:rsidRPr="00CD6A6A">
              <w:rPr>
                <w:b/>
                <w:bCs/>
                <w:i/>
                <w:iCs/>
              </w:rPr>
              <w:t xml:space="preserve"> Leader</w:t>
            </w:r>
          </w:p>
        </w:tc>
        <w:tc>
          <w:tcPr>
            <w:tcW w:w="6430" w:type="dxa"/>
            <w:gridSpan w:val="3"/>
            <w:vAlign w:val="center"/>
          </w:tcPr>
          <w:p w14:paraId="5A909799" w14:textId="77777777" w:rsidR="004A73E7" w:rsidRPr="00103F9C" w:rsidRDefault="004A73E7" w:rsidP="0009488F">
            <w:pPr>
              <w:jc w:val="left"/>
              <w:rPr>
                <w:rFonts w:cs="Arial"/>
                <w:color w:val="333333"/>
                <w:shd w:val="clear" w:color="auto" w:fill="FFFFFF"/>
                <w:lang w:val="de-DE"/>
              </w:rPr>
            </w:pPr>
            <w:r w:rsidRPr="00A32C67">
              <w:rPr>
                <w:rFonts w:cs="Arial"/>
                <w:color w:val="333333"/>
                <w:shd w:val="clear" w:color="auto" w:fill="FFFFFF"/>
                <w:lang w:val="de-DE"/>
              </w:rPr>
              <w:t>I.N.R.A.</w:t>
            </w:r>
          </w:p>
        </w:tc>
      </w:tr>
      <w:tr w:rsidR="004A73E7" w14:paraId="2F5146A4" w14:textId="77777777" w:rsidTr="00E12FD9">
        <w:tc>
          <w:tcPr>
            <w:tcW w:w="2065" w:type="dxa"/>
            <w:vAlign w:val="center"/>
          </w:tcPr>
          <w:p w14:paraId="4A9C5B6C" w14:textId="77777777" w:rsidR="004A73E7" w:rsidRPr="00CD6A6A" w:rsidRDefault="004A73E7" w:rsidP="0009488F">
            <w:pPr>
              <w:jc w:val="left"/>
              <w:rPr>
                <w:rFonts w:cs="Arial"/>
                <w:b/>
                <w:bCs/>
                <w:i/>
                <w:iCs/>
                <w:color w:val="333333"/>
                <w:shd w:val="clear" w:color="auto" w:fill="FFFFFF"/>
              </w:rPr>
            </w:pPr>
            <w:r w:rsidRPr="00CD6A6A">
              <w:rPr>
                <w:b/>
                <w:bCs/>
                <w:i/>
                <w:iCs/>
              </w:rPr>
              <w:t>Website</w:t>
            </w:r>
          </w:p>
        </w:tc>
        <w:tc>
          <w:tcPr>
            <w:tcW w:w="6430" w:type="dxa"/>
            <w:gridSpan w:val="3"/>
            <w:vAlign w:val="center"/>
          </w:tcPr>
          <w:p w14:paraId="6B6C2841" w14:textId="20EFD162" w:rsidR="004A73E7" w:rsidRDefault="00027833" w:rsidP="0009488F">
            <w:pPr>
              <w:jc w:val="left"/>
              <w:rPr>
                <w:rFonts w:cs="Arial"/>
                <w:color w:val="333333"/>
                <w:shd w:val="clear" w:color="auto" w:fill="FFFFFF"/>
              </w:rPr>
            </w:pPr>
            <w:hyperlink r:id="rId176" w:history="1">
              <w:r w:rsidR="00B04BBF" w:rsidRPr="00487930">
                <w:rPr>
                  <w:rStyle w:val="Hyperlink"/>
                </w:rPr>
                <w:t>https://cordis.europa.eu/project/id/FAIR950097</w:t>
              </w:r>
            </w:hyperlink>
            <w:r w:rsidR="00B04BBF">
              <w:t xml:space="preserve"> </w:t>
            </w:r>
            <w:r w:rsidR="00B04BBF">
              <w:rPr>
                <w:rStyle w:val="Hyperlink"/>
                <w:rFonts w:cs="Arial"/>
                <w:shd w:val="clear" w:color="auto" w:fill="FFFFFF"/>
              </w:rPr>
              <w:t xml:space="preserve"> </w:t>
            </w:r>
            <w:r w:rsidR="004A73E7">
              <w:rPr>
                <w:rFonts w:cs="Arial"/>
                <w:color w:val="333333"/>
                <w:shd w:val="clear" w:color="auto" w:fill="FFFFFF"/>
              </w:rPr>
              <w:t xml:space="preserve"> </w:t>
            </w:r>
          </w:p>
        </w:tc>
      </w:tr>
    </w:tbl>
    <w:p w14:paraId="5C0FD353" w14:textId="4025897C" w:rsidR="004A73E7" w:rsidRDefault="00B04BBF" w:rsidP="00E12FD9">
      <w:pPr>
        <w:pStyle w:val="Caption"/>
      </w:pPr>
      <w:bookmarkStart w:id="90" w:name="_Toc91753166"/>
      <w:r>
        <w:t xml:space="preserve">Table </w:t>
      </w:r>
      <w:r>
        <w:fldChar w:fldCharType="begin"/>
      </w:r>
      <w:r>
        <w:instrText xml:space="preserve"> SEQ Table \* ARABIC </w:instrText>
      </w:r>
      <w:r>
        <w:fldChar w:fldCharType="separate"/>
      </w:r>
      <w:r w:rsidR="00027833">
        <w:rPr>
          <w:noProof/>
        </w:rPr>
        <w:t>28</w:t>
      </w:r>
      <w:r>
        <w:fldChar w:fldCharType="end"/>
      </w:r>
      <w:r>
        <w:t>. Summary of information about Adaptation and selection of Mediterranean pinus and</w:t>
      </w:r>
      <w:bookmarkEnd w:id="90"/>
    </w:p>
    <w:tbl>
      <w:tblPr>
        <w:tblStyle w:val="TableGrid"/>
        <w:tblW w:w="0" w:type="auto"/>
        <w:tblLook w:val="04A0" w:firstRow="1" w:lastRow="0" w:firstColumn="1" w:lastColumn="0" w:noHBand="0" w:noVBand="1"/>
      </w:tblPr>
      <w:tblGrid>
        <w:gridCol w:w="2065"/>
        <w:gridCol w:w="1800"/>
        <w:gridCol w:w="1890"/>
        <w:gridCol w:w="2740"/>
      </w:tblGrid>
      <w:tr w:rsidR="004A73E7" w14:paraId="7EE746CA" w14:textId="77777777" w:rsidTr="0009488F">
        <w:tc>
          <w:tcPr>
            <w:tcW w:w="2065" w:type="dxa"/>
            <w:shd w:val="clear" w:color="auto" w:fill="DEF5EE" w:themeFill="accent4" w:themeFillTint="33"/>
            <w:vAlign w:val="center"/>
          </w:tcPr>
          <w:p w14:paraId="662AF782" w14:textId="77777777" w:rsidR="004A73E7" w:rsidRPr="00F94B57" w:rsidRDefault="004A73E7" w:rsidP="0009488F">
            <w:pPr>
              <w:jc w:val="left"/>
              <w:rPr>
                <w:b/>
                <w:bCs/>
                <w:i/>
                <w:iCs/>
              </w:rPr>
            </w:pPr>
            <w:r>
              <w:rPr>
                <w:b/>
                <w:bCs/>
                <w:i/>
                <w:iCs/>
              </w:rPr>
              <w:t xml:space="preserve">Title </w:t>
            </w:r>
          </w:p>
        </w:tc>
        <w:tc>
          <w:tcPr>
            <w:tcW w:w="6430" w:type="dxa"/>
            <w:gridSpan w:val="3"/>
            <w:shd w:val="clear" w:color="auto" w:fill="DEF5EE" w:themeFill="accent4" w:themeFillTint="33"/>
            <w:vAlign w:val="center"/>
          </w:tcPr>
          <w:p w14:paraId="196626B2" w14:textId="77777777" w:rsidR="004A73E7" w:rsidRPr="006D4A0B" w:rsidRDefault="004A73E7" w:rsidP="0009488F">
            <w:pPr>
              <w:spacing w:line="240" w:lineRule="auto"/>
              <w:jc w:val="left"/>
              <w:rPr>
                <w:highlight w:val="red"/>
              </w:rPr>
            </w:pPr>
            <w:r w:rsidRPr="00A32C67">
              <w:t>LIBBIO Lupinus mutabilis for Increased Biomass from marginal lands and value for BIOrefineries</w:t>
            </w:r>
          </w:p>
        </w:tc>
      </w:tr>
      <w:tr w:rsidR="004A73E7" w14:paraId="2E7A287F" w14:textId="77777777" w:rsidTr="0009488F">
        <w:tc>
          <w:tcPr>
            <w:tcW w:w="2065" w:type="dxa"/>
            <w:vAlign w:val="center"/>
          </w:tcPr>
          <w:p w14:paraId="0993A235" w14:textId="77777777" w:rsidR="004A73E7" w:rsidRPr="005E5745" w:rsidRDefault="004A73E7" w:rsidP="0009488F">
            <w:pPr>
              <w:jc w:val="left"/>
              <w:rPr>
                <w:b/>
                <w:bCs/>
                <w:i/>
                <w:iCs/>
              </w:rPr>
            </w:pPr>
            <w:r w:rsidRPr="00CD6A6A">
              <w:rPr>
                <w:b/>
                <w:bCs/>
                <w:i/>
                <w:iCs/>
              </w:rPr>
              <w:t>Grant agreement</w:t>
            </w:r>
          </w:p>
        </w:tc>
        <w:tc>
          <w:tcPr>
            <w:tcW w:w="1800" w:type="dxa"/>
            <w:vAlign w:val="center"/>
          </w:tcPr>
          <w:p w14:paraId="7FC2713D" w14:textId="77777777" w:rsidR="004A73E7" w:rsidRDefault="004A73E7" w:rsidP="0009488F">
            <w:pPr>
              <w:jc w:val="left"/>
              <w:rPr>
                <w:rFonts w:cs="Arial"/>
                <w:color w:val="333333"/>
                <w:shd w:val="clear" w:color="auto" w:fill="FFFFFF"/>
              </w:rPr>
            </w:pPr>
            <w:r w:rsidRPr="00A32C67">
              <w:rPr>
                <w:rFonts w:cs="Arial"/>
                <w:color w:val="333333"/>
                <w:shd w:val="clear" w:color="auto" w:fill="FFFFFF"/>
              </w:rPr>
              <w:t>720726</w:t>
            </w:r>
          </w:p>
        </w:tc>
        <w:tc>
          <w:tcPr>
            <w:tcW w:w="1890" w:type="dxa"/>
            <w:vAlign w:val="center"/>
          </w:tcPr>
          <w:p w14:paraId="617F34E2" w14:textId="77777777" w:rsidR="004A73E7" w:rsidRDefault="004A73E7" w:rsidP="0009488F">
            <w:pPr>
              <w:jc w:val="left"/>
              <w:rPr>
                <w:rFonts w:cs="Arial"/>
                <w:color w:val="333333"/>
                <w:shd w:val="clear" w:color="auto" w:fill="FFFFFF"/>
              </w:rPr>
            </w:pPr>
            <w:r w:rsidRPr="00CD6A6A">
              <w:rPr>
                <w:b/>
                <w:bCs/>
                <w:i/>
                <w:iCs/>
              </w:rPr>
              <w:t>Duration</w:t>
            </w:r>
          </w:p>
        </w:tc>
        <w:tc>
          <w:tcPr>
            <w:tcW w:w="2740" w:type="dxa"/>
            <w:vAlign w:val="center"/>
          </w:tcPr>
          <w:p w14:paraId="681CA887" w14:textId="77777777" w:rsidR="004A73E7" w:rsidRDefault="004A73E7" w:rsidP="0009488F">
            <w:pPr>
              <w:jc w:val="left"/>
              <w:rPr>
                <w:rFonts w:cs="Arial"/>
                <w:color w:val="333333"/>
                <w:shd w:val="clear" w:color="auto" w:fill="FFFFFF"/>
              </w:rPr>
            </w:pPr>
            <w:r w:rsidRPr="00A32C67">
              <w:rPr>
                <w:rFonts w:cs="Arial"/>
                <w:color w:val="333333"/>
                <w:shd w:val="clear" w:color="auto" w:fill="FFFFFF"/>
              </w:rPr>
              <w:t xml:space="preserve">1/10/2016 </w:t>
            </w:r>
            <w:r>
              <w:rPr>
                <w:rFonts w:cs="Arial"/>
                <w:color w:val="333333"/>
                <w:shd w:val="clear" w:color="auto" w:fill="FFFFFF"/>
              </w:rPr>
              <w:t xml:space="preserve">- </w:t>
            </w:r>
            <w:r w:rsidRPr="00A32C67">
              <w:rPr>
                <w:rFonts w:cs="Arial"/>
                <w:color w:val="333333"/>
                <w:shd w:val="clear" w:color="auto" w:fill="FFFFFF"/>
              </w:rPr>
              <w:t>30/09/2020</w:t>
            </w:r>
          </w:p>
        </w:tc>
      </w:tr>
      <w:tr w:rsidR="004A73E7" w:rsidRPr="00103F9C" w14:paraId="0A9AEB72" w14:textId="77777777" w:rsidTr="0009488F">
        <w:tc>
          <w:tcPr>
            <w:tcW w:w="2065" w:type="dxa"/>
            <w:vAlign w:val="center"/>
          </w:tcPr>
          <w:p w14:paraId="1F7067BB" w14:textId="77777777" w:rsidR="004A73E7" w:rsidRPr="00CD6A6A" w:rsidRDefault="004A73E7" w:rsidP="0009488F">
            <w:pPr>
              <w:jc w:val="left"/>
              <w:rPr>
                <w:rFonts w:cs="Arial"/>
                <w:b/>
                <w:bCs/>
                <w:i/>
                <w:iCs/>
                <w:color w:val="333333"/>
                <w:shd w:val="clear" w:color="auto" w:fill="FFFFFF"/>
              </w:rPr>
            </w:pPr>
            <w:r>
              <w:rPr>
                <w:b/>
                <w:bCs/>
                <w:i/>
                <w:iCs/>
              </w:rPr>
              <w:t>Project</w:t>
            </w:r>
            <w:r w:rsidRPr="00CD6A6A">
              <w:rPr>
                <w:b/>
                <w:bCs/>
                <w:i/>
                <w:iCs/>
              </w:rPr>
              <w:t xml:space="preserve"> Leader</w:t>
            </w:r>
          </w:p>
        </w:tc>
        <w:tc>
          <w:tcPr>
            <w:tcW w:w="6430" w:type="dxa"/>
            <w:gridSpan w:val="3"/>
            <w:vAlign w:val="center"/>
          </w:tcPr>
          <w:p w14:paraId="3648315F" w14:textId="77777777" w:rsidR="004A73E7" w:rsidRPr="00103F9C" w:rsidRDefault="004A73E7" w:rsidP="0009488F">
            <w:pPr>
              <w:jc w:val="left"/>
              <w:rPr>
                <w:rFonts w:cs="Arial"/>
                <w:color w:val="333333"/>
                <w:shd w:val="clear" w:color="auto" w:fill="FFFFFF"/>
                <w:lang w:val="de-DE"/>
              </w:rPr>
            </w:pPr>
            <w:r w:rsidRPr="00A32C67">
              <w:rPr>
                <w:rFonts w:cs="Arial"/>
                <w:color w:val="333333"/>
                <w:shd w:val="clear" w:color="auto" w:fill="FFFFFF"/>
                <w:lang w:val="de-DE"/>
              </w:rPr>
              <w:t>Nyskopunarmidstod Islands (Iceland)</w:t>
            </w:r>
          </w:p>
        </w:tc>
      </w:tr>
      <w:tr w:rsidR="004A73E7" w14:paraId="0C31D256" w14:textId="77777777" w:rsidTr="0009488F">
        <w:tc>
          <w:tcPr>
            <w:tcW w:w="2065" w:type="dxa"/>
            <w:vAlign w:val="center"/>
          </w:tcPr>
          <w:p w14:paraId="74473766" w14:textId="77777777" w:rsidR="004A73E7" w:rsidRPr="00CD6A6A" w:rsidRDefault="004A73E7" w:rsidP="0009488F">
            <w:pPr>
              <w:jc w:val="left"/>
              <w:rPr>
                <w:rFonts w:cs="Arial"/>
                <w:b/>
                <w:bCs/>
                <w:i/>
                <w:iCs/>
                <w:color w:val="333333"/>
                <w:shd w:val="clear" w:color="auto" w:fill="FFFFFF"/>
              </w:rPr>
            </w:pPr>
            <w:r w:rsidRPr="00CD6A6A">
              <w:rPr>
                <w:b/>
                <w:bCs/>
                <w:i/>
                <w:iCs/>
              </w:rPr>
              <w:t>Website</w:t>
            </w:r>
          </w:p>
        </w:tc>
        <w:tc>
          <w:tcPr>
            <w:tcW w:w="6430" w:type="dxa"/>
            <w:gridSpan w:val="3"/>
            <w:vAlign w:val="center"/>
          </w:tcPr>
          <w:p w14:paraId="6B252CBA" w14:textId="0BBE2B3C" w:rsidR="004A73E7" w:rsidRDefault="00027833" w:rsidP="0009488F">
            <w:pPr>
              <w:jc w:val="left"/>
              <w:rPr>
                <w:rFonts w:cs="Arial"/>
                <w:color w:val="333333"/>
                <w:shd w:val="clear" w:color="auto" w:fill="FFFFFF"/>
              </w:rPr>
            </w:pPr>
            <w:hyperlink r:id="rId177" w:history="1">
              <w:r w:rsidR="004A73E7" w:rsidRPr="00A14A70">
                <w:rPr>
                  <w:rStyle w:val="Hyperlink"/>
                  <w:rFonts w:cs="Arial"/>
                  <w:shd w:val="clear" w:color="auto" w:fill="FFFFFF"/>
                </w:rPr>
                <w:t>http://www.libbio.net/</w:t>
              </w:r>
            </w:hyperlink>
            <w:r w:rsidR="004A73E7">
              <w:rPr>
                <w:rFonts w:cs="Arial"/>
                <w:color w:val="333333"/>
                <w:shd w:val="clear" w:color="auto" w:fill="FFFFFF"/>
              </w:rPr>
              <w:t xml:space="preserve"> </w:t>
            </w:r>
          </w:p>
        </w:tc>
      </w:tr>
      <w:tr w:rsidR="004A73E7" w14:paraId="41C226CF" w14:textId="77777777" w:rsidTr="0009488F">
        <w:tc>
          <w:tcPr>
            <w:tcW w:w="2065" w:type="dxa"/>
            <w:vAlign w:val="center"/>
          </w:tcPr>
          <w:p w14:paraId="6E5EDCF8" w14:textId="77777777" w:rsidR="004A73E7" w:rsidRPr="00CD6A6A" w:rsidRDefault="004A73E7" w:rsidP="0009488F">
            <w:pPr>
              <w:jc w:val="left"/>
              <w:rPr>
                <w:b/>
                <w:bCs/>
                <w:i/>
                <w:iCs/>
              </w:rPr>
            </w:pPr>
            <w:r>
              <w:rPr>
                <w:b/>
                <w:bCs/>
                <w:i/>
                <w:iCs/>
              </w:rPr>
              <w:t xml:space="preserve">Keywords </w:t>
            </w:r>
          </w:p>
        </w:tc>
        <w:tc>
          <w:tcPr>
            <w:tcW w:w="6430" w:type="dxa"/>
            <w:gridSpan w:val="3"/>
            <w:vAlign w:val="center"/>
          </w:tcPr>
          <w:p w14:paraId="48500AFB" w14:textId="77777777" w:rsidR="004A73E7" w:rsidRDefault="004A73E7" w:rsidP="0009488F">
            <w:pPr>
              <w:jc w:val="left"/>
            </w:pPr>
            <w:r>
              <w:t>Bio energy, modern crop breeding technology</w:t>
            </w:r>
          </w:p>
        </w:tc>
      </w:tr>
      <w:tr w:rsidR="004A73E7" w14:paraId="5F36F27D" w14:textId="77777777" w:rsidTr="0009488F">
        <w:trPr>
          <w:trHeight w:val="1556"/>
        </w:trPr>
        <w:tc>
          <w:tcPr>
            <w:tcW w:w="8495" w:type="dxa"/>
            <w:gridSpan w:val="4"/>
            <w:vAlign w:val="center"/>
          </w:tcPr>
          <w:p w14:paraId="5057B50E" w14:textId="77777777" w:rsidR="004A73E7" w:rsidRPr="006D2E39" w:rsidRDefault="004A73E7" w:rsidP="00E12FD9">
            <w:pPr>
              <w:rPr>
                <w:b/>
                <w:bCs/>
                <w:i/>
                <w:iCs/>
              </w:rPr>
            </w:pPr>
            <w:r w:rsidRPr="006D2E39">
              <w:rPr>
                <w:b/>
                <w:bCs/>
                <w:i/>
                <w:iCs/>
              </w:rPr>
              <w:t>Objective</w:t>
            </w:r>
          </w:p>
          <w:p w14:paraId="51B02338" w14:textId="354C7013" w:rsidR="00F0201B" w:rsidRPr="00E12FD9" w:rsidRDefault="00F0201B">
            <w:pPr>
              <w:pStyle w:val="ListParagraph"/>
              <w:numPr>
                <w:ilvl w:val="0"/>
                <w:numId w:val="22"/>
              </w:numPr>
              <w:rPr>
                <w:rFonts w:cs="Arial"/>
                <w:color w:val="333333"/>
                <w:shd w:val="clear" w:color="auto" w:fill="FFFFFF"/>
              </w:rPr>
            </w:pPr>
            <w:r w:rsidRPr="00F0201B">
              <w:rPr>
                <w:rFonts w:cs="Arial"/>
                <w:color w:val="333333"/>
                <w:shd w:val="clear" w:color="auto" w:fill="FFFFFF"/>
              </w:rPr>
              <w:t>Using bio-refinery cascading principles for crop value generation and modern crop breeding technology, produce consumer food, feed, non-food, and bio-energy products from Andean lupin varieties (Lupinus mutabilis) adapted to European farming circumstance</w:t>
            </w:r>
            <w:r>
              <w:rPr>
                <w:rFonts w:cs="Arial"/>
                <w:color w:val="333333"/>
                <w:shd w:val="clear" w:color="auto" w:fill="FFFFFF"/>
              </w:rPr>
              <w:t xml:space="preserve">s. </w:t>
            </w:r>
          </w:p>
          <w:p w14:paraId="09500E08" w14:textId="5DF6E1C8" w:rsidR="004A73E7" w:rsidRPr="00446D34" w:rsidRDefault="00F0201B" w:rsidP="00E12FD9">
            <w:pPr>
              <w:pStyle w:val="ListParagraph"/>
              <w:numPr>
                <w:ilvl w:val="0"/>
                <w:numId w:val="22"/>
              </w:numPr>
              <w:rPr>
                <w:b/>
                <w:bCs/>
              </w:rPr>
            </w:pPr>
            <w:r w:rsidRPr="00F0201B">
              <w:rPr>
                <w:rFonts w:cs="Arial"/>
                <w:color w:val="333333"/>
                <w:shd w:val="clear" w:color="auto" w:fill="FFFFFF"/>
              </w:rPr>
              <w:t>Using state-of-the-art solvent-free technology for raw material processing, boost crop yield and harvest index, and speed supply chain growth through a consumer-driven strategy to generating high-value-added food and non-food items.</w:t>
            </w:r>
          </w:p>
        </w:tc>
      </w:tr>
      <w:tr w:rsidR="004A73E7" w14:paraId="10D95EC1" w14:textId="77777777" w:rsidTr="0009488F">
        <w:trPr>
          <w:trHeight w:val="719"/>
        </w:trPr>
        <w:tc>
          <w:tcPr>
            <w:tcW w:w="8495" w:type="dxa"/>
            <w:gridSpan w:val="4"/>
            <w:vAlign w:val="center"/>
          </w:tcPr>
          <w:p w14:paraId="5A019E58" w14:textId="77777777" w:rsidR="004A73E7" w:rsidRDefault="004A73E7" w:rsidP="0009488F">
            <w:pPr>
              <w:jc w:val="left"/>
              <w:rPr>
                <w:b/>
                <w:bCs/>
                <w:i/>
                <w:iCs/>
              </w:rPr>
            </w:pPr>
            <w:r w:rsidRPr="00CD6A6A">
              <w:rPr>
                <w:b/>
                <w:bCs/>
                <w:i/>
                <w:iCs/>
              </w:rPr>
              <w:t>Online Platforms</w:t>
            </w:r>
          </w:p>
          <w:p w14:paraId="0B247641" w14:textId="002440F3" w:rsidR="004A73E7" w:rsidRPr="00320A3A" w:rsidRDefault="004A73E7" w:rsidP="0009488F">
            <w:pPr>
              <w:jc w:val="left"/>
              <w:rPr>
                <w:b/>
                <w:bCs/>
                <w:i/>
                <w:iCs/>
              </w:rPr>
            </w:pPr>
            <w:r w:rsidRPr="00320A3A">
              <w:rPr>
                <w:b/>
                <w:bCs/>
              </w:rPr>
              <w:t>Youtube</w:t>
            </w:r>
            <w:r w:rsidRPr="00320A3A">
              <w:t>: Iceland Innovation Centre</w:t>
            </w:r>
          </w:p>
        </w:tc>
      </w:tr>
    </w:tbl>
    <w:p w14:paraId="7E14BBFF" w14:textId="1723A4F8" w:rsidR="004A73E7" w:rsidRDefault="00B04BBF" w:rsidP="00E12FD9">
      <w:pPr>
        <w:pStyle w:val="Caption"/>
      </w:pPr>
      <w:bookmarkStart w:id="91" w:name="_Toc91753167"/>
      <w:r>
        <w:t xml:space="preserve">Table </w:t>
      </w:r>
      <w:r>
        <w:fldChar w:fldCharType="begin"/>
      </w:r>
      <w:r>
        <w:instrText xml:space="preserve"> SEQ Table \* ARABIC </w:instrText>
      </w:r>
      <w:r>
        <w:fldChar w:fldCharType="separate"/>
      </w:r>
      <w:r w:rsidR="00027833">
        <w:rPr>
          <w:noProof/>
        </w:rPr>
        <w:t>29</w:t>
      </w:r>
      <w:r>
        <w:fldChar w:fldCharType="end"/>
      </w:r>
      <w:r>
        <w:t xml:space="preserve">. Summary of information about </w:t>
      </w:r>
      <w:r w:rsidRPr="00E35676">
        <w:t>LIBBIO</w:t>
      </w:r>
      <w:r>
        <w:t xml:space="preserve"> project</w:t>
      </w:r>
      <w:bookmarkEnd w:id="91"/>
    </w:p>
    <w:tbl>
      <w:tblPr>
        <w:tblStyle w:val="TableGrid"/>
        <w:tblW w:w="0" w:type="auto"/>
        <w:tblLook w:val="04A0" w:firstRow="1" w:lastRow="0" w:firstColumn="1" w:lastColumn="0" w:noHBand="0" w:noVBand="1"/>
      </w:tblPr>
      <w:tblGrid>
        <w:gridCol w:w="2065"/>
        <w:gridCol w:w="1800"/>
        <w:gridCol w:w="1890"/>
        <w:gridCol w:w="2740"/>
      </w:tblGrid>
      <w:tr w:rsidR="004A73E7" w14:paraId="5045B569" w14:textId="77777777" w:rsidTr="0009488F">
        <w:tc>
          <w:tcPr>
            <w:tcW w:w="2065" w:type="dxa"/>
            <w:shd w:val="clear" w:color="auto" w:fill="DEF5EE" w:themeFill="accent4" w:themeFillTint="33"/>
            <w:vAlign w:val="center"/>
          </w:tcPr>
          <w:p w14:paraId="7C7D1414" w14:textId="77777777" w:rsidR="004A73E7" w:rsidRPr="00F94B57" w:rsidRDefault="004A73E7" w:rsidP="0009488F">
            <w:pPr>
              <w:jc w:val="left"/>
              <w:rPr>
                <w:b/>
                <w:bCs/>
                <w:i/>
                <w:iCs/>
              </w:rPr>
            </w:pPr>
            <w:r>
              <w:rPr>
                <w:b/>
                <w:bCs/>
                <w:i/>
                <w:iCs/>
              </w:rPr>
              <w:t xml:space="preserve">Title </w:t>
            </w:r>
          </w:p>
        </w:tc>
        <w:tc>
          <w:tcPr>
            <w:tcW w:w="6430" w:type="dxa"/>
            <w:gridSpan w:val="3"/>
            <w:shd w:val="clear" w:color="auto" w:fill="DEF5EE" w:themeFill="accent4" w:themeFillTint="33"/>
            <w:vAlign w:val="center"/>
          </w:tcPr>
          <w:p w14:paraId="65783993" w14:textId="77777777" w:rsidR="004A73E7" w:rsidRPr="006D4A0B" w:rsidRDefault="004A73E7" w:rsidP="0009488F">
            <w:pPr>
              <w:spacing w:line="240" w:lineRule="auto"/>
              <w:jc w:val="left"/>
              <w:rPr>
                <w:highlight w:val="red"/>
              </w:rPr>
            </w:pPr>
            <w:r w:rsidRPr="00A32C67">
              <w:t>CIRCASA Coordination of International Research Cooperation on soil CArbon Sequestration in Agriculture</w:t>
            </w:r>
          </w:p>
        </w:tc>
      </w:tr>
      <w:tr w:rsidR="004A73E7" w14:paraId="4A6E4D7B" w14:textId="77777777" w:rsidTr="0009488F">
        <w:tc>
          <w:tcPr>
            <w:tcW w:w="2065" w:type="dxa"/>
            <w:vAlign w:val="center"/>
          </w:tcPr>
          <w:p w14:paraId="1D4D6466" w14:textId="77777777" w:rsidR="004A73E7" w:rsidRPr="005E5745" w:rsidRDefault="004A73E7" w:rsidP="0009488F">
            <w:pPr>
              <w:jc w:val="left"/>
              <w:rPr>
                <w:b/>
                <w:bCs/>
                <w:i/>
                <w:iCs/>
              </w:rPr>
            </w:pPr>
            <w:r w:rsidRPr="00CD6A6A">
              <w:rPr>
                <w:b/>
                <w:bCs/>
                <w:i/>
                <w:iCs/>
              </w:rPr>
              <w:t>Grant agreement</w:t>
            </w:r>
          </w:p>
        </w:tc>
        <w:tc>
          <w:tcPr>
            <w:tcW w:w="1800" w:type="dxa"/>
            <w:vAlign w:val="center"/>
          </w:tcPr>
          <w:p w14:paraId="3D115C12" w14:textId="77777777" w:rsidR="004A73E7" w:rsidRDefault="004A73E7" w:rsidP="0009488F">
            <w:pPr>
              <w:jc w:val="left"/>
              <w:rPr>
                <w:rFonts w:cs="Arial"/>
                <w:color w:val="333333"/>
                <w:shd w:val="clear" w:color="auto" w:fill="FFFFFF"/>
              </w:rPr>
            </w:pPr>
            <w:r w:rsidRPr="00A32C67">
              <w:rPr>
                <w:rFonts w:cs="Arial"/>
                <w:color w:val="333333"/>
                <w:shd w:val="clear" w:color="auto" w:fill="FFFFFF"/>
              </w:rPr>
              <w:t>774378</w:t>
            </w:r>
          </w:p>
        </w:tc>
        <w:tc>
          <w:tcPr>
            <w:tcW w:w="1890" w:type="dxa"/>
            <w:vAlign w:val="center"/>
          </w:tcPr>
          <w:p w14:paraId="5E05EF29" w14:textId="77777777" w:rsidR="004A73E7" w:rsidRDefault="004A73E7" w:rsidP="0009488F">
            <w:pPr>
              <w:jc w:val="left"/>
              <w:rPr>
                <w:rFonts w:cs="Arial"/>
                <w:color w:val="333333"/>
                <w:shd w:val="clear" w:color="auto" w:fill="FFFFFF"/>
              </w:rPr>
            </w:pPr>
            <w:r w:rsidRPr="00CD6A6A">
              <w:rPr>
                <w:b/>
                <w:bCs/>
                <w:i/>
                <w:iCs/>
              </w:rPr>
              <w:t>Duration</w:t>
            </w:r>
          </w:p>
        </w:tc>
        <w:tc>
          <w:tcPr>
            <w:tcW w:w="2740" w:type="dxa"/>
            <w:vAlign w:val="center"/>
          </w:tcPr>
          <w:p w14:paraId="24B4E2D2" w14:textId="77777777" w:rsidR="004A73E7" w:rsidRDefault="004A73E7" w:rsidP="0009488F">
            <w:pPr>
              <w:jc w:val="left"/>
              <w:rPr>
                <w:rFonts w:cs="Arial"/>
                <w:color w:val="333333"/>
                <w:shd w:val="clear" w:color="auto" w:fill="FFFFFF"/>
              </w:rPr>
            </w:pPr>
            <w:r w:rsidRPr="00A32C67">
              <w:rPr>
                <w:rFonts w:cs="Arial"/>
                <w:color w:val="333333"/>
                <w:shd w:val="clear" w:color="auto" w:fill="FFFFFF"/>
              </w:rPr>
              <w:t xml:space="preserve">1/11/2017 </w:t>
            </w:r>
            <w:r>
              <w:rPr>
                <w:rFonts w:cs="Arial"/>
                <w:color w:val="333333"/>
                <w:shd w:val="clear" w:color="auto" w:fill="FFFFFF"/>
              </w:rPr>
              <w:t xml:space="preserve">- </w:t>
            </w:r>
            <w:r w:rsidRPr="00A32C67">
              <w:rPr>
                <w:rFonts w:cs="Arial"/>
                <w:color w:val="333333"/>
                <w:shd w:val="clear" w:color="auto" w:fill="FFFFFF"/>
              </w:rPr>
              <w:t>31/10/2020</w:t>
            </w:r>
          </w:p>
        </w:tc>
      </w:tr>
      <w:tr w:rsidR="004A73E7" w:rsidRPr="0042007B" w14:paraId="7515FD4F" w14:textId="77777777" w:rsidTr="0009488F">
        <w:tc>
          <w:tcPr>
            <w:tcW w:w="2065" w:type="dxa"/>
            <w:vAlign w:val="center"/>
          </w:tcPr>
          <w:p w14:paraId="049F548F" w14:textId="77777777" w:rsidR="004A73E7" w:rsidRPr="00CD6A6A" w:rsidRDefault="004A73E7" w:rsidP="0009488F">
            <w:pPr>
              <w:jc w:val="left"/>
              <w:rPr>
                <w:rFonts w:cs="Arial"/>
                <w:b/>
                <w:bCs/>
                <w:i/>
                <w:iCs/>
                <w:color w:val="333333"/>
                <w:shd w:val="clear" w:color="auto" w:fill="FFFFFF"/>
              </w:rPr>
            </w:pPr>
            <w:r>
              <w:rPr>
                <w:b/>
                <w:bCs/>
                <w:i/>
                <w:iCs/>
              </w:rPr>
              <w:t>Project</w:t>
            </w:r>
            <w:r w:rsidRPr="00CD6A6A">
              <w:rPr>
                <w:b/>
                <w:bCs/>
                <w:i/>
                <w:iCs/>
              </w:rPr>
              <w:t xml:space="preserve"> Leader</w:t>
            </w:r>
          </w:p>
        </w:tc>
        <w:tc>
          <w:tcPr>
            <w:tcW w:w="6430" w:type="dxa"/>
            <w:gridSpan w:val="3"/>
            <w:vAlign w:val="center"/>
          </w:tcPr>
          <w:p w14:paraId="6F7BA280" w14:textId="77777777" w:rsidR="004A73E7" w:rsidRPr="00E86207" w:rsidRDefault="004A73E7" w:rsidP="0009488F">
            <w:pPr>
              <w:jc w:val="left"/>
              <w:rPr>
                <w:rFonts w:cs="Arial"/>
                <w:color w:val="333333"/>
                <w:shd w:val="clear" w:color="auto" w:fill="FFFFFF"/>
                <w:lang w:val="es-ES_tradnl"/>
              </w:rPr>
            </w:pPr>
            <w:r w:rsidRPr="00E86207">
              <w:rPr>
                <w:rFonts w:cs="Arial"/>
                <w:color w:val="333333"/>
                <w:shd w:val="clear" w:color="auto" w:fill="FFFFFF"/>
                <w:lang w:val="es-ES_tradnl"/>
              </w:rPr>
              <w:t>Institut National De La Recherche Agronomique (France)</w:t>
            </w:r>
          </w:p>
        </w:tc>
      </w:tr>
      <w:tr w:rsidR="004A73E7" w14:paraId="6BBDB20E" w14:textId="77777777" w:rsidTr="0009488F">
        <w:tc>
          <w:tcPr>
            <w:tcW w:w="2065" w:type="dxa"/>
            <w:vAlign w:val="center"/>
          </w:tcPr>
          <w:p w14:paraId="67A3C6CB" w14:textId="77777777" w:rsidR="004A73E7" w:rsidRPr="00CD6A6A" w:rsidRDefault="004A73E7" w:rsidP="0009488F">
            <w:pPr>
              <w:jc w:val="left"/>
              <w:rPr>
                <w:rFonts w:cs="Arial"/>
                <w:b/>
                <w:bCs/>
                <w:i/>
                <w:iCs/>
                <w:color w:val="333333"/>
                <w:shd w:val="clear" w:color="auto" w:fill="FFFFFF"/>
              </w:rPr>
            </w:pPr>
            <w:r w:rsidRPr="00CD6A6A">
              <w:rPr>
                <w:b/>
                <w:bCs/>
                <w:i/>
                <w:iCs/>
              </w:rPr>
              <w:t>Website</w:t>
            </w:r>
          </w:p>
        </w:tc>
        <w:tc>
          <w:tcPr>
            <w:tcW w:w="6430" w:type="dxa"/>
            <w:gridSpan w:val="3"/>
            <w:vAlign w:val="center"/>
          </w:tcPr>
          <w:p w14:paraId="110E46C5" w14:textId="198D53F2" w:rsidR="004A73E7" w:rsidRDefault="00027833" w:rsidP="0009488F">
            <w:pPr>
              <w:jc w:val="left"/>
              <w:rPr>
                <w:rFonts w:cs="Arial"/>
                <w:color w:val="333333"/>
                <w:shd w:val="clear" w:color="auto" w:fill="FFFFFF"/>
              </w:rPr>
            </w:pPr>
            <w:hyperlink r:id="rId178" w:history="1">
              <w:r w:rsidR="004A73E7" w:rsidRPr="00A14A70">
                <w:rPr>
                  <w:rStyle w:val="Hyperlink"/>
                  <w:rFonts w:cs="Arial"/>
                  <w:shd w:val="clear" w:color="auto" w:fill="FFFFFF"/>
                </w:rPr>
                <w:t>https://www.circasa-project.eu/</w:t>
              </w:r>
            </w:hyperlink>
            <w:r w:rsidR="004A73E7">
              <w:rPr>
                <w:rFonts w:cs="Arial"/>
                <w:color w:val="333333"/>
                <w:shd w:val="clear" w:color="auto" w:fill="FFFFFF"/>
              </w:rPr>
              <w:t xml:space="preserve"> </w:t>
            </w:r>
          </w:p>
        </w:tc>
      </w:tr>
      <w:tr w:rsidR="004A73E7" w14:paraId="3248047E" w14:textId="77777777" w:rsidTr="0009488F">
        <w:tc>
          <w:tcPr>
            <w:tcW w:w="2065" w:type="dxa"/>
            <w:vAlign w:val="center"/>
          </w:tcPr>
          <w:p w14:paraId="6764AFA8" w14:textId="77777777" w:rsidR="004A73E7" w:rsidRPr="00CD6A6A" w:rsidRDefault="004A73E7" w:rsidP="0009488F">
            <w:pPr>
              <w:jc w:val="left"/>
              <w:rPr>
                <w:b/>
                <w:bCs/>
                <w:i/>
                <w:iCs/>
              </w:rPr>
            </w:pPr>
            <w:r>
              <w:rPr>
                <w:b/>
                <w:bCs/>
                <w:i/>
                <w:iCs/>
              </w:rPr>
              <w:t xml:space="preserve">Keywords </w:t>
            </w:r>
          </w:p>
        </w:tc>
        <w:tc>
          <w:tcPr>
            <w:tcW w:w="6430" w:type="dxa"/>
            <w:gridSpan w:val="3"/>
            <w:vAlign w:val="center"/>
          </w:tcPr>
          <w:p w14:paraId="1CB3A184" w14:textId="77777777" w:rsidR="004A73E7" w:rsidRDefault="004A73E7" w:rsidP="0009488F">
            <w:pPr>
              <w:jc w:val="left"/>
            </w:pPr>
            <w:r>
              <w:t>Sequestration, food security</w:t>
            </w:r>
          </w:p>
        </w:tc>
      </w:tr>
      <w:tr w:rsidR="004A73E7" w14:paraId="2FE683DB" w14:textId="77777777" w:rsidTr="0009488F">
        <w:trPr>
          <w:trHeight w:val="1556"/>
        </w:trPr>
        <w:tc>
          <w:tcPr>
            <w:tcW w:w="8495" w:type="dxa"/>
            <w:gridSpan w:val="4"/>
            <w:vAlign w:val="center"/>
          </w:tcPr>
          <w:p w14:paraId="0FE130D1" w14:textId="77777777" w:rsidR="004A73E7" w:rsidRPr="00652BFB" w:rsidRDefault="004A73E7" w:rsidP="0009488F">
            <w:pPr>
              <w:jc w:val="left"/>
              <w:rPr>
                <w:b/>
                <w:bCs/>
                <w:i/>
                <w:iCs/>
              </w:rPr>
            </w:pPr>
            <w:r w:rsidRPr="00652BFB">
              <w:rPr>
                <w:b/>
                <w:bCs/>
                <w:i/>
                <w:iCs/>
              </w:rPr>
              <w:lastRenderedPageBreak/>
              <w:t>Objective</w:t>
            </w:r>
          </w:p>
          <w:p w14:paraId="50DEBB12" w14:textId="77777777" w:rsidR="00F0201B" w:rsidRDefault="00F0201B" w:rsidP="00E12FD9">
            <w:pPr>
              <w:pStyle w:val="ListParagraph"/>
              <w:numPr>
                <w:ilvl w:val="0"/>
                <w:numId w:val="23"/>
              </w:numPr>
            </w:pPr>
            <w:r w:rsidRPr="00F0201B">
              <w:t>Improve our understanding of agricultural soil carbon sequestration and its potential for climate change mitigation and adaptation, as well as for increasing food production</w:t>
            </w:r>
            <w:r>
              <w:t>.</w:t>
            </w:r>
          </w:p>
          <w:p w14:paraId="5B3C132A" w14:textId="77777777" w:rsidR="00F0201B" w:rsidRDefault="00F0201B" w:rsidP="00E12FD9">
            <w:pPr>
              <w:pStyle w:val="ListParagraph"/>
              <w:numPr>
                <w:ilvl w:val="0"/>
                <w:numId w:val="23"/>
              </w:numPr>
            </w:pPr>
            <w:r w:rsidRPr="00F0201B">
              <w:t>Co-design a strategic research agenda on soil carbon sequestration in agriculture with stakeholders</w:t>
            </w:r>
            <w:r>
              <w:t>.</w:t>
            </w:r>
          </w:p>
          <w:p w14:paraId="1581CEC8" w14:textId="4DBE673C" w:rsidR="004A73E7" w:rsidRPr="00652BFB" w:rsidRDefault="00F0201B" w:rsidP="00E12FD9">
            <w:pPr>
              <w:pStyle w:val="ListParagraph"/>
              <w:numPr>
                <w:ilvl w:val="0"/>
                <w:numId w:val="23"/>
              </w:numPr>
            </w:pPr>
            <w:r w:rsidRPr="00F0201B">
              <w:t>Strengthen the international research community on soil carbon sequestration in relation to climate change and food security.</w:t>
            </w:r>
          </w:p>
        </w:tc>
      </w:tr>
      <w:tr w:rsidR="004A73E7" w14:paraId="139F6955" w14:textId="77777777" w:rsidTr="0009488F">
        <w:trPr>
          <w:trHeight w:val="1034"/>
        </w:trPr>
        <w:tc>
          <w:tcPr>
            <w:tcW w:w="8495" w:type="dxa"/>
            <w:gridSpan w:val="4"/>
            <w:vAlign w:val="center"/>
          </w:tcPr>
          <w:p w14:paraId="395D410D" w14:textId="77777777" w:rsidR="004A73E7" w:rsidRDefault="004A73E7" w:rsidP="0009488F">
            <w:pPr>
              <w:jc w:val="left"/>
              <w:rPr>
                <w:b/>
                <w:bCs/>
                <w:i/>
                <w:iCs/>
              </w:rPr>
            </w:pPr>
            <w:r w:rsidRPr="00CD6A6A">
              <w:rPr>
                <w:b/>
                <w:bCs/>
                <w:i/>
                <w:iCs/>
              </w:rPr>
              <w:t>Online Platforms</w:t>
            </w:r>
          </w:p>
          <w:p w14:paraId="4995570E" w14:textId="09DC5F1B" w:rsidR="004A73E7" w:rsidRDefault="004A73E7" w:rsidP="0009488F">
            <w:pPr>
              <w:pStyle w:val="ListParagraph"/>
              <w:numPr>
                <w:ilvl w:val="0"/>
                <w:numId w:val="25"/>
              </w:numPr>
              <w:jc w:val="left"/>
            </w:pPr>
            <w:r w:rsidRPr="00A02771">
              <w:rPr>
                <w:b/>
                <w:bCs/>
              </w:rPr>
              <w:t xml:space="preserve">Twitter: </w:t>
            </w:r>
            <w:r w:rsidRPr="00A6622E">
              <w:t>CIRCASAproject</w:t>
            </w:r>
            <w:r>
              <w:t xml:space="preserve"> </w:t>
            </w:r>
          </w:p>
          <w:p w14:paraId="01398AEF" w14:textId="77777777" w:rsidR="004A73E7" w:rsidRDefault="004A73E7" w:rsidP="0009488F">
            <w:pPr>
              <w:pStyle w:val="ListParagraph"/>
              <w:numPr>
                <w:ilvl w:val="0"/>
                <w:numId w:val="25"/>
              </w:numPr>
              <w:jc w:val="left"/>
            </w:pPr>
            <w:r w:rsidRPr="00A02771">
              <w:rPr>
                <w:b/>
                <w:bCs/>
              </w:rPr>
              <w:t>Newsletter</w:t>
            </w:r>
            <w:r>
              <w:t xml:space="preserve"> subscription from website.</w:t>
            </w:r>
          </w:p>
          <w:p w14:paraId="179393F2" w14:textId="77777777" w:rsidR="004A73E7" w:rsidRPr="00A6622E" w:rsidRDefault="004A73E7" w:rsidP="0009488F">
            <w:pPr>
              <w:pStyle w:val="ListParagraph"/>
              <w:numPr>
                <w:ilvl w:val="0"/>
                <w:numId w:val="25"/>
              </w:numPr>
              <w:jc w:val="left"/>
            </w:pPr>
            <w:r>
              <w:t xml:space="preserve">Has organized several </w:t>
            </w:r>
            <w:r w:rsidRPr="00A02771">
              <w:rPr>
                <w:b/>
                <w:bCs/>
              </w:rPr>
              <w:t>events</w:t>
            </w:r>
            <w:r>
              <w:t xml:space="preserve"> and </w:t>
            </w:r>
            <w:r w:rsidRPr="00A02771">
              <w:rPr>
                <w:b/>
                <w:bCs/>
              </w:rPr>
              <w:t>webinars</w:t>
            </w:r>
          </w:p>
        </w:tc>
      </w:tr>
    </w:tbl>
    <w:p w14:paraId="6598AC9E" w14:textId="7BC5AA35" w:rsidR="004A73E7" w:rsidRDefault="00B04BBF" w:rsidP="00E12FD9">
      <w:pPr>
        <w:pStyle w:val="Caption"/>
      </w:pPr>
      <w:bookmarkStart w:id="92" w:name="_Toc91753168"/>
      <w:r>
        <w:t xml:space="preserve">Table </w:t>
      </w:r>
      <w:r>
        <w:fldChar w:fldCharType="begin"/>
      </w:r>
      <w:r>
        <w:instrText xml:space="preserve"> SEQ Table \* ARABIC </w:instrText>
      </w:r>
      <w:r>
        <w:fldChar w:fldCharType="separate"/>
      </w:r>
      <w:r w:rsidR="00027833">
        <w:rPr>
          <w:noProof/>
        </w:rPr>
        <w:t>30</w:t>
      </w:r>
      <w:r>
        <w:fldChar w:fldCharType="end"/>
      </w:r>
      <w:r>
        <w:t xml:space="preserve">. Summary of informartion about </w:t>
      </w:r>
      <w:r w:rsidRPr="007F41BB">
        <w:t>CIRCASA</w:t>
      </w:r>
      <w:r>
        <w:t xml:space="preserve"> project</w:t>
      </w:r>
      <w:bookmarkEnd w:id="92"/>
    </w:p>
    <w:tbl>
      <w:tblPr>
        <w:tblStyle w:val="TableGrid"/>
        <w:tblW w:w="0" w:type="auto"/>
        <w:tblLook w:val="04A0" w:firstRow="1" w:lastRow="0" w:firstColumn="1" w:lastColumn="0" w:noHBand="0" w:noVBand="1"/>
      </w:tblPr>
      <w:tblGrid>
        <w:gridCol w:w="2065"/>
        <w:gridCol w:w="1800"/>
        <w:gridCol w:w="1890"/>
        <w:gridCol w:w="2740"/>
      </w:tblGrid>
      <w:tr w:rsidR="004A73E7" w14:paraId="24E8F546" w14:textId="77777777" w:rsidTr="0009488F">
        <w:tc>
          <w:tcPr>
            <w:tcW w:w="2065" w:type="dxa"/>
            <w:shd w:val="clear" w:color="auto" w:fill="DEF5EE" w:themeFill="accent4" w:themeFillTint="33"/>
            <w:vAlign w:val="center"/>
          </w:tcPr>
          <w:p w14:paraId="2D231D94" w14:textId="77777777" w:rsidR="004A73E7" w:rsidRPr="00F94B57" w:rsidRDefault="004A73E7" w:rsidP="0009488F">
            <w:pPr>
              <w:jc w:val="left"/>
              <w:rPr>
                <w:b/>
                <w:bCs/>
                <w:i/>
                <w:iCs/>
              </w:rPr>
            </w:pPr>
            <w:r>
              <w:rPr>
                <w:b/>
                <w:bCs/>
                <w:i/>
                <w:iCs/>
              </w:rPr>
              <w:t xml:space="preserve">Title </w:t>
            </w:r>
          </w:p>
        </w:tc>
        <w:tc>
          <w:tcPr>
            <w:tcW w:w="6430" w:type="dxa"/>
            <w:gridSpan w:val="3"/>
            <w:shd w:val="clear" w:color="auto" w:fill="DEF5EE" w:themeFill="accent4" w:themeFillTint="33"/>
            <w:vAlign w:val="center"/>
          </w:tcPr>
          <w:p w14:paraId="37326F6A" w14:textId="1F7A344A" w:rsidR="004A73E7" w:rsidRPr="006D4A0B" w:rsidRDefault="004A73E7" w:rsidP="0009488F">
            <w:pPr>
              <w:spacing w:line="240" w:lineRule="auto"/>
              <w:jc w:val="left"/>
              <w:rPr>
                <w:highlight w:val="red"/>
              </w:rPr>
            </w:pPr>
            <w:r w:rsidRPr="00A32C67">
              <w:t>EUROCHAR</w:t>
            </w:r>
            <w:r w:rsidR="00B04BBF">
              <w:t xml:space="preserve"> </w:t>
            </w:r>
            <w:r w:rsidRPr="00A32C67">
              <w:t>Biochar for Carbon sequestration and large-scale removal of greenhouse gases (GHG) from the atmosphere</w:t>
            </w:r>
          </w:p>
        </w:tc>
      </w:tr>
      <w:tr w:rsidR="004A73E7" w14:paraId="4CDF9308" w14:textId="77777777" w:rsidTr="0009488F">
        <w:tc>
          <w:tcPr>
            <w:tcW w:w="2065" w:type="dxa"/>
            <w:vAlign w:val="center"/>
          </w:tcPr>
          <w:p w14:paraId="18164803" w14:textId="77777777" w:rsidR="004A73E7" w:rsidRPr="005E5745" w:rsidRDefault="004A73E7" w:rsidP="0009488F">
            <w:pPr>
              <w:jc w:val="left"/>
              <w:rPr>
                <w:b/>
                <w:bCs/>
                <w:i/>
                <w:iCs/>
              </w:rPr>
            </w:pPr>
            <w:r w:rsidRPr="00CD6A6A">
              <w:rPr>
                <w:b/>
                <w:bCs/>
                <w:i/>
                <w:iCs/>
              </w:rPr>
              <w:t>Grant agreement</w:t>
            </w:r>
          </w:p>
        </w:tc>
        <w:tc>
          <w:tcPr>
            <w:tcW w:w="1800" w:type="dxa"/>
            <w:vAlign w:val="center"/>
          </w:tcPr>
          <w:p w14:paraId="29D55CCE" w14:textId="77777777" w:rsidR="004A73E7" w:rsidRDefault="004A73E7" w:rsidP="0009488F">
            <w:pPr>
              <w:jc w:val="left"/>
              <w:rPr>
                <w:rFonts w:cs="Arial"/>
                <w:color w:val="333333"/>
                <w:shd w:val="clear" w:color="auto" w:fill="FFFFFF"/>
              </w:rPr>
            </w:pPr>
            <w:r w:rsidRPr="00A32C67">
              <w:rPr>
                <w:rFonts w:cs="Arial"/>
                <w:color w:val="333333"/>
                <w:shd w:val="clear" w:color="auto" w:fill="FFFFFF"/>
              </w:rPr>
              <w:t>265179</w:t>
            </w:r>
          </w:p>
        </w:tc>
        <w:tc>
          <w:tcPr>
            <w:tcW w:w="1890" w:type="dxa"/>
            <w:vAlign w:val="center"/>
          </w:tcPr>
          <w:p w14:paraId="795609C6" w14:textId="77777777" w:rsidR="004A73E7" w:rsidRDefault="004A73E7" w:rsidP="0009488F">
            <w:pPr>
              <w:jc w:val="left"/>
              <w:rPr>
                <w:rFonts w:cs="Arial"/>
                <w:color w:val="333333"/>
                <w:shd w:val="clear" w:color="auto" w:fill="FFFFFF"/>
              </w:rPr>
            </w:pPr>
            <w:r w:rsidRPr="00CD6A6A">
              <w:rPr>
                <w:b/>
                <w:bCs/>
                <w:i/>
                <w:iCs/>
              </w:rPr>
              <w:t>Duration</w:t>
            </w:r>
          </w:p>
        </w:tc>
        <w:tc>
          <w:tcPr>
            <w:tcW w:w="2740" w:type="dxa"/>
            <w:vAlign w:val="center"/>
          </w:tcPr>
          <w:p w14:paraId="74C1E0F2" w14:textId="77777777" w:rsidR="004A73E7" w:rsidRDefault="004A73E7" w:rsidP="0009488F">
            <w:pPr>
              <w:jc w:val="left"/>
              <w:rPr>
                <w:rFonts w:cs="Arial"/>
                <w:color w:val="333333"/>
                <w:shd w:val="clear" w:color="auto" w:fill="FFFFFF"/>
              </w:rPr>
            </w:pPr>
            <w:r w:rsidRPr="00A32C67">
              <w:rPr>
                <w:rFonts w:cs="Arial"/>
                <w:color w:val="333333"/>
                <w:shd w:val="clear" w:color="auto" w:fill="FFFFFF"/>
              </w:rPr>
              <w:t xml:space="preserve">1/01/2011 </w:t>
            </w:r>
            <w:r>
              <w:rPr>
                <w:rFonts w:cs="Arial"/>
                <w:color w:val="333333"/>
                <w:shd w:val="clear" w:color="auto" w:fill="FFFFFF"/>
              </w:rPr>
              <w:t xml:space="preserve">- </w:t>
            </w:r>
            <w:r w:rsidRPr="00A32C67">
              <w:rPr>
                <w:rFonts w:cs="Arial"/>
                <w:color w:val="333333"/>
                <w:shd w:val="clear" w:color="auto" w:fill="FFFFFF"/>
              </w:rPr>
              <w:t>30/03/2014</w:t>
            </w:r>
          </w:p>
        </w:tc>
      </w:tr>
      <w:tr w:rsidR="004A73E7" w:rsidRPr="00103F9C" w14:paraId="39CBDBD9" w14:textId="77777777" w:rsidTr="0009488F">
        <w:tc>
          <w:tcPr>
            <w:tcW w:w="2065" w:type="dxa"/>
            <w:vAlign w:val="center"/>
          </w:tcPr>
          <w:p w14:paraId="38188222" w14:textId="77777777" w:rsidR="004A73E7" w:rsidRPr="00CD6A6A" w:rsidRDefault="004A73E7" w:rsidP="0009488F">
            <w:pPr>
              <w:jc w:val="left"/>
              <w:rPr>
                <w:rFonts w:cs="Arial"/>
                <w:b/>
                <w:bCs/>
                <w:i/>
                <w:iCs/>
                <w:color w:val="333333"/>
                <w:shd w:val="clear" w:color="auto" w:fill="FFFFFF"/>
              </w:rPr>
            </w:pPr>
            <w:r>
              <w:rPr>
                <w:b/>
                <w:bCs/>
                <w:i/>
                <w:iCs/>
              </w:rPr>
              <w:t>Project</w:t>
            </w:r>
            <w:r w:rsidRPr="00CD6A6A">
              <w:rPr>
                <w:b/>
                <w:bCs/>
                <w:i/>
                <w:iCs/>
              </w:rPr>
              <w:t xml:space="preserve"> Leader</w:t>
            </w:r>
          </w:p>
        </w:tc>
        <w:tc>
          <w:tcPr>
            <w:tcW w:w="6430" w:type="dxa"/>
            <w:gridSpan w:val="3"/>
            <w:vAlign w:val="center"/>
          </w:tcPr>
          <w:p w14:paraId="1F451F3B" w14:textId="77777777" w:rsidR="004A73E7" w:rsidRPr="00103F9C" w:rsidRDefault="004A73E7" w:rsidP="0009488F">
            <w:pPr>
              <w:jc w:val="left"/>
              <w:rPr>
                <w:rFonts w:cs="Arial"/>
                <w:color w:val="333333"/>
                <w:shd w:val="clear" w:color="auto" w:fill="FFFFFF"/>
                <w:lang w:val="de-DE"/>
              </w:rPr>
            </w:pPr>
            <w:r w:rsidRPr="00A32C67">
              <w:rPr>
                <w:rFonts w:cs="Arial"/>
                <w:color w:val="333333"/>
                <w:shd w:val="clear" w:color="auto" w:fill="FFFFFF"/>
                <w:lang w:val="de-DE"/>
              </w:rPr>
              <w:t>Consiglio Nazionale Delle Ricerche (Italy)</w:t>
            </w:r>
          </w:p>
        </w:tc>
      </w:tr>
      <w:tr w:rsidR="004A73E7" w14:paraId="38838EDE" w14:textId="77777777" w:rsidTr="0009488F">
        <w:tc>
          <w:tcPr>
            <w:tcW w:w="2065" w:type="dxa"/>
            <w:vAlign w:val="center"/>
          </w:tcPr>
          <w:p w14:paraId="5CBDDD43" w14:textId="77777777" w:rsidR="004A73E7" w:rsidRPr="00CD6A6A" w:rsidRDefault="004A73E7" w:rsidP="0009488F">
            <w:pPr>
              <w:jc w:val="left"/>
              <w:rPr>
                <w:rFonts w:cs="Arial"/>
                <w:b/>
                <w:bCs/>
                <w:i/>
                <w:iCs/>
                <w:color w:val="333333"/>
                <w:shd w:val="clear" w:color="auto" w:fill="FFFFFF"/>
              </w:rPr>
            </w:pPr>
            <w:r w:rsidRPr="00CD6A6A">
              <w:rPr>
                <w:b/>
                <w:bCs/>
                <w:i/>
                <w:iCs/>
              </w:rPr>
              <w:t>Website</w:t>
            </w:r>
          </w:p>
        </w:tc>
        <w:tc>
          <w:tcPr>
            <w:tcW w:w="6430" w:type="dxa"/>
            <w:gridSpan w:val="3"/>
            <w:vAlign w:val="center"/>
          </w:tcPr>
          <w:p w14:paraId="7ADE2D7A" w14:textId="5DDA38C3" w:rsidR="004A73E7" w:rsidRDefault="00027833" w:rsidP="0009488F">
            <w:pPr>
              <w:jc w:val="left"/>
              <w:rPr>
                <w:rFonts w:cs="Arial"/>
                <w:color w:val="333333"/>
                <w:shd w:val="clear" w:color="auto" w:fill="FFFFFF"/>
              </w:rPr>
            </w:pPr>
            <w:hyperlink r:id="rId179" w:history="1">
              <w:r w:rsidR="004A73E7" w:rsidRPr="00A14A70">
                <w:rPr>
                  <w:rStyle w:val="Hyperlink"/>
                  <w:rFonts w:cs="Arial"/>
                  <w:shd w:val="clear" w:color="auto" w:fill="FFFFFF"/>
                </w:rPr>
                <w:t>https://cordis.europa.eu/project/id/265179</w:t>
              </w:r>
            </w:hyperlink>
            <w:r w:rsidR="004A73E7">
              <w:rPr>
                <w:rFonts w:cs="Arial"/>
                <w:color w:val="333333"/>
                <w:shd w:val="clear" w:color="auto" w:fill="FFFFFF"/>
              </w:rPr>
              <w:t xml:space="preserve"> </w:t>
            </w:r>
          </w:p>
        </w:tc>
      </w:tr>
      <w:tr w:rsidR="004A73E7" w14:paraId="57B4E482" w14:textId="77777777" w:rsidTr="0009488F">
        <w:tc>
          <w:tcPr>
            <w:tcW w:w="2065" w:type="dxa"/>
            <w:vAlign w:val="center"/>
          </w:tcPr>
          <w:p w14:paraId="2A0CA3B5" w14:textId="77777777" w:rsidR="004A73E7" w:rsidRPr="00CD6A6A" w:rsidRDefault="004A73E7" w:rsidP="0009488F">
            <w:pPr>
              <w:jc w:val="left"/>
              <w:rPr>
                <w:b/>
                <w:bCs/>
                <w:i/>
                <w:iCs/>
              </w:rPr>
            </w:pPr>
            <w:r>
              <w:rPr>
                <w:b/>
                <w:bCs/>
                <w:i/>
                <w:iCs/>
              </w:rPr>
              <w:t xml:space="preserve">Keywords </w:t>
            </w:r>
          </w:p>
        </w:tc>
        <w:tc>
          <w:tcPr>
            <w:tcW w:w="6430" w:type="dxa"/>
            <w:gridSpan w:val="3"/>
            <w:vAlign w:val="center"/>
          </w:tcPr>
          <w:p w14:paraId="41F10E0D" w14:textId="77777777" w:rsidR="004A73E7" w:rsidRDefault="004A73E7" w:rsidP="0009488F">
            <w:pPr>
              <w:jc w:val="left"/>
            </w:pPr>
            <w:r>
              <w:t>Biochar, carbon sequestration</w:t>
            </w:r>
          </w:p>
        </w:tc>
      </w:tr>
      <w:tr w:rsidR="004A73E7" w14:paraId="30264DB0" w14:textId="77777777" w:rsidTr="0009488F">
        <w:trPr>
          <w:trHeight w:val="1556"/>
        </w:trPr>
        <w:tc>
          <w:tcPr>
            <w:tcW w:w="8495" w:type="dxa"/>
            <w:gridSpan w:val="4"/>
            <w:vAlign w:val="center"/>
          </w:tcPr>
          <w:p w14:paraId="51AF3C9F" w14:textId="77777777" w:rsidR="004A73E7" w:rsidRPr="006D2E39" w:rsidRDefault="004A73E7" w:rsidP="0009488F">
            <w:pPr>
              <w:jc w:val="left"/>
              <w:rPr>
                <w:b/>
                <w:bCs/>
                <w:i/>
                <w:iCs/>
              </w:rPr>
            </w:pPr>
            <w:r w:rsidRPr="006D2E39">
              <w:rPr>
                <w:b/>
                <w:bCs/>
                <w:i/>
                <w:iCs/>
              </w:rPr>
              <w:t>Objective</w:t>
            </w:r>
          </w:p>
          <w:p w14:paraId="4AB58118" w14:textId="00EAD195" w:rsidR="004A73E7" w:rsidRPr="00652BFB" w:rsidRDefault="004A73E7" w:rsidP="00E12FD9">
            <w:pPr>
              <w:pStyle w:val="ListParagraph"/>
              <w:numPr>
                <w:ilvl w:val="0"/>
                <w:numId w:val="24"/>
              </w:numPr>
              <w:rPr>
                <w:b/>
                <w:bCs/>
              </w:rPr>
            </w:pPr>
            <w:r w:rsidRPr="00652BFB">
              <w:rPr>
                <w:rFonts w:cs="Arial"/>
                <w:color w:val="333333"/>
                <w:shd w:val="clear" w:color="auto" w:fill="FFFFFF"/>
              </w:rPr>
              <w:t>EuroChar</w:t>
            </w:r>
            <w:r w:rsidR="00F0201B">
              <w:rPr>
                <w:rFonts w:cs="Arial"/>
                <w:color w:val="333333"/>
                <w:shd w:val="clear" w:color="auto" w:fill="FFFFFF"/>
              </w:rPr>
              <w:t xml:space="preserve"> </w:t>
            </w:r>
            <w:r w:rsidRPr="00652BFB">
              <w:rPr>
                <w:rFonts w:cs="Arial"/>
                <w:color w:val="333333"/>
                <w:shd w:val="clear" w:color="auto" w:fill="FFFFFF"/>
              </w:rPr>
              <w:t>investigate</w:t>
            </w:r>
            <w:r w:rsidR="00F0201B">
              <w:rPr>
                <w:rFonts w:cs="Arial"/>
                <w:color w:val="333333"/>
                <w:shd w:val="clear" w:color="auto" w:fill="FFFFFF"/>
              </w:rPr>
              <w:t>d</w:t>
            </w:r>
            <w:r w:rsidRPr="00652BFB">
              <w:rPr>
                <w:rFonts w:cs="Arial"/>
                <w:color w:val="333333"/>
                <w:shd w:val="clear" w:color="auto" w:fill="FFFFFF"/>
              </w:rPr>
              <w:t xml:space="preserve"> carbon sequestration potentials that can be achieved by transforming plant biomass into charcoal (or Biochar) and add that to agricultural soils</w:t>
            </w:r>
            <w:r>
              <w:rPr>
                <w:rFonts w:cs="Arial"/>
                <w:color w:val="333333"/>
                <w:shd w:val="clear" w:color="auto" w:fill="FFFFFF"/>
              </w:rPr>
              <w:t xml:space="preserve"> at European scale.</w:t>
            </w:r>
          </w:p>
        </w:tc>
      </w:tr>
    </w:tbl>
    <w:p w14:paraId="487F15DB" w14:textId="7D98A2F4" w:rsidR="004A73E7" w:rsidRDefault="00B04BBF" w:rsidP="00B04BBF">
      <w:pPr>
        <w:pStyle w:val="Caption"/>
      </w:pPr>
      <w:bookmarkStart w:id="93" w:name="_Toc91753169"/>
      <w:r>
        <w:t xml:space="preserve">Table </w:t>
      </w:r>
      <w:r>
        <w:fldChar w:fldCharType="begin"/>
      </w:r>
      <w:r>
        <w:instrText xml:space="preserve"> SEQ Table \* ARABIC </w:instrText>
      </w:r>
      <w:r>
        <w:fldChar w:fldCharType="separate"/>
      </w:r>
      <w:r w:rsidR="00027833">
        <w:rPr>
          <w:noProof/>
        </w:rPr>
        <w:t>31</w:t>
      </w:r>
      <w:r>
        <w:fldChar w:fldCharType="end"/>
      </w:r>
      <w:r>
        <w:t xml:space="preserve">. Summary of infromation about </w:t>
      </w:r>
      <w:r w:rsidRPr="00D159F6">
        <w:t>EUROCHAR</w:t>
      </w:r>
      <w:r>
        <w:t xml:space="preserve"> project</w:t>
      </w:r>
      <w:bookmarkEnd w:id="93"/>
    </w:p>
    <w:p w14:paraId="327ED496" w14:textId="66394475" w:rsidR="00B04BBF" w:rsidRDefault="00B04BBF"/>
    <w:p w14:paraId="3E0426D1" w14:textId="77777777" w:rsidR="007740EA" w:rsidRPr="00B04BBF" w:rsidRDefault="007740EA"/>
    <w:tbl>
      <w:tblPr>
        <w:tblStyle w:val="TableGrid"/>
        <w:tblW w:w="0" w:type="auto"/>
        <w:tblLook w:val="04A0" w:firstRow="1" w:lastRow="0" w:firstColumn="1" w:lastColumn="0" w:noHBand="0" w:noVBand="1"/>
      </w:tblPr>
      <w:tblGrid>
        <w:gridCol w:w="2065"/>
        <w:gridCol w:w="1800"/>
        <w:gridCol w:w="1890"/>
        <w:gridCol w:w="2740"/>
      </w:tblGrid>
      <w:tr w:rsidR="004A73E7" w14:paraId="5548C338" w14:textId="77777777" w:rsidTr="0009488F">
        <w:tc>
          <w:tcPr>
            <w:tcW w:w="2065" w:type="dxa"/>
            <w:shd w:val="clear" w:color="auto" w:fill="DEF5EE" w:themeFill="accent4" w:themeFillTint="33"/>
            <w:vAlign w:val="center"/>
          </w:tcPr>
          <w:p w14:paraId="4E763FE2" w14:textId="77777777" w:rsidR="004A73E7" w:rsidRPr="00F94B57" w:rsidRDefault="004A73E7" w:rsidP="0009488F">
            <w:pPr>
              <w:jc w:val="left"/>
              <w:rPr>
                <w:b/>
                <w:bCs/>
                <w:i/>
                <w:iCs/>
              </w:rPr>
            </w:pPr>
            <w:r>
              <w:rPr>
                <w:b/>
                <w:bCs/>
                <w:i/>
                <w:iCs/>
              </w:rPr>
              <w:t xml:space="preserve">Title </w:t>
            </w:r>
          </w:p>
        </w:tc>
        <w:tc>
          <w:tcPr>
            <w:tcW w:w="6430" w:type="dxa"/>
            <w:gridSpan w:val="3"/>
            <w:shd w:val="clear" w:color="auto" w:fill="DEF5EE" w:themeFill="accent4" w:themeFillTint="33"/>
            <w:vAlign w:val="center"/>
          </w:tcPr>
          <w:p w14:paraId="297DAC53" w14:textId="77777777" w:rsidR="004A73E7" w:rsidRPr="006D4A0B" w:rsidRDefault="004A73E7" w:rsidP="0009488F">
            <w:pPr>
              <w:jc w:val="left"/>
              <w:rPr>
                <w:highlight w:val="red"/>
              </w:rPr>
            </w:pPr>
            <w:r w:rsidRPr="00A32C67">
              <w:t>Carbon storage in European grasslands</w:t>
            </w:r>
          </w:p>
        </w:tc>
      </w:tr>
      <w:tr w:rsidR="004A73E7" w14:paraId="5CFE1DC3" w14:textId="77777777" w:rsidTr="0009488F">
        <w:tc>
          <w:tcPr>
            <w:tcW w:w="2065" w:type="dxa"/>
            <w:vAlign w:val="center"/>
          </w:tcPr>
          <w:p w14:paraId="637617BA" w14:textId="77777777" w:rsidR="004A73E7" w:rsidRPr="005E5745" w:rsidRDefault="004A73E7" w:rsidP="0009488F">
            <w:pPr>
              <w:jc w:val="left"/>
              <w:rPr>
                <w:b/>
                <w:bCs/>
                <w:i/>
                <w:iCs/>
              </w:rPr>
            </w:pPr>
            <w:r w:rsidRPr="00CD6A6A">
              <w:rPr>
                <w:b/>
                <w:bCs/>
                <w:i/>
                <w:iCs/>
              </w:rPr>
              <w:t>Grant agreement</w:t>
            </w:r>
          </w:p>
        </w:tc>
        <w:tc>
          <w:tcPr>
            <w:tcW w:w="1800" w:type="dxa"/>
            <w:vAlign w:val="center"/>
          </w:tcPr>
          <w:p w14:paraId="44793959" w14:textId="77777777" w:rsidR="004A73E7" w:rsidRDefault="004A73E7" w:rsidP="0009488F">
            <w:pPr>
              <w:jc w:val="left"/>
              <w:rPr>
                <w:rFonts w:cs="Arial"/>
                <w:color w:val="333333"/>
                <w:shd w:val="clear" w:color="auto" w:fill="FFFFFF"/>
              </w:rPr>
            </w:pPr>
            <w:r w:rsidRPr="00A32C67">
              <w:rPr>
                <w:rFonts w:cs="Arial"/>
                <w:color w:val="333333"/>
                <w:shd w:val="clear" w:color="auto" w:fill="FFFFFF"/>
              </w:rPr>
              <w:t>627</w:t>
            </w:r>
          </w:p>
        </w:tc>
        <w:tc>
          <w:tcPr>
            <w:tcW w:w="1890" w:type="dxa"/>
            <w:vAlign w:val="center"/>
          </w:tcPr>
          <w:p w14:paraId="7999F20E" w14:textId="77777777" w:rsidR="004A73E7" w:rsidRDefault="004A73E7" w:rsidP="0009488F">
            <w:pPr>
              <w:jc w:val="left"/>
              <w:rPr>
                <w:rFonts w:cs="Arial"/>
                <w:color w:val="333333"/>
                <w:shd w:val="clear" w:color="auto" w:fill="FFFFFF"/>
              </w:rPr>
            </w:pPr>
            <w:r w:rsidRPr="00CD6A6A">
              <w:rPr>
                <w:b/>
                <w:bCs/>
                <w:i/>
                <w:iCs/>
              </w:rPr>
              <w:t>Duration</w:t>
            </w:r>
          </w:p>
        </w:tc>
        <w:tc>
          <w:tcPr>
            <w:tcW w:w="2740" w:type="dxa"/>
            <w:vAlign w:val="center"/>
          </w:tcPr>
          <w:p w14:paraId="21E8046A" w14:textId="77777777" w:rsidR="004A73E7" w:rsidRDefault="004A73E7" w:rsidP="0009488F">
            <w:pPr>
              <w:jc w:val="left"/>
              <w:rPr>
                <w:rFonts w:cs="Arial"/>
                <w:color w:val="333333"/>
                <w:shd w:val="clear" w:color="auto" w:fill="FFFFFF"/>
              </w:rPr>
            </w:pPr>
            <w:r w:rsidRPr="00A32C67">
              <w:rPr>
                <w:rFonts w:cs="Arial"/>
                <w:color w:val="333333"/>
                <w:shd w:val="clear" w:color="auto" w:fill="FFFFFF"/>
              </w:rPr>
              <w:t xml:space="preserve">10/05/2000 </w:t>
            </w:r>
            <w:r>
              <w:rPr>
                <w:rFonts w:cs="Arial"/>
                <w:color w:val="333333"/>
                <w:shd w:val="clear" w:color="auto" w:fill="FFFFFF"/>
              </w:rPr>
              <w:t xml:space="preserve">- </w:t>
            </w:r>
            <w:r w:rsidRPr="00A32C67">
              <w:rPr>
                <w:rFonts w:cs="Arial"/>
                <w:color w:val="333333"/>
                <w:shd w:val="clear" w:color="auto" w:fill="FFFFFF"/>
              </w:rPr>
              <w:t>9/05/2005</w:t>
            </w:r>
          </w:p>
        </w:tc>
      </w:tr>
      <w:tr w:rsidR="004A73E7" w:rsidRPr="00103F9C" w14:paraId="1057030E" w14:textId="77777777" w:rsidTr="0009488F">
        <w:tc>
          <w:tcPr>
            <w:tcW w:w="2065" w:type="dxa"/>
            <w:vAlign w:val="center"/>
          </w:tcPr>
          <w:p w14:paraId="1BC8B814" w14:textId="77777777" w:rsidR="004A73E7" w:rsidRPr="00CD6A6A" w:rsidRDefault="004A73E7" w:rsidP="0009488F">
            <w:pPr>
              <w:jc w:val="left"/>
              <w:rPr>
                <w:rFonts w:cs="Arial"/>
                <w:b/>
                <w:bCs/>
                <w:i/>
                <w:iCs/>
                <w:color w:val="333333"/>
                <w:shd w:val="clear" w:color="auto" w:fill="FFFFFF"/>
              </w:rPr>
            </w:pPr>
            <w:r>
              <w:rPr>
                <w:b/>
                <w:bCs/>
                <w:i/>
                <w:iCs/>
              </w:rPr>
              <w:t>Project</w:t>
            </w:r>
            <w:r w:rsidRPr="00CD6A6A">
              <w:rPr>
                <w:b/>
                <w:bCs/>
                <w:i/>
                <w:iCs/>
              </w:rPr>
              <w:t xml:space="preserve"> Leader</w:t>
            </w:r>
          </w:p>
        </w:tc>
        <w:tc>
          <w:tcPr>
            <w:tcW w:w="6430" w:type="dxa"/>
            <w:gridSpan w:val="3"/>
            <w:vAlign w:val="center"/>
          </w:tcPr>
          <w:p w14:paraId="7E4AA2DD" w14:textId="77777777" w:rsidR="004A73E7" w:rsidRPr="00103F9C" w:rsidRDefault="004A73E7" w:rsidP="0009488F">
            <w:pPr>
              <w:jc w:val="left"/>
              <w:rPr>
                <w:rFonts w:cs="Arial"/>
                <w:color w:val="333333"/>
                <w:shd w:val="clear" w:color="auto" w:fill="FFFFFF"/>
                <w:lang w:val="de-DE"/>
              </w:rPr>
            </w:pPr>
            <w:r>
              <w:rPr>
                <w:rFonts w:cs="Arial"/>
                <w:color w:val="333333"/>
                <w:shd w:val="clear" w:color="auto" w:fill="FFFFFF"/>
                <w:lang w:val="de-DE"/>
              </w:rPr>
              <w:t>N/A</w:t>
            </w:r>
          </w:p>
        </w:tc>
      </w:tr>
      <w:tr w:rsidR="004A73E7" w14:paraId="1610EAC9" w14:textId="77777777" w:rsidTr="0009488F">
        <w:tc>
          <w:tcPr>
            <w:tcW w:w="2065" w:type="dxa"/>
            <w:vAlign w:val="center"/>
          </w:tcPr>
          <w:p w14:paraId="751CF2D8" w14:textId="77777777" w:rsidR="004A73E7" w:rsidRPr="00CD6A6A" w:rsidRDefault="004A73E7" w:rsidP="0009488F">
            <w:pPr>
              <w:jc w:val="left"/>
              <w:rPr>
                <w:rFonts w:cs="Arial"/>
                <w:b/>
                <w:bCs/>
                <w:i/>
                <w:iCs/>
                <w:color w:val="333333"/>
                <w:shd w:val="clear" w:color="auto" w:fill="FFFFFF"/>
              </w:rPr>
            </w:pPr>
            <w:r w:rsidRPr="00CD6A6A">
              <w:rPr>
                <w:b/>
                <w:bCs/>
                <w:i/>
                <w:iCs/>
              </w:rPr>
              <w:t>Website</w:t>
            </w:r>
          </w:p>
        </w:tc>
        <w:tc>
          <w:tcPr>
            <w:tcW w:w="6430" w:type="dxa"/>
            <w:gridSpan w:val="3"/>
            <w:vAlign w:val="center"/>
          </w:tcPr>
          <w:p w14:paraId="729D4299" w14:textId="17C0867B" w:rsidR="004A73E7" w:rsidRDefault="00027833" w:rsidP="0009488F">
            <w:pPr>
              <w:jc w:val="left"/>
              <w:rPr>
                <w:rFonts w:cs="Arial"/>
                <w:color w:val="333333"/>
                <w:shd w:val="clear" w:color="auto" w:fill="FFFFFF"/>
              </w:rPr>
            </w:pPr>
            <w:hyperlink r:id="rId180" w:history="1">
              <w:r w:rsidR="004A73E7" w:rsidRPr="00A14A70">
                <w:rPr>
                  <w:rStyle w:val="Hyperlink"/>
                  <w:rFonts w:cs="Arial"/>
                  <w:shd w:val="clear" w:color="auto" w:fill="FFFFFF"/>
                </w:rPr>
                <w:t>https://cordis.europa.eu/project/id/627</w:t>
              </w:r>
            </w:hyperlink>
            <w:r w:rsidR="004A73E7">
              <w:rPr>
                <w:rFonts w:cs="Arial"/>
                <w:color w:val="333333"/>
                <w:shd w:val="clear" w:color="auto" w:fill="FFFFFF"/>
              </w:rPr>
              <w:t xml:space="preserve"> </w:t>
            </w:r>
          </w:p>
        </w:tc>
      </w:tr>
      <w:tr w:rsidR="004A73E7" w14:paraId="6274BC87" w14:textId="77777777" w:rsidTr="0009488F">
        <w:trPr>
          <w:trHeight w:val="1556"/>
        </w:trPr>
        <w:tc>
          <w:tcPr>
            <w:tcW w:w="8495" w:type="dxa"/>
            <w:gridSpan w:val="4"/>
            <w:vAlign w:val="center"/>
          </w:tcPr>
          <w:p w14:paraId="220BD698" w14:textId="77777777" w:rsidR="004A73E7" w:rsidRPr="006D2E39" w:rsidRDefault="004A73E7" w:rsidP="0009488F">
            <w:pPr>
              <w:jc w:val="left"/>
              <w:rPr>
                <w:b/>
                <w:bCs/>
                <w:i/>
                <w:iCs/>
              </w:rPr>
            </w:pPr>
            <w:r w:rsidRPr="006D2E39">
              <w:rPr>
                <w:b/>
                <w:bCs/>
                <w:i/>
                <w:iCs/>
              </w:rPr>
              <w:lastRenderedPageBreak/>
              <w:t>Objective</w:t>
            </w:r>
          </w:p>
          <w:p w14:paraId="3B345A30" w14:textId="77777777" w:rsidR="004A73E7" w:rsidRPr="00F703A8" w:rsidRDefault="004A73E7" w:rsidP="00E12FD9">
            <w:pPr>
              <w:pStyle w:val="ListParagraph"/>
              <w:numPr>
                <w:ilvl w:val="0"/>
                <w:numId w:val="24"/>
              </w:numPr>
              <w:rPr>
                <w:b/>
                <w:bCs/>
              </w:rPr>
            </w:pPr>
            <w:r w:rsidRPr="00F703A8">
              <w:rPr>
                <w:rFonts w:cs="Arial"/>
                <w:color w:val="333333"/>
                <w:shd w:val="clear" w:color="auto" w:fill="FFFFFF"/>
              </w:rPr>
              <w:t>To quantify, carbon storage in European grassland ecosystems through experimentation and modelling,</w:t>
            </w:r>
            <w:r>
              <w:rPr>
                <w:rFonts w:cs="Arial"/>
                <w:color w:val="333333"/>
                <w:shd w:val="clear" w:color="auto" w:fill="FFFFFF"/>
              </w:rPr>
              <w:t xml:space="preserve"> </w:t>
            </w:r>
            <w:r w:rsidRPr="00F703A8">
              <w:rPr>
                <w:rFonts w:cs="Arial"/>
                <w:color w:val="333333"/>
                <w:shd w:val="clear" w:color="auto" w:fill="FFFFFF"/>
              </w:rPr>
              <w:t>and to identify the mechanisms controlling carbon allocation in plants and soils of grasslands.</w:t>
            </w:r>
          </w:p>
        </w:tc>
      </w:tr>
    </w:tbl>
    <w:p w14:paraId="33715FC2" w14:textId="59C743D5" w:rsidR="004A73E7" w:rsidRDefault="00B04BBF" w:rsidP="00E12FD9">
      <w:pPr>
        <w:pStyle w:val="Caption"/>
      </w:pPr>
      <w:bookmarkStart w:id="94" w:name="_Toc91753170"/>
      <w:r>
        <w:t xml:space="preserve">Table </w:t>
      </w:r>
      <w:r>
        <w:fldChar w:fldCharType="begin"/>
      </w:r>
      <w:r>
        <w:instrText xml:space="preserve"> SEQ Table \* ARABIC </w:instrText>
      </w:r>
      <w:r>
        <w:fldChar w:fldCharType="separate"/>
      </w:r>
      <w:r w:rsidR="00027833">
        <w:rPr>
          <w:noProof/>
        </w:rPr>
        <w:t>32</w:t>
      </w:r>
      <w:r>
        <w:fldChar w:fldCharType="end"/>
      </w:r>
      <w:r>
        <w:t xml:space="preserve">. Summary of information about </w:t>
      </w:r>
      <w:r w:rsidRPr="008A4156">
        <w:t>Carbon storage in European grasslands</w:t>
      </w:r>
      <w:bookmarkEnd w:id="94"/>
    </w:p>
    <w:tbl>
      <w:tblPr>
        <w:tblStyle w:val="TableGrid"/>
        <w:tblW w:w="0" w:type="auto"/>
        <w:tblLook w:val="04A0" w:firstRow="1" w:lastRow="0" w:firstColumn="1" w:lastColumn="0" w:noHBand="0" w:noVBand="1"/>
      </w:tblPr>
      <w:tblGrid>
        <w:gridCol w:w="2065"/>
        <w:gridCol w:w="1800"/>
        <w:gridCol w:w="1890"/>
        <w:gridCol w:w="2740"/>
      </w:tblGrid>
      <w:tr w:rsidR="004A73E7" w14:paraId="2BE1FCF9" w14:textId="77777777" w:rsidTr="0009488F">
        <w:tc>
          <w:tcPr>
            <w:tcW w:w="2065" w:type="dxa"/>
            <w:shd w:val="clear" w:color="auto" w:fill="DEF5EE" w:themeFill="accent4" w:themeFillTint="33"/>
            <w:vAlign w:val="center"/>
          </w:tcPr>
          <w:p w14:paraId="1F7371B7" w14:textId="77777777" w:rsidR="004A73E7" w:rsidRPr="00F94B57" w:rsidRDefault="004A73E7" w:rsidP="0009488F">
            <w:pPr>
              <w:jc w:val="left"/>
              <w:rPr>
                <w:b/>
                <w:bCs/>
                <w:i/>
                <w:iCs/>
              </w:rPr>
            </w:pPr>
            <w:r>
              <w:rPr>
                <w:b/>
                <w:bCs/>
                <w:i/>
                <w:iCs/>
              </w:rPr>
              <w:t xml:space="preserve">Title </w:t>
            </w:r>
          </w:p>
        </w:tc>
        <w:tc>
          <w:tcPr>
            <w:tcW w:w="6430" w:type="dxa"/>
            <w:gridSpan w:val="3"/>
            <w:shd w:val="clear" w:color="auto" w:fill="DEF5EE" w:themeFill="accent4" w:themeFillTint="33"/>
            <w:vAlign w:val="center"/>
          </w:tcPr>
          <w:p w14:paraId="2ADE43F6" w14:textId="77777777" w:rsidR="004A73E7" w:rsidRPr="006D4A0B" w:rsidRDefault="004A73E7" w:rsidP="0009488F">
            <w:pPr>
              <w:spacing w:line="240" w:lineRule="auto"/>
              <w:jc w:val="left"/>
              <w:rPr>
                <w:highlight w:val="red"/>
              </w:rPr>
            </w:pPr>
            <w:r w:rsidRPr="00A32C67">
              <w:t>CASFOR-II Casfor-ii: modelling carbon sequestration in forested landscapes</w:t>
            </w:r>
          </w:p>
        </w:tc>
      </w:tr>
      <w:tr w:rsidR="004A73E7" w14:paraId="1137EB98" w14:textId="77777777" w:rsidTr="0009488F">
        <w:tc>
          <w:tcPr>
            <w:tcW w:w="2065" w:type="dxa"/>
            <w:vAlign w:val="center"/>
          </w:tcPr>
          <w:p w14:paraId="17B2B6AC" w14:textId="77777777" w:rsidR="004A73E7" w:rsidRPr="005E5745" w:rsidRDefault="004A73E7" w:rsidP="0009488F">
            <w:pPr>
              <w:jc w:val="left"/>
              <w:rPr>
                <w:b/>
                <w:bCs/>
                <w:i/>
                <w:iCs/>
              </w:rPr>
            </w:pPr>
            <w:r w:rsidRPr="00CD6A6A">
              <w:rPr>
                <w:b/>
                <w:bCs/>
                <w:i/>
                <w:iCs/>
              </w:rPr>
              <w:t>Grant agreement</w:t>
            </w:r>
          </w:p>
        </w:tc>
        <w:tc>
          <w:tcPr>
            <w:tcW w:w="1800" w:type="dxa"/>
            <w:vAlign w:val="center"/>
          </w:tcPr>
          <w:p w14:paraId="3E16B2A3" w14:textId="77777777" w:rsidR="004A73E7" w:rsidRDefault="004A73E7" w:rsidP="0009488F">
            <w:pPr>
              <w:jc w:val="left"/>
              <w:rPr>
                <w:rFonts w:cs="Arial"/>
                <w:color w:val="333333"/>
                <w:shd w:val="clear" w:color="auto" w:fill="FFFFFF"/>
              </w:rPr>
            </w:pPr>
            <w:r w:rsidRPr="00A32C67">
              <w:rPr>
                <w:rFonts w:cs="Arial"/>
                <w:color w:val="333333"/>
                <w:shd w:val="clear" w:color="auto" w:fill="FFFFFF"/>
              </w:rPr>
              <w:t>ICA4-CT-2001-10100</w:t>
            </w:r>
          </w:p>
        </w:tc>
        <w:tc>
          <w:tcPr>
            <w:tcW w:w="1890" w:type="dxa"/>
            <w:vAlign w:val="center"/>
          </w:tcPr>
          <w:p w14:paraId="07CFDC01" w14:textId="77777777" w:rsidR="004A73E7" w:rsidRDefault="004A73E7" w:rsidP="0009488F">
            <w:pPr>
              <w:jc w:val="left"/>
              <w:rPr>
                <w:rFonts w:cs="Arial"/>
                <w:color w:val="333333"/>
                <w:shd w:val="clear" w:color="auto" w:fill="FFFFFF"/>
              </w:rPr>
            </w:pPr>
            <w:r w:rsidRPr="00CD6A6A">
              <w:rPr>
                <w:b/>
                <w:bCs/>
                <w:i/>
                <w:iCs/>
              </w:rPr>
              <w:t>Duration</w:t>
            </w:r>
          </w:p>
        </w:tc>
        <w:tc>
          <w:tcPr>
            <w:tcW w:w="2740" w:type="dxa"/>
            <w:vAlign w:val="center"/>
          </w:tcPr>
          <w:p w14:paraId="4C37BC19" w14:textId="77777777" w:rsidR="004A73E7" w:rsidRDefault="004A73E7" w:rsidP="0009488F">
            <w:pPr>
              <w:jc w:val="left"/>
              <w:rPr>
                <w:rFonts w:cs="Arial"/>
                <w:color w:val="333333"/>
                <w:shd w:val="clear" w:color="auto" w:fill="FFFFFF"/>
              </w:rPr>
            </w:pPr>
            <w:r w:rsidRPr="00A32C67">
              <w:rPr>
                <w:rFonts w:cs="Arial"/>
                <w:color w:val="333333"/>
                <w:shd w:val="clear" w:color="auto" w:fill="FFFFFF"/>
              </w:rPr>
              <w:t>1/12/2001</w:t>
            </w:r>
            <w:r>
              <w:rPr>
                <w:rFonts w:cs="Arial"/>
                <w:color w:val="333333"/>
                <w:shd w:val="clear" w:color="auto" w:fill="FFFFFF"/>
              </w:rPr>
              <w:t xml:space="preserve"> - </w:t>
            </w:r>
            <w:r w:rsidRPr="00A32C67">
              <w:rPr>
                <w:rFonts w:cs="Arial"/>
                <w:color w:val="333333"/>
                <w:shd w:val="clear" w:color="auto" w:fill="FFFFFF"/>
              </w:rPr>
              <w:t>30/11/2004</w:t>
            </w:r>
          </w:p>
        </w:tc>
      </w:tr>
      <w:tr w:rsidR="004A73E7" w:rsidRPr="00103F9C" w14:paraId="3B28F642" w14:textId="77777777" w:rsidTr="0009488F">
        <w:tc>
          <w:tcPr>
            <w:tcW w:w="2065" w:type="dxa"/>
            <w:vAlign w:val="center"/>
          </w:tcPr>
          <w:p w14:paraId="2955D7E6" w14:textId="77777777" w:rsidR="004A73E7" w:rsidRPr="00CD6A6A" w:rsidRDefault="004A73E7" w:rsidP="0009488F">
            <w:pPr>
              <w:jc w:val="left"/>
              <w:rPr>
                <w:rFonts w:cs="Arial"/>
                <w:b/>
                <w:bCs/>
                <w:i/>
                <w:iCs/>
                <w:color w:val="333333"/>
                <w:shd w:val="clear" w:color="auto" w:fill="FFFFFF"/>
              </w:rPr>
            </w:pPr>
            <w:r>
              <w:rPr>
                <w:b/>
                <w:bCs/>
                <w:i/>
                <w:iCs/>
              </w:rPr>
              <w:t>Project</w:t>
            </w:r>
            <w:r w:rsidRPr="00CD6A6A">
              <w:rPr>
                <w:b/>
                <w:bCs/>
                <w:i/>
                <w:iCs/>
              </w:rPr>
              <w:t xml:space="preserve"> Leader</w:t>
            </w:r>
          </w:p>
        </w:tc>
        <w:tc>
          <w:tcPr>
            <w:tcW w:w="6430" w:type="dxa"/>
            <w:gridSpan w:val="3"/>
            <w:vAlign w:val="center"/>
          </w:tcPr>
          <w:p w14:paraId="5D485670" w14:textId="77777777" w:rsidR="004A73E7" w:rsidRPr="00103F9C" w:rsidRDefault="004A73E7" w:rsidP="0009488F">
            <w:pPr>
              <w:jc w:val="left"/>
              <w:rPr>
                <w:rFonts w:cs="Arial"/>
                <w:color w:val="333333"/>
                <w:shd w:val="clear" w:color="auto" w:fill="FFFFFF"/>
                <w:lang w:val="de-DE"/>
              </w:rPr>
            </w:pPr>
            <w:r w:rsidRPr="00A32C67">
              <w:rPr>
                <w:rFonts w:cs="Arial"/>
                <w:color w:val="333333"/>
                <w:shd w:val="clear" w:color="auto" w:fill="FFFFFF"/>
                <w:lang w:val="de-DE"/>
              </w:rPr>
              <w:t>Wageningen University (Netherlands)</w:t>
            </w:r>
          </w:p>
        </w:tc>
      </w:tr>
      <w:tr w:rsidR="004A73E7" w14:paraId="0D1AF10B" w14:textId="77777777" w:rsidTr="0009488F">
        <w:tc>
          <w:tcPr>
            <w:tcW w:w="2065" w:type="dxa"/>
            <w:vAlign w:val="center"/>
          </w:tcPr>
          <w:p w14:paraId="2D7C0736" w14:textId="77777777" w:rsidR="004A73E7" w:rsidRPr="00CD6A6A" w:rsidRDefault="004A73E7" w:rsidP="0009488F">
            <w:pPr>
              <w:jc w:val="left"/>
              <w:rPr>
                <w:rFonts w:cs="Arial"/>
                <w:b/>
                <w:bCs/>
                <w:i/>
                <w:iCs/>
                <w:color w:val="333333"/>
                <w:shd w:val="clear" w:color="auto" w:fill="FFFFFF"/>
              </w:rPr>
            </w:pPr>
            <w:r w:rsidRPr="00CD6A6A">
              <w:rPr>
                <w:b/>
                <w:bCs/>
                <w:i/>
                <w:iCs/>
              </w:rPr>
              <w:t>Website</w:t>
            </w:r>
          </w:p>
        </w:tc>
        <w:tc>
          <w:tcPr>
            <w:tcW w:w="6430" w:type="dxa"/>
            <w:gridSpan w:val="3"/>
            <w:vAlign w:val="center"/>
          </w:tcPr>
          <w:p w14:paraId="0A2D762A" w14:textId="4FF3D6E7" w:rsidR="004A73E7" w:rsidRDefault="00027833" w:rsidP="0009488F">
            <w:pPr>
              <w:jc w:val="left"/>
              <w:rPr>
                <w:rFonts w:cs="Arial"/>
                <w:color w:val="333333"/>
                <w:shd w:val="clear" w:color="auto" w:fill="FFFFFF"/>
              </w:rPr>
            </w:pPr>
            <w:hyperlink r:id="rId181" w:history="1">
              <w:r w:rsidR="004A73E7" w:rsidRPr="00A14A70">
                <w:rPr>
                  <w:rStyle w:val="Hyperlink"/>
                  <w:rFonts w:cs="Arial"/>
                  <w:shd w:val="clear" w:color="auto" w:fill="FFFFFF"/>
                </w:rPr>
                <w:t>http://dataservices.efi.int/casfor/</w:t>
              </w:r>
            </w:hyperlink>
            <w:r w:rsidR="004A73E7">
              <w:rPr>
                <w:rFonts w:cs="Arial"/>
                <w:color w:val="333333"/>
                <w:shd w:val="clear" w:color="auto" w:fill="FFFFFF"/>
              </w:rPr>
              <w:t xml:space="preserve">  </w:t>
            </w:r>
          </w:p>
        </w:tc>
      </w:tr>
      <w:tr w:rsidR="004A73E7" w14:paraId="50E35239" w14:textId="77777777" w:rsidTr="0009488F">
        <w:tc>
          <w:tcPr>
            <w:tcW w:w="2065" w:type="dxa"/>
            <w:vAlign w:val="center"/>
          </w:tcPr>
          <w:p w14:paraId="5D9DE6EC" w14:textId="77777777" w:rsidR="004A73E7" w:rsidRPr="00CD6A6A" w:rsidRDefault="004A73E7" w:rsidP="0009488F">
            <w:pPr>
              <w:jc w:val="left"/>
              <w:rPr>
                <w:b/>
                <w:bCs/>
                <w:i/>
                <w:iCs/>
              </w:rPr>
            </w:pPr>
            <w:r>
              <w:rPr>
                <w:b/>
                <w:bCs/>
                <w:i/>
                <w:iCs/>
              </w:rPr>
              <w:t xml:space="preserve">Keywords </w:t>
            </w:r>
          </w:p>
        </w:tc>
        <w:tc>
          <w:tcPr>
            <w:tcW w:w="6430" w:type="dxa"/>
            <w:gridSpan w:val="3"/>
            <w:vAlign w:val="center"/>
          </w:tcPr>
          <w:p w14:paraId="0DB0C0DB" w14:textId="761CD123" w:rsidR="004A73E7" w:rsidRDefault="009D1A0B" w:rsidP="0009488F">
            <w:pPr>
              <w:jc w:val="left"/>
            </w:pPr>
            <w:r>
              <w:t>Carbon balance</w:t>
            </w:r>
          </w:p>
        </w:tc>
      </w:tr>
      <w:tr w:rsidR="004A73E7" w14:paraId="26DA5AFE" w14:textId="77777777" w:rsidTr="0009488F">
        <w:trPr>
          <w:trHeight w:val="1556"/>
        </w:trPr>
        <w:tc>
          <w:tcPr>
            <w:tcW w:w="8495" w:type="dxa"/>
            <w:gridSpan w:val="4"/>
            <w:vAlign w:val="center"/>
          </w:tcPr>
          <w:p w14:paraId="06794DD1" w14:textId="1F46F064" w:rsidR="009D1A0B" w:rsidRPr="006D2E39" w:rsidRDefault="004A73E7" w:rsidP="0009488F">
            <w:pPr>
              <w:jc w:val="left"/>
              <w:rPr>
                <w:b/>
                <w:bCs/>
                <w:i/>
                <w:iCs/>
              </w:rPr>
            </w:pPr>
            <w:r w:rsidRPr="006D2E39">
              <w:rPr>
                <w:b/>
                <w:bCs/>
                <w:i/>
                <w:iCs/>
              </w:rPr>
              <w:t>Objective</w:t>
            </w:r>
          </w:p>
          <w:p w14:paraId="3C9F34EB" w14:textId="68F2F801" w:rsidR="009D1A0B" w:rsidRDefault="009D1A0B">
            <w:pPr>
              <w:pStyle w:val="ListParagraph"/>
              <w:numPr>
                <w:ilvl w:val="0"/>
                <w:numId w:val="24"/>
              </w:numPr>
              <w:jc w:val="left"/>
            </w:pPr>
            <w:r>
              <w:t>Create a general model for calculating carbon balance and sequestration capacity in wooded landscapes or regions.</w:t>
            </w:r>
          </w:p>
          <w:p w14:paraId="0F6EC077" w14:textId="70533806" w:rsidR="004A73E7" w:rsidRPr="00C8172D" w:rsidRDefault="009D1A0B" w:rsidP="0009488F">
            <w:pPr>
              <w:pStyle w:val="ListParagraph"/>
              <w:numPr>
                <w:ilvl w:val="0"/>
                <w:numId w:val="24"/>
              </w:numPr>
              <w:jc w:val="left"/>
              <w:rPr>
                <w:b/>
                <w:bCs/>
              </w:rPr>
            </w:pPr>
            <w:r>
              <w:t xml:space="preserve">Using the Internet, propagate the developed </w:t>
            </w:r>
            <w:r w:rsidRPr="00E12FD9">
              <w:rPr>
                <w:b/>
                <w:bCs/>
              </w:rPr>
              <w:t>CO2FIX model</w:t>
            </w:r>
            <w:r>
              <w:t xml:space="preserve"> to the user community.</w:t>
            </w:r>
          </w:p>
        </w:tc>
      </w:tr>
    </w:tbl>
    <w:p w14:paraId="21E179DF" w14:textId="6284B5AD" w:rsidR="004A73E7" w:rsidRDefault="00B04BBF" w:rsidP="00E12FD9">
      <w:pPr>
        <w:pStyle w:val="Caption"/>
      </w:pPr>
      <w:bookmarkStart w:id="95" w:name="_Toc91753171"/>
      <w:r>
        <w:t xml:space="preserve">Table </w:t>
      </w:r>
      <w:r>
        <w:fldChar w:fldCharType="begin"/>
      </w:r>
      <w:r>
        <w:instrText xml:space="preserve"> SEQ Table \* ARABIC </w:instrText>
      </w:r>
      <w:r>
        <w:fldChar w:fldCharType="separate"/>
      </w:r>
      <w:r w:rsidR="00027833">
        <w:rPr>
          <w:noProof/>
        </w:rPr>
        <w:t>33</w:t>
      </w:r>
      <w:r>
        <w:fldChar w:fldCharType="end"/>
      </w:r>
      <w:r>
        <w:t xml:space="preserve">. Summary of information about </w:t>
      </w:r>
      <w:r w:rsidRPr="00E85DFB">
        <w:t>CASFOR-II</w:t>
      </w:r>
      <w:r>
        <w:t xml:space="preserve"> project</w:t>
      </w:r>
      <w:bookmarkEnd w:id="95"/>
    </w:p>
    <w:tbl>
      <w:tblPr>
        <w:tblStyle w:val="TableGrid"/>
        <w:tblW w:w="0" w:type="auto"/>
        <w:tblLook w:val="04A0" w:firstRow="1" w:lastRow="0" w:firstColumn="1" w:lastColumn="0" w:noHBand="0" w:noVBand="1"/>
      </w:tblPr>
      <w:tblGrid>
        <w:gridCol w:w="2065"/>
        <w:gridCol w:w="1800"/>
        <w:gridCol w:w="1890"/>
        <w:gridCol w:w="2740"/>
      </w:tblGrid>
      <w:tr w:rsidR="004A73E7" w14:paraId="6637C380" w14:textId="77777777" w:rsidTr="0009488F">
        <w:tc>
          <w:tcPr>
            <w:tcW w:w="2065" w:type="dxa"/>
            <w:shd w:val="clear" w:color="auto" w:fill="DEF5EE" w:themeFill="accent4" w:themeFillTint="33"/>
            <w:vAlign w:val="center"/>
          </w:tcPr>
          <w:p w14:paraId="620D314F" w14:textId="77777777" w:rsidR="004A73E7" w:rsidRPr="00F94B57" w:rsidRDefault="004A73E7" w:rsidP="0009488F">
            <w:pPr>
              <w:jc w:val="left"/>
              <w:rPr>
                <w:b/>
                <w:bCs/>
                <w:i/>
                <w:iCs/>
              </w:rPr>
            </w:pPr>
            <w:r>
              <w:rPr>
                <w:b/>
                <w:bCs/>
                <w:i/>
                <w:iCs/>
              </w:rPr>
              <w:t xml:space="preserve">Title </w:t>
            </w:r>
          </w:p>
        </w:tc>
        <w:tc>
          <w:tcPr>
            <w:tcW w:w="6430" w:type="dxa"/>
            <w:gridSpan w:val="3"/>
            <w:shd w:val="clear" w:color="auto" w:fill="DEF5EE" w:themeFill="accent4" w:themeFillTint="33"/>
            <w:vAlign w:val="center"/>
          </w:tcPr>
          <w:p w14:paraId="2F29809D" w14:textId="77777777" w:rsidR="004A73E7" w:rsidRPr="006D4A0B" w:rsidRDefault="004A73E7" w:rsidP="0009488F">
            <w:pPr>
              <w:jc w:val="left"/>
              <w:rPr>
                <w:highlight w:val="red"/>
              </w:rPr>
            </w:pPr>
            <w:r w:rsidRPr="009F5C8D">
              <w:t>SusCrop- ERA-NET Cofund on Sustainable Crop Production</w:t>
            </w:r>
          </w:p>
        </w:tc>
      </w:tr>
      <w:tr w:rsidR="004A73E7" w14:paraId="63E5310E" w14:textId="77777777" w:rsidTr="0009488F">
        <w:tc>
          <w:tcPr>
            <w:tcW w:w="2065" w:type="dxa"/>
            <w:vAlign w:val="center"/>
          </w:tcPr>
          <w:p w14:paraId="0453F5BF" w14:textId="77777777" w:rsidR="004A73E7" w:rsidRPr="005E5745" w:rsidRDefault="004A73E7" w:rsidP="0009488F">
            <w:pPr>
              <w:jc w:val="left"/>
              <w:rPr>
                <w:b/>
                <w:bCs/>
                <w:i/>
                <w:iCs/>
              </w:rPr>
            </w:pPr>
            <w:r w:rsidRPr="00CD6A6A">
              <w:rPr>
                <w:b/>
                <w:bCs/>
                <w:i/>
                <w:iCs/>
              </w:rPr>
              <w:t>Grant agreement</w:t>
            </w:r>
          </w:p>
        </w:tc>
        <w:tc>
          <w:tcPr>
            <w:tcW w:w="1800" w:type="dxa"/>
            <w:vAlign w:val="center"/>
          </w:tcPr>
          <w:p w14:paraId="2407579C" w14:textId="77777777" w:rsidR="004A73E7" w:rsidRDefault="004A73E7" w:rsidP="0009488F">
            <w:pPr>
              <w:jc w:val="left"/>
              <w:rPr>
                <w:rFonts w:cs="Arial"/>
                <w:color w:val="333333"/>
                <w:shd w:val="clear" w:color="auto" w:fill="FFFFFF"/>
              </w:rPr>
            </w:pPr>
            <w:r w:rsidRPr="009F5C8D">
              <w:rPr>
                <w:rFonts w:cs="Arial"/>
                <w:color w:val="333333"/>
                <w:shd w:val="clear" w:color="auto" w:fill="FFFFFF"/>
              </w:rPr>
              <w:t>771134</w:t>
            </w:r>
          </w:p>
        </w:tc>
        <w:tc>
          <w:tcPr>
            <w:tcW w:w="1890" w:type="dxa"/>
            <w:vAlign w:val="center"/>
          </w:tcPr>
          <w:p w14:paraId="48B8D07E" w14:textId="77777777" w:rsidR="004A73E7" w:rsidRDefault="004A73E7" w:rsidP="0009488F">
            <w:pPr>
              <w:jc w:val="left"/>
              <w:rPr>
                <w:rFonts w:cs="Arial"/>
                <w:color w:val="333333"/>
                <w:shd w:val="clear" w:color="auto" w:fill="FFFFFF"/>
              </w:rPr>
            </w:pPr>
            <w:r w:rsidRPr="00CD6A6A">
              <w:rPr>
                <w:b/>
                <w:bCs/>
                <w:i/>
                <w:iCs/>
              </w:rPr>
              <w:t>Duration</w:t>
            </w:r>
          </w:p>
        </w:tc>
        <w:tc>
          <w:tcPr>
            <w:tcW w:w="2740" w:type="dxa"/>
            <w:vAlign w:val="center"/>
          </w:tcPr>
          <w:p w14:paraId="75233CEC" w14:textId="5448CD4B" w:rsidR="004A73E7" w:rsidRDefault="009D1A0B" w:rsidP="0009488F">
            <w:pPr>
              <w:jc w:val="left"/>
              <w:rPr>
                <w:rFonts w:cs="Arial"/>
                <w:color w:val="333333"/>
                <w:shd w:val="clear" w:color="auto" w:fill="FFFFFF"/>
              </w:rPr>
            </w:pPr>
            <w:r>
              <w:rPr>
                <w:rFonts w:cs="Arial"/>
                <w:color w:val="333333"/>
                <w:shd w:val="clear" w:color="auto" w:fill="FFFFFF"/>
              </w:rPr>
              <w:t>NA</w:t>
            </w:r>
          </w:p>
        </w:tc>
      </w:tr>
      <w:tr w:rsidR="004A73E7" w:rsidRPr="00406963" w14:paraId="39192455" w14:textId="77777777" w:rsidTr="0009488F">
        <w:tc>
          <w:tcPr>
            <w:tcW w:w="2065" w:type="dxa"/>
            <w:vAlign w:val="center"/>
          </w:tcPr>
          <w:p w14:paraId="6A97C1B9" w14:textId="77777777" w:rsidR="004A73E7" w:rsidRPr="00CD6A6A" w:rsidRDefault="004A73E7" w:rsidP="0009488F">
            <w:pPr>
              <w:jc w:val="left"/>
              <w:rPr>
                <w:rFonts w:cs="Arial"/>
                <w:b/>
                <w:bCs/>
                <w:i/>
                <w:iCs/>
                <w:color w:val="333333"/>
                <w:shd w:val="clear" w:color="auto" w:fill="FFFFFF"/>
              </w:rPr>
            </w:pPr>
            <w:r>
              <w:rPr>
                <w:b/>
                <w:bCs/>
                <w:i/>
                <w:iCs/>
              </w:rPr>
              <w:t>Project</w:t>
            </w:r>
            <w:r w:rsidRPr="00CD6A6A">
              <w:rPr>
                <w:b/>
                <w:bCs/>
                <w:i/>
                <w:iCs/>
              </w:rPr>
              <w:t xml:space="preserve"> Leader</w:t>
            </w:r>
          </w:p>
        </w:tc>
        <w:tc>
          <w:tcPr>
            <w:tcW w:w="6430" w:type="dxa"/>
            <w:gridSpan w:val="3"/>
            <w:vAlign w:val="center"/>
          </w:tcPr>
          <w:p w14:paraId="5AEFB5AA" w14:textId="77777777" w:rsidR="004A73E7" w:rsidRPr="00103F9C" w:rsidRDefault="004A73E7" w:rsidP="0009488F">
            <w:pPr>
              <w:jc w:val="left"/>
              <w:rPr>
                <w:rFonts w:cs="Arial"/>
                <w:color w:val="333333"/>
                <w:shd w:val="clear" w:color="auto" w:fill="FFFFFF"/>
                <w:lang w:val="de-DE"/>
              </w:rPr>
            </w:pPr>
            <w:r w:rsidRPr="009F5C8D">
              <w:rPr>
                <w:rFonts w:cs="Arial"/>
                <w:color w:val="333333"/>
                <w:shd w:val="clear" w:color="auto" w:fill="FFFFFF"/>
                <w:lang w:val="de-DE"/>
              </w:rPr>
              <w:t>Project Management J</w:t>
            </w:r>
            <w:r>
              <w:rPr>
                <w:rFonts w:cs="Arial"/>
                <w:color w:val="333333"/>
                <w:shd w:val="clear" w:color="auto" w:fill="FFFFFF"/>
                <w:lang w:val="de-DE"/>
              </w:rPr>
              <w:t>ül</w:t>
            </w:r>
            <w:r w:rsidRPr="009F5C8D">
              <w:rPr>
                <w:rFonts w:cs="Arial"/>
                <w:color w:val="333333"/>
                <w:shd w:val="clear" w:color="auto" w:fill="FFFFFF"/>
                <w:lang w:val="de-DE"/>
              </w:rPr>
              <w:t>ich, Forschungszentrum J</w:t>
            </w:r>
            <w:r>
              <w:rPr>
                <w:rFonts w:cs="Arial"/>
                <w:color w:val="333333"/>
                <w:shd w:val="clear" w:color="auto" w:fill="FFFFFF"/>
                <w:lang w:val="de-DE"/>
              </w:rPr>
              <w:t>ül</w:t>
            </w:r>
            <w:r w:rsidRPr="009F5C8D">
              <w:rPr>
                <w:rFonts w:cs="Arial"/>
                <w:color w:val="333333"/>
                <w:shd w:val="clear" w:color="auto" w:fill="FFFFFF"/>
                <w:lang w:val="de-DE"/>
              </w:rPr>
              <w:t>ich GmbH</w:t>
            </w:r>
          </w:p>
        </w:tc>
      </w:tr>
      <w:tr w:rsidR="004A73E7" w14:paraId="6676F52B" w14:textId="77777777" w:rsidTr="0009488F">
        <w:tc>
          <w:tcPr>
            <w:tcW w:w="2065" w:type="dxa"/>
            <w:vAlign w:val="center"/>
          </w:tcPr>
          <w:p w14:paraId="1493A819" w14:textId="77777777" w:rsidR="004A73E7" w:rsidRPr="00CD6A6A" w:rsidRDefault="004A73E7" w:rsidP="0009488F">
            <w:pPr>
              <w:jc w:val="left"/>
              <w:rPr>
                <w:rFonts w:cs="Arial"/>
                <w:b/>
                <w:bCs/>
                <w:i/>
                <w:iCs/>
                <w:color w:val="333333"/>
                <w:shd w:val="clear" w:color="auto" w:fill="FFFFFF"/>
              </w:rPr>
            </w:pPr>
            <w:r w:rsidRPr="00CD6A6A">
              <w:rPr>
                <w:b/>
                <w:bCs/>
                <w:i/>
                <w:iCs/>
              </w:rPr>
              <w:t>Website</w:t>
            </w:r>
          </w:p>
        </w:tc>
        <w:tc>
          <w:tcPr>
            <w:tcW w:w="6430" w:type="dxa"/>
            <w:gridSpan w:val="3"/>
            <w:vAlign w:val="center"/>
          </w:tcPr>
          <w:p w14:paraId="7FA48B0A" w14:textId="58883AED" w:rsidR="004A73E7" w:rsidRDefault="00027833" w:rsidP="0009488F">
            <w:pPr>
              <w:jc w:val="left"/>
              <w:rPr>
                <w:rFonts w:cs="Arial"/>
                <w:color w:val="333333"/>
                <w:shd w:val="clear" w:color="auto" w:fill="FFFFFF"/>
              </w:rPr>
            </w:pPr>
            <w:hyperlink r:id="rId182" w:history="1">
              <w:r w:rsidR="004A73E7" w:rsidRPr="00A14A70">
                <w:rPr>
                  <w:rStyle w:val="Hyperlink"/>
                  <w:rFonts w:cs="Arial"/>
                  <w:shd w:val="clear" w:color="auto" w:fill="FFFFFF"/>
                </w:rPr>
                <w:t>https://www.suscrop.eu/</w:t>
              </w:r>
            </w:hyperlink>
            <w:r w:rsidR="004A73E7">
              <w:rPr>
                <w:rFonts w:cs="Arial"/>
                <w:color w:val="333333"/>
                <w:shd w:val="clear" w:color="auto" w:fill="FFFFFF"/>
              </w:rPr>
              <w:t xml:space="preserve"> </w:t>
            </w:r>
          </w:p>
        </w:tc>
      </w:tr>
      <w:tr w:rsidR="004A73E7" w14:paraId="1311CF8F" w14:textId="77777777" w:rsidTr="0009488F">
        <w:tc>
          <w:tcPr>
            <w:tcW w:w="2065" w:type="dxa"/>
            <w:vAlign w:val="center"/>
          </w:tcPr>
          <w:p w14:paraId="7CA85A3E" w14:textId="77777777" w:rsidR="004A73E7" w:rsidRPr="00CD6A6A" w:rsidRDefault="004A73E7" w:rsidP="0009488F">
            <w:pPr>
              <w:jc w:val="left"/>
              <w:rPr>
                <w:b/>
                <w:bCs/>
                <w:i/>
                <w:iCs/>
              </w:rPr>
            </w:pPr>
            <w:r>
              <w:rPr>
                <w:b/>
                <w:bCs/>
                <w:i/>
                <w:iCs/>
              </w:rPr>
              <w:t xml:space="preserve">Keywords </w:t>
            </w:r>
          </w:p>
        </w:tc>
        <w:tc>
          <w:tcPr>
            <w:tcW w:w="6430" w:type="dxa"/>
            <w:gridSpan w:val="3"/>
            <w:vAlign w:val="center"/>
          </w:tcPr>
          <w:p w14:paraId="619B04BE" w14:textId="77777777" w:rsidR="004A73E7" w:rsidRDefault="004A73E7" w:rsidP="0009488F">
            <w:pPr>
              <w:jc w:val="left"/>
            </w:pPr>
            <w:r>
              <w:t>Sustainable Crop Production</w:t>
            </w:r>
          </w:p>
        </w:tc>
      </w:tr>
      <w:tr w:rsidR="004A73E7" w14:paraId="5B9E1D70" w14:textId="77777777" w:rsidTr="0009488F">
        <w:trPr>
          <w:trHeight w:val="1556"/>
        </w:trPr>
        <w:tc>
          <w:tcPr>
            <w:tcW w:w="8495" w:type="dxa"/>
            <w:gridSpan w:val="4"/>
            <w:vAlign w:val="center"/>
          </w:tcPr>
          <w:p w14:paraId="2D544EF5" w14:textId="77777777" w:rsidR="004A73E7" w:rsidRPr="006D2E39" w:rsidRDefault="004A73E7" w:rsidP="0009488F">
            <w:pPr>
              <w:jc w:val="left"/>
              <w:rPr>
                <w:b/>
                <w:bCs/>
                <w:i/>
                <w:iCs/>
              </w:rPr>
            </w:pPr>
            <w:r w:rsidRPr="006D2E39">
              <w:rPr>
                <w:b/>
                <w:bCs/>
                <w:i/>
                <w:iCs/>
              </w:rPr>
              <w:t>Objective</w:t>
            </w:r>
          </w:p>
          <w:p w14:paraId="1665D4B7" w14:textId="7220B274" w:rsidR="004A73E7" w:rsidRPr="009F5C8D" w:rsidRDefault="009D1A0B" w:rsidP="00E12FD9">
            <w:pPr>
              <w:pStyle w:val="ListParagraph"/>
              <w:numPr>
                <w:ilvl w:val="0"/>
                <w:numId w:val="28"/>
              </w:numPr>
            </w:pPr>
            <w:r w:rsidRPr="009D1A0B">
              <w:t>To strengthen the European Research Area (ERA) in the field of sustainable crop production by enhancing collaboration and coordination across national and regional research programs.</w:t>
            </w:r>
          </w:p>
        </w:tc>
      </w:tr>
      <w:tr w:rsidR="004A73E7" w14:paraId="3D5E0B9D" w14:textId="77777777" w:rsidTr="0009488F">
        <w:trPr>
          <w:trHeight w:val="1034"/>
        </w:trPr>
        <w:tc>
          <w:tcPr>
            <w:tcW w:w="8495" w:type="dxa"/>
            <w:gridSpan w:val="4"/>
            <w:vAlign w:val="center"/>
          </w:tcPr>
          <w:p w14:paraId="5BDC2AED" w14:textId="77777777" w:rsidR="004A73E7" w:rsidRDefault="004A73E7" w:rsidP="0009488F">
            <w:pPr>
              <w:jc w:val="left"/>
              <w:rPr>
                <w:b/>
                <w:bCs/>
                <w:i/>
                <w:iCs/>
              </w:rPr>
            </w:pPr>
            <w:r w:rsidRPr="00CD6A6A">
              <w:rPr>
                <w:b/>
                <w:bCs/>
                <w:i/>
                <w:iCs/>
              </w:rPr>
              <w:t>Online Platforms</w:t>
            </w:r>
          </w:p>
          <w:p w14:paraId="2867ACC0" w14:textId="4052072D" w:rsidR="004A73E7" w:rsidRDefault="004A73E7" w:rsidP="0009488F">
            <w:pPr>
              <w:pStyle w:val="ListParagraph"/>
              <w:numPr>
                <w:ilvl w:val="0"/>
                <w:numId w:val="28"/>
              </w:numPr>
              <w:jc w:val="left"/>
            </w:pPr>
            <w:r w:rsidRPr="00240728">
              <w:rPr>
                <w:b/>
                <w:bCs/>
              </w:rPr>
              <w:t xml:space="preserve">Instagram </w:t>
            </w:r>
            <w:r>
              <w:t xml:space="preserve">&amp; </w:t>
            </w:r>
            <w:r w:rsidRPr="00240728">
              <w:rPr>
                <w:b/>
                <w:bCs/>
              </w:rPr>
              <w:t xml:space="preserve">Twitter: </w:t>
            </w:r>
            <w:r w:rsidRPr="009F5C8D">
              <w:t>SusCrop- ERA-NET</w:t>
            </w:r>
          </w:p>
          <w:p w14:paraId="2C5B15BF" w14:textId="77777777" w:rsidR="004A73E7" w:rsidRPr="009F5C8D" w:rsidRDefault="004A73E7" w:rsidP="0009488F">
            <w:pPr>
              <w:pStyle w:val="ListParagraph"/>
              <w:numPr>
                <w:ilvl w:val="0"/>
                <w:numId w:val="28"/>
              </w:numPr>
              <w:jc w:val="left"/>
            </w:pPr>
            <w:r w:rsidRPr="00240728">
              <w:rPr>
                <w:b/>
                <w:bCs/>
              </w:rPr>
              <w:t>Newsletter</w:t>
            </w:r>
            <w:r>
              <w:t xml:space="preserve"> subscription from website.</w:t>
            </w:r>
          </w:p>
        </w:tc>
      </w:tr>
    </w:tbl>
    <w:p w14:paraId="5BF06DF6" w14:textId="3B220279" w:rsidR="004A73E7" w:rsidRDefault="00B04BBF" w:rsidP="00E12FD9">
      <w:pPr>
        <w:pStyle w:val="Caption"/>
      </w:pPr>
      <w:bookmarkStart w:id="96" w:name="_Toc91753172"/>
      <w:r>
        <w:lastRenderedPageBreak/>
        <w:t xml:space="preserve">Table </w:t>
      </w:r>
      <w:r>
        <w:fldChar w:fldCharType="begin"/>
      </w:r>
      <w:r>
        <w:instrText xml:space="preserve"> SEQ Table \* ARABIC </w:instrText>
      </w:r>
      <w:r>
        <w:fldChar w:fldCharType="separate"/>
      </w:r>
      <w:r w:rsidR="00027833">
        <w:rPr>
          <w:noProof/>
        </w:rPr>
        <w:t>34</w:t>
      </w:r>
      <w:r>
        <w:fldChar w:fldCharType="end"/>
      </w:r>
      <w:r>
        <w:t xml:space="preserve">. Summary of information about Sus </w:t>
      </w:r>
      <w:r w:rsidRPr="00AC08E1">
        <w:t>Crop- ERA-NET Cofund on Sustainable Crop Production</w:t>
      </w:r>
      <w:bookmarkEnd w:id="96"/>
    </w:p>
    <w:tbl>
      <w:tblPr>
        <w:tblStyle w:val="TableGrid"/>
        <w:tblW w:w="0" w:type="auto"/>
        <w:tblLook w:val="04A0" w:firstRow="1" w:lastRow="0" w:firstColumn="1" w:lastColumn="0" w:noHBand="0" w:noVBand="1"/>
      </w:tblPr>
      <w:tblGrid>
        <w:gridCol w:w="2065"/>
        <w:gridCol w:w="1800"/>
        <w:gridCol w:w="1890"/>
        <w:gridCol w:w="2740"/>
      </w:tblGrid>
      <w:tr w:rsidR="004A73E7" w14:paraId="5E710118" w14:textId="77777777" w:rsidTr="0009488F">
        <w:tc>
          <w:tcPr>
            <w:tcW w:w="2065" w:type="dxa"/>
            <w:shd w:val="clear" w:color="auto" w:fill="DEF5EE" w:themeFill="accent4" w:themeFillTint="33"/>
            <w:vAlign w:val="center"/>
          </w:tcPr>
          <w:p w14:paraId="31B74DBC" w14:textId="77777777" w:rsidR="004A73E7" w:rsidRPr="00F94B57" w:rsidRDefault="004A73E7" w:rsidP="0009488F">
            <w:pPr>
              <w:jc w:val="left"/>
              <w:rPr>
                <w:b/>
                <w:bCs/>
                <w:i/>
                <w:iCs/>
              </w:rPr>
            </w:pPr>
            <w:r>
              <w:rPr>
                <w:b/>
                <w:bCs/>
                <w:i/>
                <w:iCs/>
              </w:rPr>
              <w:t xml:space="preserve">Title </w:t>
            </w:r>
          </w:p>
        </w:tc>
        <w:tc>
          <w:tcPr>
            <w:tcW w:w="6430" w:type="dxa"/>
            <w:gridSpan w:val="3"/>
            <w:shd w:val="clear" w:color="auto" w:fill="DEF5EE" w:themeFill="accent4" w:themeFillTint="33"/>
            <w:vAlign w:val="center"/>
          </w:tcPr>
          <w:p w14:paraId="602DF731" w14:textId="77777777" w:rsidR="004A73E7" w:rsidRPr="006D4A0B" w:rsidRDefault="004A73E7" w:rsidP="0009488F">
            <w:pPr>
              <w:spacing w:line="240" w:lineRule="auto"/>
              <w:jc w:val="left"/>
              <w:rPr>
                <w:highlight w:val="red"/>
              </w:rPr>
            </w:pPr>
            <w:r w:rsidRPr="00240728">
              <w:t>OPTIMISC (Optimizing Miscanthus Biomass Production - OPTIMISC)</w:t>
            </w:r>
          </w:p>
        </w:tc>
      </w:tr>
      <w:tr w:rsidR="004A73E7" w14:paraId="6A34D24A" w14:textId="77777777" w:rsidTr="0009488F">
        <w:tc>
          <w:tcPr>
            <w:tcW w:w="2065" w:type="dxa"/>
            <w:vAlign w:val="center"/>
          </w:tcPr>
          <w:p w14:paraId="3043DDF2" w14:textId="77777777" w:rsidR="004A73E7" w:rsidRPr="005E5745" w:rsidRDefault="004A73E7" w:rsidP="0009488F">
            <w:pPr>
              <w:jc w:val="left"/>
              <w:rPr>
                <w:b/>
                <w:bCs/>
                <w:i/>
                <w:iCs/>
              </w:rPr>
            </w:pPr>
            <w:r w:rsidRPr="00CD6A6A">
              <w:rPr>
                <w:b/>
                <w:bCs/>
                <w:i/>
                <w:iCs/>
              </w:rPr>
              <w:t>Grant agreement</w:t>
            </w:r>
          </w:p>
        </w:tc>
        <w:tc>
          <w:tcPr>
            <w:tcW w:w="1800" w:type="dxa"/>
            <w:vAlign w:val="center"/>
          </w:tcPr>
          <w:p w14:paraId="36A659CB" w14:textId="77777777" w:rsidR="004A73E7" w:rsidRDefault="004A73E7" w:rsidP="0009488F">
            <w:pPr>
              <w:jc w:val="left"/>
              <w:rPr>
                <w:rFonts w:cs="Arial"/>
                <w:color w:val="333333"/>
                <w:shd w:val="clear" w:color="auto" w:fill="FFFFFF"/>
              </w:rPr>
            </w:pPr>
            <w:r w:rsidRPr="00240728">
              <w:rPr>
                <w:rFonts w:cs="Arial"/>
                <w:color w:val="333333"/>
                <w:shd w:val="clear" w:color="auto" w:fill="FFFFFF"/>
              </w:rPr>
              <w:t>289159</w:t>
            </w:r>
          </w:p>
        </w:tc>
        <w:tc>
          <w:tcPr>
            <w:tcW w:w="1890" w:type="dxa"/>
            <w:vAlign w:val="center"/>
          </w:tcPr>
          <w:p w14:paraId="26CF8229" w14:textId="77777777" w:rsidR="004A73E7" w:rsidRDefault="004A73E7" w:rsidP="0009488F">
            <w:pPr>
              <w:jc w:val="left"/>
              <w:rPr>
                <w:rFonts w:cs="Arial"/>
                <w:color w:val="333333"/>
                <w:shd w:val="clear" w:color="auto" w:fill="FFFFFF"/>
              </w:rPr>
            </w:pPr>
            <w:r w:rsidRPr="00CD6A6A">
              <w:rPr>
                <w:b/>
                <w:bCs/>
                <w:i/>
                <w:iCs/>
              </w:rPr>
              <w:t>Duration</w:t>
            </w:r>
          </w:p>
        </w:tc>
        <w:tc>
          <w:tcPr>
            <w:tcW w:w="2740" w:type="dxa"/>
            <w:vAlign w:val="center"/>
          </w:tcPr>
          <w:p w14:paraId="01C12854" w14:textId="77777777" w:rsidR="004A73E7" w:rsidRDefault="004A73E7" w:rsidP="0009488F">
            <w:pPr>
              <w:jc w:val="left"/>
              <w:rPr>
                <w:rFonts w:cs="Arial"/>
                <w:color w:val="333333"/>
                <w:shd w:val="clear" w:color="auto" w:fill="FFFFFF"/>
              </w:rPr>
            </w:pPr>
            <w:r w:rsidRPr="00240728">
              <w:rPr>
                <w:rFonts w:cs="Arial"/>
                <w:color w:val="333333"/>
                <w:shd w:val="clear" w:color="auto" w:fill="FFFFFF"/>
              </w:rPr>
              <w:t>01/10/2011 - 31/03/ 2016</w:t>
            </w:r>
          </w:p>
        </w:tc>
      </w:tr>
      <w:tr w:rsidR="004A73E7" w:rsidRPr="00103F9C" w14:paraId="3A417EAB" w14:textId="77777777" w:rsidTr="0009488F">
        <w:tc>
          <w:tcPr>
            <w:tcW w:w="2065" w:type="dxa"/>
            <w:vAlign w:val="center"/>
          </w:tcPr>
          <w:p w14:paraId="07744E6F" w14:textId="77777777" w:rsidR="004A73E7" w:rsidRPr="00CD6A6A" w:rsidRDefault="004A73E7" w:rsidP="0009488F">
            <w:pPr>
              <w:jc w:val="left"/>
              <w:rPr>
                <w:rFonts w:cs="Arial"/>
                <w:b/>
                <w:bCs/>
                <w:i/>
                <w:iCs/>
                <w:color w:val="333333"/>
                <w:shd w:val="clear" w:color="auto" w:fill="FFFFFF"/>
              </w:rPr>
            </w:pPr>
            <w:r>
              <w:rPr>
                <w:b/>
                <w:bCs/>
                <w:i/>
                <w:iCs/>
              </w:rPr>
              <w:t>Project</w:t>
            </w:r>
            <w:r w:rsidRPr="00CD6A6A">
              <w:rPr>
                <w:b/>
                <w:bCs/>
                <w:i/>
                <w:iCs/>
              </w:rPr>
              <w:t xml:space="preserve"> Leader</w:t>
            </w:r>
          </w:p>
        </w:tc>
        <w:tc>
          <w:tcPr>
            <w:tcW w:w="6430" w:type="dxa"/>
            <w:gridSpan w:val="3"/>
            <w:vAlign w:val="center"/>
          </w:tcPr>
          <w:p w14:paraId="13F1B1DF" w14:textId="77777777" w:rsidR="004A73E7" w:rsidRPr="00103F9C" w:rsidRDefault="004A73E7" w:rsidP="0009488F">
            <w:pPr>
              <w:jc w:val="left"/>
              <w:rPr>
                <w:rFonts w:cs="Arial"/>
                <w:color w:val="333333"/>
                <w:shd w:val="clear" w:color="auto" w:fill="FFFFFF"/>
                <w:lang w:val="de-DE"/>
              </w:rPr>
            </w:pPr>
            <w:r w:rsidRPr="00240728">
              <w:rPr>
                <w:rFonts w:cs="Arial"/>
                <w:color w:val="333333"/>
                <w:shd w:val="clear" w:color="auto" w:fill="FFFFFF"/>
                <w:lang w:val="de-DE"/>
              </w:rPr>
              <w:t>U</w:t>
            </w:r>
            <w:r>
              <w:rPr>
                <w:rFonts w:cs="Arial"/>
                <w:color w:val="333333"/>
                <w:shd w:val="clear" w:color="auto" w:fill="FFFFFF"/>
                <w:lang w:val="de-DE"/>
              </w:rPr>
              <w:t>niversity of Hohenheim</w:t>
            </w:r>
          </w:p>
        </w:tc>
      </w:tr>
      <w:tr w:rsidR="004A73E7" w14:paraId="55C53106" w14:textId="77777777" w:rsidTr="0009488F">
        <w:tc>
          <w:tcPr>
            <w:tcW w:w="2065" w:type="dxa"/>
            <w:vAlign w:val="center"/>
          </w:tcPr>
          <w:p w14:paraId="7DA54AF9" w14:textId="77777777" w:rsidR="004A73E7" w:rsidRPr="00CD6A6A" w:rsidRDefault="004A73E7" w:rsidP="0009488F">
            <w:pPr>
              <w:jc w:val="left"/>
              <w:rPr>
                <w:rFonts w:cs="Arial"/>
                <w:b/>
                <w:bCs/>
                <w:i/>
                <w:iCs/>
                <w:color w:val="333333"/>
                <w:shd w:val="clear" w:color="auto" w:fill="FFFFFF"/>
              </w:rPr>
            </w:pPr>
            <w:r w:rsidRPr="00CD6A6A">
              <w:rPr>
                <w:b/>
                <w:bCs/>
                <w:i/>
                <w:iCs/>
              </w:rPr>
              <w:t>Website</w:t>
            </w:r>
          </w:p>
        </w:tc>
        <w:tc>
          <w:tcPr>
            <w:tcW w:w="6430" w:type="dxa"/>
            <w:gridSpan w:val="3"/>
            <w:vAlign w:val="center"/>
          </w:tcPr>
          <w:p w14:paraId="493A1F07" w14:textId="7D497C39" w:rsidR="004A73E7" w:rsidRDefault="00027833" w:rsidP="0009488F">
            <w:pPr>
              <w:jc w:val="left"/>
              <w:rPr>
                <w:rFonts w:cs="Arial"/>
                <w:color w:val="333333"/>
                <w:shd w:val="clear" w:color="auto" w:fill="FFFFFF"/>
              </w:rPr>
            </w:pPr>
            <w:hyperlink r:id="rId183" w:history="1">
              <w:r w:rsidR="004A73E7" w:rsidRPr="005B046B">
                <w:rPr>
                  <w:rStyle w:val="Hyperlink"/>
                  <w:rFonts w:cs="Arial"/>
                  <w:shd w:val="clear" w:color="auto" w:fill="FFFFFF"/>
                </w:rPr>
                <w:t>https://cordis.europa.eu/project/id/289159/reporting/de</w:t>
              </w:r>
            </w:hyperlink>
            <w:r w:rsidR="004A73E7">
              <w:rPr>
                <w:rFonts w:cs="Arial"/>
                <w:color w:val="333333"/>
                <w:shd w:val="clear" w:color="auto" w:fill="FFFFFF"/>
              </w:rPr>
              <w:t xml:space="preserve"> </w:t>
            </w:r>
          </w:p>
        </w:tc>
      </w:tr>
      <w:tr w:rsidR="004A73E7" w14:paraId="0F898F33" w14:textId="77777777" w:rsidTr="0009488F">
        <w:tc>
          <w:tcPr>
            <w:tcW w:w="2065" w:type="dxa"/>
            <w:vAlign w:val="center"/>
          </w:tcPr>
          <w:p w14:paraId="08F69916" w14:textId="77777777" w:rsidR="004A73E7" w:rsidRPr="00CD6A6A" w:rsidRDefault="004A73E7" w:rsidP="0009488F">
            <w:pPr>
              <w:jc w:val="left"/>
              <w:rPr>
                <w:b/>
                <w:bCs/>
                <w:i/>
                <w:iCs/>
              </w:rPr>
            </w:pPr>
            <w:r>
              <w:rPr>
                <w:b/>
                <w:bCs/>
                <w:i/>
                <w:iCs/>
              </w:rPr>
              <w:t xml:space="preserve">Keywords </w:t>
            </w:r>
          </w:p>
        </w:tc>
        <w:tc>
          <w:tcPr>
            <w:tcW w:w="6430" w:type="dxa"/>
            <w:gridSpan w:val="3"/>
            <w:vAlign w:val="center"/>
          </w:tcPr>
          <w:p w14:paraId="775B95AA" w14:textId="77777777" w:rsidR="004A73E7" w:rsidRDefault="004A73E7" w:rsidP="0009488F">
            <w:pPr>
              <w:jc w:val="left"/>
            </w:pPr>
            <w:r>
              <w:t>Miscanthus, bioenergy</w:t>
            </w:r>
          </w:p>
        </w:tc>
      </w:tr>
      <w:tr w:rsidR="004A73E7" w14:paraId="659840F7" w14:textId="77777777" w:rsidTr="00E12FD9">
        <w:trPr>
          <w:trHeight w:val="3176"/>
        </w:trPr>
        <w:tc>
          <w:tcPr>
            <w:tcW w:w="8495" w:type="dxa"/>
            <w:gridSpan w:val="4"/>
            <w:vAlign w:val="center"/>
          </w:tcPr>
          <w:p w14:paraId="6665D4D5" w14:textId="5857D10D" w:rsidR="009D1A0B" w:rsidRDefault="004A73E7" w:rsidP="0009488F">
            <w:pPr>
              <w:jc w:val="left"/>
              <w:rPr>
                <w:rFonts w:cs="Arial"/>
                <w:color w:val="333333"/>
                <w:shd w:val="clear" w:color="auto" w:fill="FFFFFF"/>
              </w:rPr>
            </w:pPr>
            <w:r w:rsidRPr="006D2E39">
              <w:rPr>
                <w:b/>
                <w:bCs/>
                <w:i/>
                <w:iCs/>
              </w:rPr>
              <w:t>Objective</w:t>
            </w:r>
          </w:p>
          <w:p w14:paraId="18E1D8D1" w14:textId="77777777" w:rsidR="009D1A0B" w:rsidRDefault="009D1A0B" w:rsidP="00E12FD9">
            <w:pPr>
              <w:pStyle w:val="ListParagraph"/>
              <w:numPr>
                <w:ilvl w:val="0"/>
                <w:numId w:val="52"/>
              </w:numPr>
              <w:rPr>
                <w:rFonts w:cs="Arial"/>
                <w:color w:val="333333"/>
                <w:shd w:val="clear" w:color="auto" w:fill="FFFFFF"/>
              </w:rPr>
            </w:pPr>
            <w:r w:rsidRPr="009D1A0B">
              <w:rPr>
                <w:rFonts w:cs="Arial"/>
                <w:color w:val="333333"/>
                <w:shd w:val="clear" w:color="auto" w:fill="FFFFFF"/>
              </w:rPr>
              <w:t xml:space="preserve">To improve the miscanthus bioenergy and bioproduct chain by: </w:t>
            </w:r>
          </w:p>
          <w:p w14:paraId="3103D6EF" w14:textId="77777777" w:rsidR="007A55C0" w:rsidRDefault="009D1A0B" w:rsidP="007A55C0">
            <w:pPr>
              <w:pStyle w:val="ListParagraph"/>
              <w:numPr>
                <w:ilvl w:val="0"/>
                <w:numId w:val="55"/>
              </w:numPr>
              <w:rPr>
                <w:rFonts w:cs="Arial"/>
                <w:color w:val="333333"/>
                <w:shd w:val="clear" w:color="auto" w:fill="FFFFFF"/>
              </w:rPr>
            </w:pPr>
            <w:r w:rsidRPr="009D1A0B">
              <w:rPr>
                <w:rFonts w:cs="Arial"/>
                <w:color w:val="333333"/>
                <w:shd w:val="clear" w:color="auto" w:fill="FFFFFF"/>
              </w:rPr>
              <w:t>testing elite germplasm types in a variety of locations across Europe, Ukraine, and Russi</w:t>
            </w:r>
            <w:r>
              <w:rPr>
                <w:rFonts w:cs="Arial"/>
                <w:color w:val="333333"/>
                <w:shd w:val="clear" w:color="auto" w:fill="FFFFFF"/>
              </w:rPr>
              <w:t>a.</w:t>
            </w:r>
            <w:r w:rsidRPr="009D1A0B">
              <w:rPr>
                <w:rFonts w:cs="Arial"/>
                <w:color w:val="333333"/>
                <w:shd w:val="clear" w:color="auto" w:fill="FFFFFF"/>
              </w:rPr>
              <w:t xml:space="preserve"> </w:t>
            </w:r>
          </w:p>
          <w:p w14:paraId="2B6B08F9" w14:textId="6AE21092" w:rsidR="007A55C0" w:rsidRDefault="007A55C0" w:rsidP="007A55C0">
            <w:pPr>
              <w:pStyle w:val="ListParagraph"/>
              <w:numPr>
                <w:ilvl w:val="0"/>
                <w:numId w:val="55"/>
              </w:numPr>
              <w:rPr>
                <w:rFonts w:cs="Arial"/>
                <w:color w:val="333333"/>
                <w:shd w:val="clear" w:color="auto" w:fill="FFFFFF"/>
              </w:rPr>
            </w:pPr>
            <w:r>
              <w:rPr>
                <w:rFonts w:cs="Arial"/>
                <w:color w:val="333333"/>
                <w:shd w:val="clear" w:color="auto" w:fill="FFFFFF"/>
              </w:rPr>
              <w:t>A</w:t>
            </w:r>
            <w:r w:rsidR="009D1A0B" w:rsidRPr="00E12FD9">
              <w:rPr>
                <w:rFonts w:cs="Arial"/>
                <w:color w:val="333333"/>
                <w:shd w:val="clear" w:color="auto" w:fill="FFFFFF"/>
              </w:rPr>
              <w:t>nalyzing key traits that currently limit the potential of miscanthus.</w:t>
            </w:r>
            <w:r w:rsidRPr="00E12FD9">
              <w:rPr>
                <w:rFonts w:cs="Arial"/>
                <w:color w:val="333333"/>
                <w:shd w:val="clear" w:color="auto" w:fill="FFFFFF"/>
              </w:rPr>
              <w:t xml:space="preserve"> </w:t>
            </w:r>
          </w:p>
          <w:p w14:paraId="7F6562F9" w14:textId="77777777" w:rsidR="007A55C0" w:rsidRDefault="009D1A0B" w:rsidP="007A55C0">
            <w:pPr>
              <w:pStyle w:val="ListParagraph"/>
              <w:numPr>
                <w:ilvl w:val="0"/>
                <w:numId w:val="55"/>
              </w:numPr>
              <w:rPr>
                <w:rFonts w:cs="Arial"/>
                <w:color w:val="333333"/>
                <w:shd w:val="clear" w:color="auto" w:fill="FFFFFF"/>
              </w:rPr>
            </w:pPr>
            <w:r w:rsidRPr="007A55C0">
              <w:rPr>
                <w:rFonts w:cs="Arial"/>
                <w:color w:val="333333"/>
                <w:shd w:val="clear" w:color="auto" w:fill="FFFFFF"/>
              </w:rPr>
              <w:t>identifying high-value bioproducts</w:t>
            </w:r>
            <w:r w:rsidRPr="00E12FD9">
              <w:rPr>
                <w:rFonts w:cs="Arial"/>
                <w:color w:val="333333"/>
                <w:shd w:val="clear" w:color="auto" w:fill="FFFFFF"/>
              </w:rPr>
              <w:t xml:space="preserve">. </w:t>
            </w:r>
          </w:p>
          <w:p w14:paraId="6B38B84E" w14:textId="6563B5FB" w:rsidR="009D1A0B" w:rsidRDefault="007A55C0" w:rsidP="00E12FD9">
            <w:pPr>
              <w:pStyle w:val="ListParagraph"/>
              <w:numPr>
                <w:ilvl w:val="0"/>
                <w:numId w:val="55"/>
              </w:numPr>
              <w:rPr>
                <w:shd w:val="clear" w:color="auto" w:fill="FFFFFF"/>
              </w:rPr>
            </w:pPr>
            <w:r>
              <w:rPr>
                <w:rFonts w:cs="Arial"/>
                <w:color w:val="333333"/>
                <w:shd w:val="clear" w:color="auto" w:fill="FFFFFF"/>
              </w:rPr>
              <w:t>M</w:t>
            </w:r>
            <w:r w:rsidRPr="007A55C0">
              <w:rPr>
                <w:rFonts w:cs="Arial"/>
                <w:color w:val="333333"/>
                <w:shd w:val="clear" w:color="auto" w:fill="FFFFFF"/>
              </w:rPr>
              <w:t>odelling</w:t>
            </w:r>
            <w:r w:rsidR="009D1A0B" w:rsidRPr="007A55C0">
              <w:rPr>
                <w:rFonts w:cs="Arial"/>
                <w:color w:val="333333"/>
                <w:shd w:val="clear" w:color="auto" w:fill="FFFFFF"/>
              </w:rPr>
              <w:t xml:space="preserve"> the combined results to provide recommendations to policymakers, growers, and industry.</w:t>
            </w:r>
          </w:p>
          <w:p w14:paraId="1D0BB7D6" w14:textId="765F2900" w:rsidR="004A73E7" w:rsidRPr="00DE07FA" w:rsidRDefault="004A73E7" w:rsidP="00E12FD9">
            <w:pPr>
              <w:rPr>
                <w:b/>
                <w:bCs/>
              </w:rPr>
            </w:pPr>
          </w:p>
        </w:tc>
      </w:tr>
    </w:tbl>
    <w:p w14:paraId="1D0134BA" w14:textId="0A342EEA" w:rsidR="004A73E7" w:rsidRDefault="008D0EAF" w:rsidP="00E12FD9">
      <w:pPr>
        <w:pStyle w:val="Caption"/>
      </w:pPr>
      <w:bookmarkStart w:id="97" w:name="_Toc91753173"/>
      <w:r>
        <w:t xml:space="preserve">Table </w:t>
      </w:r>
      <w:r>
        <w:fldChar w:fldCharType="begin"/>
      </w:r>
      <w:r>
        <w:instrText xml:space="preserve"> SEQ Table \* ARABIC </w:instrText>
      </w:r>
      <w:r>
        <w:fldChar w:fldCharType="separate"/>
      </w:r>
      <w:r w:rsidR="00027833">
        <w:rPr>
          <w:noProof/>
        </w:rPr>
        <w:t>35</w:t>
      </w:r>
      <w:r>
        <w:fldChar w:fldCharType="end"/>
      </w:r>
      <w:r>
        <w:t xml:space="preserve">. Summary of information about </w:t>
      </w:r>
      <w:r w:rsidRPr="00B3777E">
        <w:t>OPTIMISC</w:t>
      </w:r>
      <w:r>
        <w:t xml:space="preserve"> project</w:t>
      </w:r>
      <w:bookmarkEnd w:id="97"/>
    </w:p>
    <w:tbl>
      <w:tblPr>
        <w:tblStyle w:val="TableGrid"/>
        <w:tblW w:w="0" w:type="auto"/>
        <w:tblLook w:val="04A0" w:firstRow="1" w:lastRow="0" w:firstColumn="1" w:lastColumn="0" w:noHBand="0" w:noVBand="1"/>
      </w:tblPr>
      <w:tblGrid>
        <w:gridCol w:w="2065"/>
        <w:gridCol w:w="1800"/>
        <w:gridCol w:w="1890"/>
        <w:gridCol w:w="2740"/>
      </w:tblGrid>
      <w:tr w:rsidR="004A73E7" w14:paraId="78BFAE1A" w14:textId="77777777" w:rsidTr="0009488F">
        <w:tc>
          <w:tcPr>
            <w:tcW w:w="2065" w:type="dxa"/>
            <w:shd w:val="clear" w:color="auto" w:fill="DEF5EE" w:themeFill="accent4" w:themeFillTint="33"/>
            <w:vAlign w:val="center"/>
          </w:tcPr>
          <w:p w14:paraId="525073C0" w14:textId="77777777" w:rsidR="004A73E7" w:rsidRPr="00F94B57" w:rsidRDefault="004A73E7" w:rsidP="0009488F">
            <w:pPr>
              <w:jc w:val="left"/>
              <w:rPr>
                <w:b/>
                <w:bCs/>
                <w:i/>
                <w:iCs/>
              </w:rPr>
            </w:pPr>
            <w:r>
              <w:rPr>
                <w:b/>
                <w:bCs/>
                <w:i/>
                <w:iCs/>
              </w:rPr>
              <w:t xml:space="preserve">Title </w:t>
            </w:r>
          </w:p>
        </w:tc>
        <w:tc>
          <w:tcPr>
            <w:tcW w:w="6430" w:type="dxa"/>
            <w:gridSpan w:val="3"/>
            <w:shd w:val="clear" w:color="auto" w:fill="DEF5EE" w:themeFill="accent4" w:themeFillTint="33"/>
            <w:vAlign w:val="center"/>
          </w:tcPr>
          <w:p w14:paraId="73755EB8" w14:textId="77777777" w:rsidR="004A73E7" w:rsidRPr="006D4A0B" w:rsidRDefault="004A73E7" w:rsidP="0009488F">
            <w:pPr>
              <w:jc w:val="left"/>
              <w:rPr>
                <w:highlight w:val="red"/>
              </w:rPr>
            </w:pPr>
            <w:r w:rsidRPr="00240728">
              <w:t>4F CROPS (Future Crops for Food, Feed, Fiber and Fuel)</w:t>
            </w:r>
          </w:p>
        </w:tc>
      </w:tr>
      <w:tr w:rsidR="004A73E7" w14:paraId="72C87E3C" w14:textId="77777777" w:rsidTr="0009488F">
        <w:tc>
          <w:tcPr>
            <w:tcW w:w="2065" w:type="dxa"/>
            <w:vAlign w:val="center"/>
          </w:tcPr>
          <w:p w14:paraId="6C8725FC" w14:textId="77777777" w:rsidR="004A73E7" w:rsidRPr="005E5745" w:rsidRDefault="004A73E7" w:rsidP="0009488F">
            <w:pPr>
              <w:jc w:val="left"/>
              <w:rPr>
                <w:b/>
                <w:bCs/>
                <w:i/>
                <w:iCs/>
              </w:rPr>
            </w:pPr>
            <w:r w:rsidRPr="00CD6A6A">
              <w:rPr>
                <w:b/>
                <w:bCs/>
                <w:i/>
                <w:iCs/>
              </w:rPr>
              <w:t>Grant agreement</w:t>
            </w:r>
          </w:p>
        </w:tc>
        <w:tc>
          <w:tcPr>
            <w:tcW w:w="1800" w:type="dxa"/>
            <w:vAlign w:val="center"/>
          </w:tcPr>
          <w:p w14:paraId="17C92F35" w14:textId="77777777" w:rsidR="004A73E7" w:rsidRDefault="004A73E7" w:rsidP="0009488F">
            <w:pPr>
              <w:jc w:val="left"/>
              <w:rPr>
                <w:rFonts w:cs="Arial"/>
                <w:color w:val="333333"/>
                <w:shd w:val="clear" w:color="auto" w:fill="FFFFFF"/>
              </w:rPr>
            </w:pPr>
            <w:r w:rsidRPr="00240728">
              <w:rPr>
                <w:rFonts w:cs="Arial"/>
                <w:color w:val="333333"/>
                <w:shd w:val="clear" w:color="auto" w:fill="FFFFFF"/>
              </w:rPr>
              <w:t>212811</w:t>
            </w:r>
          </w:p>
        </w:tc>
        <w:tc>
          <w:tcPr>
            <w:tcW w:w="1890" w:type="dxa"/>
            <w:vAlign w:val="center"/>
          </w:tcPr>
          <w:p w14:paraId="1C24C512" w14:textId="77777777" w:rsidR="004A73E7" w:rsidRDefault="004A73E7" w:rsidP="0009488F">
            <w:pPr>
              <w:jc w:val="left"/>
              <w:rPr>
                <w:rFonts w:cs="Arial"/>
                <w:color w:val="333333"/>
                <w:shd w:val="clear" w:color="auto" w:fill="FFFFFF"/>
              </w:rPr>
            </w:pPr>
            <w:r w:rsidRPr="00CD6A6A">
              <w:rPr>
                <w:b/>
                <w:bCs/>
                <w:i/>
                <w:iCs/>
              </w:rPr>
              <w:t>Duration</w:t>
            </w:r>
          </w:p>
        </w:tc>
        <w:tc>
          <w:tcPr>
            <w:tcW w:w="2740" w:type="dxa"/>
            <w:vAlign w:val="center"/>
          </w:tcPr>
          <w:p w14:paraId="49A8FB96" w14:textId="77777777" w:rsidR="004A73E7" w:rsidRDefault="004A73E7" w:rsidP="0009488F">
            <w:pPr>
              <w:jc w:val="left"/>
              <w:rPr>
                <w:rFonts w:cs="Arial"/>
                <w:color w:val="333333"/>
                <w:shd w:val="clear" w:color="auto" w:fill="FFFFFF"/>
              </w:rPr>
            </w:pPr>
            <w:r w:rsidRPr="00240728">
              <w:rPr>
                <w:rFonts w:cs="Arial"/>
                <w:color w:val="333333"/>
                <w:shd w:val="clear" w:color="auto" w:fill="FFFFFF"/>
              </w:rPr>
              <w:t>01/06/2008 - 30/11/2010</w:t>
            </w:r>
          </w:p>
        </w:tc>
      </w:tr>
      <w:tr w:rsidR="004A73E7" w:rsidRPr="00103F9C" w14:paraId="1581A637" w14:textId="77777777" w:rsidTr="0009488F">
        <w:tc>
          <w:tcPr>
            <w:tcW w:w="2065" w:type="dxa"/>
            <w:vAlign w:val="center"/>
          </w:tcPr>
          <w:p w14:paraId="109FAE59" w14:textId="77777777" w:rsidR="004A73E7" w:rsidRPr="00CD6A6A" w:rsidRDefault="004A73E7" w:rsidP="0009488F">
            <w:pPr>
              <w:jc w:val="left"/>
              <w:rPr>
                <w:rFonts w:cs="Arial"/>
                <w:b/>
                <w:bCs/>
                <w:i/>
                <w:iCs/>
                <w:color w:val="333333"/>
                <w:shd w:val="clear" w:color="auto" w:fill="FFFFFF"/>
              </w:rPr>
            </w:pPr>
            <w:r>
              <w:rPr>
                <w:b/>
                <w:bCs/>
                <w:i/>
                <w:iCs/>
              </w:rPr>
              <w:t>Project</w:t>
            </w:r>
            <w:r w:rsidRPr="00CD6A6A">
              <w:rPr>
                <w:b/>
                <w:bCs/>
                <w:i/>
                <w:iCs/>
              </w:rPr>
              <w:t xml:space="preserve"> Leader</w:t>
            </w:r>
          </w:p>
        </w:tc>
        <w:tc>
          <w:tcPr>
            <w:tcW w:w="6430" w:type="dxa"/>
            <w:gridSpan w:val="3"/>
            <w:vAlign w:val="center"/>
          </w:tcPr>
          <w:p w14:paraId="58F04B32" w14:textId="77777777" w:rsidR="004A73E7" w:rsidRPr="00DE07FA" w:rsidRDefault="004A73E7" w:rsidP="0009488F">
            <w:pPr>
              <w:jc w:val="left"/>
              <w:rPr>
                <w:rFonts w:cs="Arial"/>
                <w:color w:val="333333"/>
                <w:shd w:val="clear" w:color="auto" w:fill="FFFFFF"/>
              </w:rPr>
            </w:pPr>
            <w:r w:rsidRPr="00DE07FA">
              <w:rPr>
                <w:rFonts w:cs="Arial"/>
                <w:color w:val="333333"/>
                <w:shd w:val="clear" w:color="auto" w:fill="FFFFFF"/>
              </w:rPr>
              <w:t>C</w:t>
            </w:r>
            <w:r>
              <w:rPr>
                <w:rFonts w:cs="Arial"/>
                <w:color w:val="333333"/>
                <w:shd w:val="clear" w:color="auto" w:fill="FFFFFF"/>
              </w:rPr>
              <w:t>entre for Renewable Energy Sources and savings foundation</w:t>
            </w:r>
            <w:r w:rsidRPr="00DE07FA">
              <w:rPr>
                <w:rFonts w:cs="Arial"/>
                <w:color w:val="333333"/>
                <w:shd w:val="clear" w:color="auto" w:fill="FFFFFF"/>
              </w:rPr>
              <w:t>, Greece</w:t>
            </w:r>
          </w:p>
        </w:tc>
      </w:tr>
      <w:tr w:rsidR="004A73E7" w14:paraId="1F048FC9" w14:textId="77777777" w:rsidTr="0009488F">
        <w:tc>
          <w:tcPr>
            <w:tcW w:w="2065" w:type="dxa"/>
            <w:vAlign w:val="center"/>
          </w:tcPr>
          <w:p w14:paraId="29D258C9" w14:textId="77777777" w:rsidR="004A73E7" w:rsidRPr="00CD6A6A" w:rsidRDefault="004A73E7" w:rsidP="0009488F">
            <w:pPr>
              <w:jc w:val="left"/>
              <w:rPr>
                <w:rFonts w:cs="Arial"/>
                <w:b/>
                <w:bCs/>
                <w:i/>
                <w:iCs/>
                <w:color w:val="333333"/>
                <w:shd w:val="clear" w:color="auto" w:fill="FFFFFF"/>
              </w:rPr>
            </w:pPr>
            <w:r w:rsidRPr="00CD6A6A">
              <w:rPr>
                <w:b/>
                <w:bCs/>
                <w:i/>
                <w:iCs/>
              </w:rPr>
              <w:t>Website</w:t>
            </w:r>
          </w:p>
        </w:tc>
        <w:tc>
          <w:tcPr>
            <w:tcW w:w="6430" w:type="dxa"/>
            <w:gridSpan w:val="3"/>
            <w:vAlign w:val="center"/>
          </w:tcPr>
          <w:p w14:paraId="05A4D178" w14:textId="072F86A7" w:rsidR="004A73E7" w:rsidRDefault="00027833" w:rsidP="0009488F">
            <w:pPr>
              <w:jc w:val="left"/>
              <w:rPr>
                <w:rFonts w:cs="Arial"/>
                <w:color w:val="333333"/>
                <w:shd w:val="clear" w:color="auto" w:fill="FFFFFF"/>
              </w:rPr>
            </w:pPr>
            <w:hyperlink r:id="rId184" w:history="1">
              <w:r w:rsidR="004A73E7" w:rsidRPr="005B046B">
                <w:rPr>
                  <w:rStyle w:val="Hyperlink"/>
                  <w:rFonts w:cs="Arial"/>
                  <w:shd w:val="clear" w:color="auto" w:fill="FFFFFF"/>
                </w:rPr>
                <w:t>https://cordis.europa.eu/project/id/212811/reporting</w:t>
              </w:r>
            </w:hyperlink>
            <w:r w:rsidR="004A73E7">
              <w:rPr>
                <w:rFonts w:cs="Arial"/>
                <w:color w:val="333333"/>
                <w:shd w:val="clear" w:color="auto" w:fill="FFFFFF"/>
              </w:rPr>
              <w:t xml:space="preserve"> </w:t>
            </w:r>
          </w:p>
        </w:tc>
      </w:tr>
      <w:tr w:rsidR="004A73E7" w14:paraId="6924F6B2" w14:textId="77777777" w:rsidTr="0009488F">
        <w:tc>
          <w:tcPr>
            <w:tcW w:w="2065" w:type="dxa"/>
            <w:vAlign w:val="center"/>
          </w:tcPr>
          <w:p w14:paraId="0D0CC56C" w14:textId="77777777" w:rsidR="004A73E7" w:rsidRPr="00CD6A6A" w:rsidRDefault="004A73E7" w:rsidP="0009488F">
            <w:pPr>
              <w:jc w:val="left"/>
              <w:rPr>
                <w:b/>
                <w:bCs/>
                <w:i/>
                <w:iCs/>
              </w:rPr>
            </w:pPr>
            <w:r>
              <w:rPr>
                <w:b/>
                <w:bCs/>
                <w:i/>
                <w:iCs/>
              </w:rPr>
              <w:t xml:space="preserve">Keywords </w:t>
            </w:r>
          </w:p>
        </w:tc>
        <w:tc>
          <w:tcPr>
            <w:tcW w:w="6430" w:type="dxa"/>
            <w:gridSpan w:val="3"/>
            <w:vAlign w:val="center"/>
          </w:tcPr>
          <w:p w14:paraId="3DFE8AF0" w14:textId="77777777" w:rsidR="004A73E7" w:rsidRDefault="004A73E7" w:rsidP="0009488F">
            <w:pPr>
              <w:jc w:val="left"/>
            </w:pPr>
            <w:r>
              <w:t>Biofuels, GIS, spatial</w:t>
            </w:r>
          </w:p>
        </w:tc>
      </w:tr>
      <w:tr w:rsidR="004A73E7" w14:paraId="0623CCAD" w14:textId="77777777" w:rsidTr="0009488F">
        <w:trPr>
          <w:trHeight w:val="1142"/>
        </w:trPr>
        <w:tc>
          <w:tcPr>
            <w:tcW w:w="8495" w:type="dxa"/>
            <w:gridSpan w:val="4"/>
            <w:vAlign w:val="center"/>
          </w:tcPr>
          <w:p w14:paraId="4A18FEE1" w14:textId="77777777" w:rsidR="004A73E7" w:rsidRPr="006D2E39" w:rsidRDefault="004A73E7" w:rsidP="0009488F">
            <w:pPr>
              <w:jc w:val="left"/>
              <w:rPr>
                <w:b/>
                <w:bCs/>
                <w:i/>
                <w:iCs/>
              </w:rPr>
            </w:pPr>
            <w:r w:rsidRPr="006D2E39">
              <w:rPr>
                <w:b/>
                <w:bCs/>
                <w:i/>
                <w:iCs/>
              </w:rPr>
              <w:t>Objective</w:t>
            </w:r>
          </w:p>
          <w:p w14:paraId="3BF6CD03" w14:textId="77777777" w:rsidR="004A73E7" w:rsidRPr="00753C32" w:rsidRDefault="004A73E7" w:rsidP="0009488F">
            <w:pPr>
              <w:pStyle w:val="ListParagraph"/>
              <w:numPr>
                <w:ilvl w:val="0"/>
                <w:numId w:val="29"/>
              </w:numPr>
              <w:jc w:val="left"/>
              <w:rPr>
                <w:b/>
                <w:bCs/>
              </w:rPr>
            </w:pPr>
            <w:r>
              <w:rPr>
                <w:rFonts w:cs="Arial"/>
                <w:color w:val="333333"/>
                <w:shd w:val="clear" w:color="auto" w:fill="FFFFFF"/>
              </w:rPr>
              <w:t>P</w:t>
            </w:r>
            <w:r w:rsidRPr="00753C32">
              <w:rPr>
                <w:rFonts w:cs="Arial"/>
                <w:color w:val="333333"/>
                <w:shd w:val="clear" w:color="auto" w:fill="FFFFFF"/>
              </w:rPr>
              <w:t>otential impact to prove a competitive bio economy through the production of both biofuels and biobased products could be a viable option for Europe.</w:t>
            </w:r>
          </w:p>
        </w:tc>
      </w:tr>
      <w:tr w:rsidR="004A73E7" w14:paraId="3B8C7FEC" w14:textId="77777777" w:rsidTr="0009488F">
        <w:trPr>
          <w:trHeight w:val="1556"/>
        </w:trPr>
        <w:tc>
          <w:tcPr>
            <w:tcW w:w="8495" w:type="dxa"/>
            <w:gridSpan w:val="4"/>
            <w:vAlign w:val="center"/>
          </w:tcPr>
          <w:p w14:paraId="266FC17F" w14:textId="77777777" w:rsidR="004A73E7" w:rsidRDefault="004A73E7" w:rsidP="0009488F">
            <w:pPr>
              <w:jc w:val="left"/>
              <w:rPr>
                <w:b/>
                <w:bCs/>
                <w:i/>
                <w:iCs/>
              </w:rPr>
            </w:pPr>
            <w:r>
              <w:rPr>
                <w:b/>
                <w:bCs/>
                <w:i/>
                <w:iCs/>
              </w:rPr>
              <w:t>Methodology</w:t>
            </w:r>
          </w:p>
          <w:p w14:paraId="285EE4E7" w14:textId="77777777" w:rsidR="004A73E7" w:rsidRPr="00445651" w:rsidRDefault="004A73E7" w:rsidP="0009488F">
            <w:pPr>
              <w:pStyle w:val="ListParagraph"/>
              <w:numPr>
                <w:ilvl w:val="0"/>
                <w:numId w:val="30"/>
              </w:numPr>
              <w:jc w:val="left"/>
              <w:rPr>
                <w:rFonts w:cs="Arial"/>
                <w:color w:val="333333"/>
                <w:shd w:val="clear" w:color="auto" w:fill="FFFFFF"/>
              </w:rPr>
            </w:pPr>
            <w:r w:rsidRPr="00445651">
              <w:rPr>
                <w:rFonts w:cs="Arial"/>
                <w:color w:val="333333"/>
                <w:shd w:val="clear" w:color="auto" w:fill="FFFFFF"/>
              </w:rPr>
              <w:t xml:space="preserve">The analysis of land availability was based on </w:t>
            </w:r>
            <w:r w:rsidRPr="00753C32">
              <w:rPr>
                <w:rFonts w:cs="Arial"/>
                <w:b/>
                <w:bCs/>
                <w:color w:val="333333"/>
                <w:shd w:val="clear" w:color="auto" w:fill="FFFFFF"/>
              </w:rPr>
              <w:t>spatial</w:t>
            </w:r>
            <w:r w:rsidRPr="00445651">
              <w:rPr>
                <w:rFonts w:cs="Arial"/>
                <w:color w:val="333333"/>
                <w:shd w:val="clear" w:color="auto" w:fill="FFFFFF"/>
              </w:rPr>
              <w:t xml:space="preserve"> agro-climate data and performed in GIS software. </w:t>
            </w:r>
          </w:p>
          <w:p w14:paraId="5B803B7F" w14:textId="77777777" w:rsidR="004A73E7" w:rsidRPr="00445651" w:rsidRDefault="004A73E7" w:rsidP="0009488F">
            <w:pPr>
              <w:pStyle w:val="ListParagraph"/>
              <w:numPr>
                <w:ilvl w:val="0"/>
                <w:numId w:val="30"/>
              </w:numPr>
              <w:jc w:val="left"/>
              <w:rPr>
                <w:rFonts w:cs="Arial"/>
                <w:color w:val="333333"/>
                <w:shd w:val="clear" w:color="auto" w:fill="FFFFFF"/>
              </w:rPr>
            </w:pPr>
            <w:r w:rsidRPr="00445651">
              <w:rPr>
                <w:rFonts w:cs="Arial"/>
                <w:color w:val="333333"/>
                <w:shd w:val="clear" w:color="auto" w:fill="FFFFFF"/>
              </w:rPr>
              <w:t xml:space="preserve">A major assumption would be that food production cannot be affected, else the food market risks to be distort, and thus the non-food crops can be cultivated only on a surplus land. </w:t>
            </w:r>
          </w:p>
          <w:p w14:paraId="61775F36" w14:textId="77777777" w:rsidR="004A73E7" w:rsidRPr="00445651" w:rsidRDefault="004A73E7" w:rsidP="0009488F">
            <w:pPr>
              <w:pStyle w:val="ListParagraph"/>
              <w:numPr>
                <w:ilvl w:val="0"/>
                <w:numId w:val="30"/>
              </w:numPr>
              <w:jc w:val="left"/>
              <w:rPr>
                <w:i/>
                <w:iCs/>
              </w:rPr>
            </w:pPr>
            <w:r w:rsidRPr="00753C32">
              <w:rPr>
                <w:rFonts w:cs="Arial"/>
                <w:b/>
                <w:bCs/>
                <w:color w:val="333333"/>
                <w:shd w:val="clear" w:color="auto" w:fill="FFFFFF"/>
              </w:rPr>
              <w:lastRenderedPageBreak/>
              <w:t>Databases</w:t>
            </w:r>
            <w:r w:rsidRPr="00445651">
              <w:rPr>
                <w:rFonts w:cs="Arial"/>
                <w:color w:val="333333"/>
                <w:shd w:val="clear" w:color="auto" w:fill="FFFFFF"/>
              </w:rPr>
              <w:t xml:space="preserve"> like Corine Land Cover, Soil Geographical Database, etc will be used in order to identify the terrain conditions.</w:t>
            </w:r>
          </w:p>
        </w:tc>
      </w:tr>
      <w:tr w:rsidR="004A73E7" w14:paraId="2BF1D8E9" w14:textId="77777777" w:rsidTr="0009488F">
        <w:trPr>
          <w:trHeight w:val="1034"/>
        </w:trPr>
        <w:tc>
          <w:tcPr>
            <w:tcW w:w="8495" w:type="dxa"/>
            <w:gridSpan w:val="4"/>
            <w:vAlign w:val="center"/>
          </w:tcPr>
          <w:p w14:paraId="18144A64" w14:textId="77777777" w:rsidR="004A73E7" w:rsidRDefault="004A73E7" w:rsidP="0009488F">
            <w:pPr>
              <w:jc w:val="left"/>
              <w:rPr>
                <w:b/>
                <w:bCs/>
                <w:i/>
                <w:iCs/>
              </w:rPr>
            </w:pPr>
            <w:r>
              <w:rPr>
                <w:b/>
                <w:bCs/>
                <w:i/>
                <w:iCs/>
              </w:rPr>
              <w:lastRenderedPageBreak/>
              <w:t>Results</w:t>
            </w:r>
          </w:p>
          <w:p w14:paraId="5D76A702" w14:textId="77777777" w:rsidR="004A73E7" w:rsidRPr="00445651" w:rsidRDefault="004A73E7" w:rsidP="0009488F">
            <w:pPr>
              <w:pStyle w:val="ListParagraph"/>
              <w:numPr>
                <w:ilvl w:val="0"/>
                <w:numId w:val="31"/>
              </w:numPr>
              <w:jc w:val="left"/>
              <w:rPr>
                <w:b/>
                <w:bCs/>
                <w:i/>
                <w:iCs/>
              </w:rPr>
            </w:pPr>
            <w:r w:rsidRPr="00445651">
              <w:rPr>
                <w:rFonts w:cs="Arial"/>
                <w:color w:val="333333"/>
                <w:shd w:val="clear" w:color="auto" w:fill="FFFFFF"/>
              </w:rPr>
              <w:t>European maps indicating possible development on non-food cropping systems</w:t>
            </w:r>
          </w:p>
        </w:tc>
      </w:tr>
      <w:tr w:rsidR="004A73E7" w14:paraId="67594F60" w14:textId="77777777" w:rsidTr="0009488F">
        <w:trPr>
          <w:trHeight w:val="1034"/>
        </w:trPr>
        <w:tc>
          <w:tcPr>
            <w:tcW w:w="8495" w:type="dxa"/>
            <w:gridSpan w:val="4"/>
            <w:vAlign w:val="center"/>
          </w:tcPr>
          <w:p w14:paraId="781B2CAC" w14:textId="77777777" w:rsidR="004A73E7" w:rsidRDefault="004A73E7" w:rsidP="0009488F">
            <w:pPr>
              <w:jc w:val="left"/>
              <w:rPr>
                <w:b/>
                <w:bCs/>
                <w:i/>
                <w:iCs/>
              </w:rPr>
            </w:pPr>
            <w:r w:rsidRPr="00CD6A6A">
              <w:rPr>
                <w:b/>
                <w:bCs/>
                <w:i/>
                <w:iCs/>
              </w:rPr>
              <w:t>Online Platforms</w:t>
            </w:r>
          </w:p>
          <w:p w14:paraId="458DAE02" w14:textId="77777777" w:rsidR="004A73E7" w:rsidRPr="00445651" w:rsidRDefault="004A73E7" w:rsidP="0009488F">
            <w:pPr>
              <w:pStyle w:val="ListParagraph"/>
              <w:numPr>
                <w:ilvl w:val="0"/>
                <w:numId w:val="31"/>
              </w:numPr>
              <w:jc w:val="left"/>
            </w:pPr>
            <w:r>
              <w:t xml:space="preserve">Has organized 5 </w:t>
            </w:r>
            <w:r w:rsidRPr="00445651">
              <w:rPr>
                <w:b/>
                <w:bCs/>
              </w:rPr>
              <w:t>workshops</w:t>
            </w:r>
            <w:r>
              <w:t xml:space="preserve"> and </w:t>
            </w:r>
            <w:r w:rsidRPr="00445651">
              <w:rPr>
                <w:b/>
                <w:bCs/>
              </w:rPr>
              <w:t xml:space="preserve">events. </w:t>
            </w:r>
          </w:p>
        </w:tc>
      </w:tr>
    </w:tbl>
    <w:p w14:paraId="68470F1B" w14:textId="31ED32DA" w:rsidR="004A73E7" w:rsidRDefault="008D0EAF" w:rsidP="00E12FD9">
      <w:pPr>
        <w:pStyle w:val="Caption"/>
      </w:pPr>
      <w:bookmarkStart w:id="98" w:name="_Toc91753174"/>
      <w:r>
        <w:t xml:space="preserve">Table </w:t>
      </w:r>
      <w:r>
        <w:fldChar w:fldCharType="begin"/>
      </w:r>
      <w:r>
        <w:instrText xml:space="preserve"> SEQ Table \* ARABIC </w:instrText>
      </w:r>
      <w:r>
        <w:fldChar w:fldCharType="separate"/>
      </w:r>
      <w:r w:rsidR="00027833">
        <w:rPr>
          <w:noProof/>
        </w:rPr>
        <w:t>36</w:t>
      </w:r>
      <w:r>
        <w:fldChar w:fldCharType="end"/>
      </w:r>
      <w:r>
        <w:t xml:space="preserve">. Summary of information about </w:t>
      </w:r>
      <w:r w:rsidRPr="00240728">
        <w:t>4F CROPS</w:t>
      </w:r>
      <w:r>
        <w:t xml:space="preserve"> project</w:t>
      </w:r>
      <w:bookmarkEnd w:id="98"/>
    </w:p>
    <w:tbl>
      <w:tblPr>
        <w:tblStyle w:val="TableGrid"/>
        <w:tblW w:w="0" w:type="auto"/>
        <w:tblLook w:val="04A0" w:firstRow="1" w:lastRow="0" w:firstColumn="1" w:lastColumn="0" w:noHBand="0" w:noVBand="1"/>
      </w:tblPr>
      <w:tblGrid>
        <w:gridCol w:w="2065"/>
        <w:gridCol w:w="1800"/>
        <w:gridCol w:w="1890"/>
        <w:gridCol w:w="2740"/>
      </w:tblGrid>
      <w:tr w:rsidR="004A73E7" w14:paraId="58932722" w14:textId="77777777" w:rsidTr="0009488F">
        <w:tc>
          <w:tcPr>
            <w:tcW w:w="2065" w:type="dxa"/>
            <w:shd w:val="clear" w:color="auto" w:fill="DEF5EE" w:themeFill="accent4" w:themeFillTint="33"/>
            <w:vAlign w:val="center"/>
          </w:tcPr>
          <w:p w14:paraId="091B7AF8" w14:textId="77777777" w:rsidR="004A73E7" w:rsidRPr="00F94B57" w:rsidRDefault="004A73E7" w:rsidP="0009488F">
            <w:pPr>
              <w:jc w:val="left"/>
              <w:rPr>
                <w:b/>
                <w:bCs/>
                <w:i/>
                <w:iCs/>
              </w:rPr>
            </w:pPr>
            <w:r>
              <w:rPr>
                <w:b/>
                <w:bCs/>
                <w:i/>
                <w:iCs/>
              </w:rPr>
              <w:t xml:space="preserve">Title </w:t>
            </w:r>
          </w:p>
        </w:tc>
        <w:tc>
          <w:tcPr>
            <w:tcW w:w="6430" w:type="dxa"/>
            <w:gridSpan w:val="3"/>
            <w:shd w:val="clear" w:color="auto" w:fill="DEF5EE" w:themeFill="accent4" w:themeFillTint="33"/>
            <w:vAlign w:val="center"/>
          </w:tcPr>
          <w:p w14:paraId="7E492EBE" w14:textId="77777777" w:rsidR="004A73E7" w:rsidRPr="006D4A0B" w:rsidRDefault="004A73E7" w:rsidP="0009488F">
            <w:pPr>
              <w:jc w:val="left"/>
              <w:rPr>
                <w:highlight w:val="red"/>
              </w:rPr>
            </w:pPr>
            <w:r w:rsidRPr="00C8172D">
              <w:t>MISCOMAR project - Horizon 2020</w:t>
            </w:r>
          </w:p>
        </w:tc>
      </w:tr>
      <w:tr w:rsidR="004A73E7" w14:paraId="4335E32C" w14:textId="77777777" w:rsidTr="0009488F">
        <w:tc>
          <w:tcPr>
            <w:tcW w:w="2065" w:type="dxa"/>
            <w:vAlign w:val="center"/>
          </w:tcPr>
          <w:p w14:paraId="205123C9" w14:textId="77777777" w:rsidR="004A73E7" w:rsidRPr="005E5745" w:rsidRDefault="004A73E7" w:rsidP="0009488F">
            <w:pPr>
              <w:jc w:val="left"/>
              <w:rPr>
                <w:b/>
                <w:bCs/>
                <w:i/>
                <w:iCs/>
              </w:rPr>
            </w:pPr>
            <w:r w:rsidRPr="00CD6A6A">
              <w:rPr>
                <w:b/>
                <w:bCs/>
                <w:i/>
                <w:iCs/>
              </w:rPr>
              <w:t>Grant agreement</w:t>
            </w:r>
          </w:p>
        </w:tc>
        <w:tc>
          <w:tcPr>
            <w:tcW w:w="1800" w:type="dxa"/>
            <w:vAlign w:val="center"/>
          </w:tcPr>
          <w:p w14:paraId="63D6A717" w14:textId="77777777" w:rsidR="004A73E7" w:rsidRDefault="004A73E7" w:rsidP="0009488F">
            <w:pPr>
              <w:jc w:val="left"/>
              <w:rPr>
                <w:rFonts w:cs="Arial"/>
                <w:color w:val="333333"/>
                <w:shd w:val="clear" w:color="auto" w:fill="FFFFFF"/>
              </w:rPr>
            </w:pPr>
            <w:r>
              <w:rPr>
                <w:rFonts w:cs="Arial"/>
                <w:color w:val="333333"/>
                <w:shd w:val="clear" w:color="auto" w:fill="FFFFFF"/>
              </w:rPr>
              <w:t>N/A</w:t>
            </w:r>
          </w:p>
        </w:tc>
        <w:tc>
          <w:tcPr>
            <w:tcW w:w="1890" w:type="dxa"/>
            <w:vAlign w:val="center"/>
          </w:tcPr>
          <w:p w14:paraId="3CD50BBA" w14:textId="77777777" w:rsidR="004A73E7" w:rsidRDefault="004A73E7" w:rsidP="0009488F">
            <w:pPr>
              <w:jc w:val="left"/>
              <w:rPr>
                <w:rFonts w:cs="Arial"/>
                <w:color w:val="333333"/>
                <w:shd w:val="clear" w:color="auto" w:fill="FFFFFF"/>
              </w:rPr>
            </w:pPr>
            <w:r w:rsidRPr="00CD6A6A">
              <w:rPr>
                <w:b/>
                <w:bCs/>
                <w:i/>
                <w:iCs/>
              </w:rPr>
              <w:t>Duration</w:t>
            </w:r>
          </w:p>
        </w:tc>
        <w:tc>
          <w:tcPr>
            <w:tcW w:w="2740" w:type="dxa"/>
            <w:vAlign w:val="center"/>
          </w:tcPr>
          <w:p w14:paraId="542FA766" w14:textId="77777777" w:rsidR="004A73E7" w:rsidRDefault="004A73E7" w:rsidP="0009488F">
            <w:pPr>
              <w:jc w:val="left"/>
              <w:rPr>
                <w:rFonts w:cs="Arial"/>
                <w:color w:val="333333"/>
                <w:shd w:val="clear" w:color="auto" w:fill="FFFFFF"/>
              </w:rPr>
            </w:pPr>
            <w:r w:rsidRPr="00C8172D">
              <w:rPr>
                <w:rFonts w:cs="Arial"/>
                <w:color w:val="333333"/>
                <w:shd w:val="clear" w:color="auto" w:fill="FFFFFF"/>
              </w:rPr>
              <w:t xml:space="preserve">01/03/2020 </w:t>
            </w:r>
            <w:r>
              <w:rPr>
                <w:rFonts w:cs="Arial"/>
                <w:color w:val="333333"/>
                <w:shd w:val="clear" w:color="auto" w:fill="FFFFFF"/>
              </w:rPr>
              <w:t>-</w:t>
            </w:r>
            <w:r w:rsidRPr="00C8172D">
              <w:rPr>
                <w:rFonts w:cs="Arial"/>
                <w:color w:val="333333"/>
                <w:shd w:val="clear" w:color="auto" w:fill="FFFFFF"/>
              </w:rPr>
              <w:t xml:space="preserve"> 28/02/2022</w:t>
            </w:r>
          </w:p>
        </w:tc>
      </w:tr>
      <w:tr w:rsidR="004A73E7" w:rsidRPr="00103F9C" w14:paraId="477D22A9" w14:textId="77777777" w:rsidTr="0009488F">
        <w:tc>
          <w:tcPr>
            <w:tcW w:w="2065" w:type="dxa"/>
            <w:vAlign w:val="center"/>
          </w:tcPr>
          <w:p w14:paraId="0558F723" w14:textId="77777777" w:rsidR="004A73E7" w:rsidRPr="00CD6A6A" w:rsidRDefault="004A73E7" w:rsidP="0009488F">
            <w:pPr>
              <w:jc w:val="left"/>
              <w:rPr>
                <w:rFonts w:cs="Arial"/>
                <w:b/>
                <w:bCs/>
                <w:i/>
                <w:iCs/>
                <w:color w:val="333333"/>
                <w:shd w:val="clear" w:color="auto" w:fill="FFFFFF"/>
              </w:rPr>
            </w:pPr>
            <w:r>
              <w:rPr>
                <w:b/>
                <w:bCs/>
                <w:i/>
                <w:iCs/>
              </w:rPr>
              <w:t>Project</w:t>
            </w:r>
            <w:r w:rsidRPr="00CD6A6A">
              <w:rPr>
                <w:b/>
                <w:bCs/>
                <w:i/>
                <w:iCs/>
              </w:rPr>
              <w:t xml:space="preserve"> Leader</w:t>
            </w:r>
          </w:p>
        </w:tc>
        <w:tc>
          <w:tcPr>
            <w:tcW w:w="6430" w:type="dxa"/>
            <w:gridSpan w:val="3"/>
            <w:vAlign w:val="center"/>
          </w:tcPr>
          <w:p w14:paraId="410DBFA0" w14:textId="77777777" w:rsidR="004A73E7" w:rsidRPr="00445651" w:rsidRDefault="004A73E7" w:rsidP="0009488F">
            <w:pPr>
              <w:jc w:val="left"/>
              <w:rPr>
                <w:rFonts w:cs="Arial"/>
                <w:color w:val="333333"/>
                <w:shd w:val="clear" w:color="auto" w:fill="FFFFFF"/>
              </w:rPr>
            </w:pPr>
            <w:r w:rsidRPr="00445651">
              <w:rPr>
                <w:rFonts w:cs="Arial"/>
                <w:color w:val="333333"/>
                <w:shd w:val="clear" w:color="auto" w:fill="FFFFFF"/>
              </w:rPr>
              <w:t>Aberystwyth University, Institute of Biological, Environmental and Rural Sciences</w:t>
            </w:r>
          </w:p>
        </w:tc>
      </w:tr>
      <w:tr w:rsidR="004A73E7" w14:paraId="725C5F79" w14:textId="77777777" w:rsidTr="0009488F">
        <w:tc>
          <w:tcPr>
            <w:tcW w:w="2065" w:type="dxa"/>
            <w:vAlign w:val="center"/>
          </w:tcPr>
          <w:p w14:paraId="26A77674" w14:textId="77777777" w:rsidR="004A73E7" w:rsidRPr="00CD6A6A" w:rsidRDefault="004A73E7" w:rsidP="0009488F">
            <w:pPr>
              <w:jc w:val="left"/>
              <w:rPr>
                <w:rFonts w:cs="Arial"/>
                <w:b/>
                <w:bCs/>
                <w:i/>
                <w:iCs/>
                <w:color w:val="333333"/>
                <w:shd w:val="clear" w:color="auto" w:fill="FFFFFF"/>
              </w:rPr>
            </w:pPr>
            <w:r w:rsidRPr="00CD6A6A">
              <w:rPr>
                <w:b/>
                <w:bCs/>
                <w:i/>
                <w:iCs/>
              </w:rPr>
              <w:t>Website</w:t>
            </w:r>
          </w:p>
        </w:tc>
        <w:tc>
          <w:tcPr>
            <w:tcW w:w="6430" w:type="dxa"/>
            <w:gridSpan w:val="3"/>
            <w:vAlign w:val="center"/>
          </w:tcPr>
          <w:p w14:paraId="0177F771" w14:textId="454D7688" w:rsidR="004A73E7" w:rsidRDefault="00027833" w:rsidP="0009488F">
            <w:pPr>
              <w:jc w:val="left"/>
              <w:rPr>
                <w:rFonts w:cs="Arial"/>
                <w:color w:val="333333"/>
                <w:shd w:val="clear" w:color="auto" w:fill="FFFFFF"/>
              </w:rPr>
            </w:pPr>
            <w:hyperlink r:id="rId185" w:history="1">
              <w:r w:rsidR="004A73E7" w:rsidRPr="005B046B">
                <w:rPr>
                  <w:rStyle w:val="Hyperlink"/>
                  <w:rFonts w:cs="Arial"/>
                  <w:shd w:val="clear" w:color="auto" w:fill="FFFFFF"/>
                </w:rPr>
                <w:t>https://www.miscomar.eu/</w:t>
              </w:r>
            </w:hyperlink>
            <w:r w:rsidR="004A73E7">
              <w:rPr>
                <w:rFonts w:cs="Arial"/>
                <w:color w:val="333333"/>
                <w:shd w:val="clear" w:color="auto" w:fill="FFFFFF"/>
              </w:rPr>
              <w:t xml:space="preserve"> </w:t>
            </w:r>
          </w:p>
        </w:tc>
      </w:tr>
      <w:tr w:rsidR="004A73E7" w14:paraId="7CCC5897" w14:textId="77777777" w:rsidTr="0009488F">
        <w:tc>
          <w:tcPr>
            <w:tcW w:w="2065" w:type="dxa"/>
            <w:vAlign w:val="center"/>
          </w:tcPr>
          <w:p w14:paraId="5CC7925A" w14:textId="77777777" w:rsidR="004A73E7" w:rsidRPr="00CD6A6A" w:rsidRDefault="004A73E7" w:rsidP="0009488F">
            <w:pPr>
              <w:jc w:val="left"/>
              <w:rPr>
                <w:b/>
                <w:bCs/>
                <w:i/>
                <w:iCs/>
              </w:rPr>
            </w:pPr>
            <w:r>
              <w:rPr>
                <w:b/>
                <w:bCs/>
                <w:i/>
                <w:iCs/>
              </w:rPr>
              <w:t xml:space="preserve">Keywords </w:t>
            </w:r>
          </w:p>
        </w:tc>
        <w:tc>
          <w:tcPr>
            <w:tcW w:w="6430" w:type="dxa"/>
            <w:gridSpan w:val="3"/>
            <w:vAlign w:val="center"/>
          </w:tcPr>
          <w:p w14:paraId="6F467390" w14:textId="77777777" w:rsidR="004A73E7" w:rsidRDefault="004A73E7" w:rsidP="0009488F">
            <w:pPr>
              <w:jc w:val="left"/>
            </w:pPr>
            <w:r w:rsidRPr="00445651">
              <w:t>Miscanthus</w:t>
            </w:r>
          </w:p>
        </w:tc>
      </w:tr>
      <w:tr w:rsidR="004A73E7" w14:paraId="0AD8CD25" w14:textId="77777777" w:rsidTr="0009488F">
        <w:trPr>
          <w:trHeight w:val="1556"/>
        </w:trPr>
        <w:tc>
          <w:tcPr>
            <w:tcW w:w="8495" w:type="dxa"/>
            <w:gridSpan w:val="4"/>
            <w:vAlign w:val="center"/>
          </w:tcPr>
          <w:p w14:paraId="466F8DAB" w14:textId="77777777" w:rsidR="004A73E7" w:rsidRPr="006D2E39" w:rsidRDefault="004A73E7" w:rsidP="0009488F">
            <w:pPr>
              <w:jc w:val="left"/>
              <w:rPr>
                <w:b/>
                <w:bCs/>
                <w:i/>
                <w:iCs/>
              </w:rPr>
            </w:pPr>
            <w:r w:rsidRPr="006D2E39">
              <w:rPr>
                <w:b/>
                <w:bCs/>
                <w:i/>
                <w:iCs/>
              </w:rPr>
              <w:t>Objective</w:t>
            </w:r>
          </w:p>
          <w:p w14:paraId="409AB9DB" w14:textId="0B85A646" w:rsidR="004A73E7" w:rsidRPr="00445651" w:rsidRDefault="002618F9" w:rsidP="0009488F">
            <w:pPr>
              <w:pStyle w:val="ListParagraph"/>
              <w:numPr>
                <w:ilvl w:val="0"/>
                <w:numId w:val="31"/>
              </w:numPr>
              <w:jc w:val="left"/>
              <w:rPr>
                <w:b/>
                <w:bCs/>
              </w:rPr>
            </w:pPr>
            <w:r w:rsidRPr="002618F9">
              <w:rPr>
                <w:rFonts w:cs="Arial"/>
                <w:color w:val="333333"/>
                <w:shd w:val="clear" w:color="auto" w:fill="FFFFFF"/>
              </w:rPr>
              <w:t xml:space="preserve">MISCOMAR+ will use interdisciplinary academic and industrial expertise to expand the evidence basis for </w:t>
            </w:r>
            <w:r w:rsidRPr="00E12FD9">
              <w:rPr>
                <w:rFonts w:cs="Arial"/>
                <w:b/>
                <w:bCs/>
                <w:color w:val="333333"/>
                <w:shd w:val="clear" w:color="auto" w:fill="FFFFFF"/>
              </w:rPr>
              <w:t xml:space="preserve">Miscanthus </w:t>
            </w:r>
            <w:r w:rsidRPr="002618F9">
              <w:rPr>
                <w:rFonts w:cs="Arial"/>
                <w:color w:val="333333"/>
                <w:shd w:val="clear" w:color="auto" w:fill="FFFFFF"/>
              </w:rPr>
              <w:t>as a leading perennial bioenergy crop for Marginal, Contaminated, and Industrially Damaged Land (MaCL), including innovative Miscanthus hybrids designed for climate change resilience.</w:t>
            </w:r>
          </w:p>
        </w:tc>
      </w:tr>
      <w:tr w:rsidR="004A73E7" w14:paraId="6999707A" w14:textId="77777777" w:rsidTr="0009488F">
        <w:trPr>
          <w:trHeight w:val="305"/>
        </w:trPr>
        <w:tc>
          <w:tcPr>
            <w:tcW w:w="8495" w:type="dxa"/>
            <w:gridSpan w:val="4"/>
            <w:vAlign w:val="center"/>
          </w:tcPr>
          <w:p w14:paraId="3A42BBF7" w14:textId="77777777" w:rsidR="004A73E7" w:rsidRDefault="004A73E7" w:rsidP="0009488F">
            <w:pPr>
              <w:jc w:val="left"/>
              <w:rPr>
                <w:b/>
                <w:bCs/>
                <w:i/>
                <w:iCs/>
              </w:rPr>
            </w:pPr>
            <w:r>
              <w:rPr>
                <w:b/>
                <w:bCs/>
                <w:i/>
                <w:iCs/>
              </w:rPr>
              <w:t xml:space="preserve">Results </w:t>
            </w:r>
          </w:p>
          <w:p w14:paraId="2D31BD10" w14:textId="77777777" w:rsidR="004A73E7" w:rsidRPr="002618F9" w:rsidRDefault="004A73E7" w:rsidP="00E12FD9">
            <w:pPr>
              <w:pStyle w:val="ListParagraph"/>
              <w:numPr>
                <w:ilvl w:val="0"/>
                <w:numId w:val="57"/>
              </w:numPr>
              <w:rPr>
                <w:shd w:val="clear" w:color="auto" w:fill="FFFFFF"/>
              </w:rPr>
            </w:pPr>
            <w:r w:rsidRPr="002618F9">
              <w:rPr>
                <w:shd w:val="clear" w:color="auto" w:fill="FFFFFF"/>
              </w:rPr>
              <w:t>Improved establishment methods for increased resilience under climate change and challenging soil conditions</w:t>
            </w:r>
          </w:p>
          <w:p w14:paraId="682EC97B" w14:textId="77777777" w:rsidR="004A73E7" w:rsidRPr="002618F9" w:rsidRDefault="004A73E7" w:rsidP="00E12FD9">
            <w:pPr>
              <w:pStyle w:val="ListParagraph"/>
              <w:numPr>
                <w:ilvl w:val="0"/>
                <w:numId w:val="57"/>
              </w:numPr>
              <w:rPr>
                <w:shd w:val="clear" w:color="auto" w:fill="FFFFFF"/>
              </w:rPr>
            </w:pPr>
            <w:r w:rsidRPr="002618F9">
              <w:rPr>
                <w:shd w:val="clear" w:color="auto" w:fill="FFFFFF"/>
              </w:rPr>
              <w:t>Identification and demonstration of economic utilization options for miscanthus biomass from MaCL</w:t>
            </w:r>
          </w:p>
          <w:p w14:paraId="65F45623" w14:textId="77777777" w:rsidR="004A73E7" w:rsidRPr="002618F9" w:rsidRDefault="004A73E7" w:rsidP="00E12FD9">
            <w:pPr>
              <w:pStyle w:val="ListParagraph"/>
              <w:numPr>
                <w:ilvl w:val="0"/>
                <w:numId w:val="57"/>
              </w:numPr>
              <w:rPr>
                <w:b/>
                <w:bCs/>
                <w:i/>
                <w:iCs/>
              </w:rPr>
            </w:pPr>
            <w:r w:rsidRPr="002618F9">
              <w:rPr>
                <w:shd w:val="clear" w:color="auto" w:fill="FFFFFF"/>
              </w:rPr>
              <w:t>Identification of environmental sustainability indicators under long-term miscanthus cultivation.</w:t>
            </w:r>
          </w:p>
        </w:tc>
      </w:tr>
      <w:tr w:rsidR="004A73E7" w14:paraId="667A304C" w14:textId="77777777" w:rsidTr="0009488F">
        <w:trPr>
          <w:trHeight w:val="1034"/>
        </w:trPr>
        <w:tc>
          <w:tcPr>
            <w:tcW w:w="8495" w:type="dxa"/>
            <w:gridSpan w:val="4"/>
            <w:vAlign w:val="center"/>
          </w:tcPr>
          <w:p w14:paraId="3E7CEA83" w14:textId="77777777" w:rsidR="004A73E7" w:rsidRDefault="004A73E7" w:rsidP="0009488F">
            <w:pPr>
              <w:jc w:val="left"/>
              <w:rPr>
                <w:b/>
                <w:bCs/>
                <w:i/>
                <w:iCs/>
              </w:rPr>
            </w:pPr>
            <w:r w:rsidRPr="00CD6A6A">
              <w:rPr>
                <w:b/>
                <w:bCs/>
                <w:i/>
                <w:iCs/>
              </w:rPr>
              <w:t>Online Platforms</w:t>
            </w:r>
          </w:p>
          <w:p w14:paraId="25F94288" w14:textId="4AC5C35A" w:rsidR="004A73E7" w:rsidRPr="009D4E52" w:rsidRDefault="004A73E7" w:rsidP="00E12FD9">
            <w:pPr>
              <w:pStyle w:val="ListParagraph"/>
              <w:numPr>
                <w:ilvl w:val="0"/>
                <w:numId w:val="33"/>
              </w:numPr>
              <w:jc w:val="left"/>
            </w:pPr>
            <w:r w:rsidRPr="009D4E52">
              <w:rPr>
                <w:b/>
                <w:bCs/>
              </w:rPr>
              <w:t>Twitter</w:t>
            </w:r>
            <w:r>
              <w:t xml:space="preserve">, </w:t>
            </w:r>
            <w:r w:rsidRPr="009D4E52">
              <w:rPr>
                <w:b/>
                <w:bCs/>
              </w:rPr>
              <w:t xml:space="preserve">Facebook </w:t>
            </w:r>
            <w:r>
              <w:t xml:space="preserve">and </w:t>
            </w:r>
            <w:r w:rsidRPr="009D4E52">
              <w:rPr>
                <w:b/>
                <w:bCs/>
              </w:rPr>
              <w:t>LinkedIn</w:t>
            </w:r>
            <w:r>
              <w:t>: Miscomar Project+</w:t>
            </w:r>
          </w:p>
        </w:tc>
      </w:tr>
    </w:tbl>
    <w:p w14:paraId="4458C984" w14:textId="36F2A53F" w:rsidR="00417F50" w:rsidRDefault="008D0EAF" w:rsidP="00E12FD9">
      <w:pPr>
        <w:pStyle w:val="Caption"/>
      </w:pPr>
      <w:bookmarkStart w:id="99" w:name="_Toc91753175"/>
      <w:r>
        <w:t xml:space="preserve">Table </w:t>
      </w:r>
      <w:r>
        <w:rPr>
          <w:b w:val="0"/>
          <w:bCs w:val="0"/>
        </w:rPr>
        <w:fldChar w:fldCharType="begin"/>
      </w:r>
      <w:r>
        <w:instrText xml:space="preserve"> SEQ Table \* ARABIC </w:instrText>
      </w:r>
      <w:r>
        <w:rPr>
          <w:b w:val="0"/>
          <w:bCs w:val="0"/>
        </w:rPr>
        <w:fldChar w:fldCharType="separate"/>
      </w:r>
      <w:r w:rsidR="00027833">
        <w:rPr>
          <w:noProof/>
        </w:rPr>
        <w:t>37</w:t>
      </w:r>
      <w:r>
        <w:rPr>
          <w:b w:val="0"/>
          <w:bCs w:val="0"/>
        </w:rPr>
        <w:fldChar w:fldCharType="end"/>
      </w:r>
      <w:r>
        <w:t xml:space="preserve">. Summary of information about </w:t>
      </w:r>
      <w:r w:rsidRPr="00DB134B">
        <w:t>MISCOMAR project</w:t>
      </w:r>
      <w:bookmarkEnd w:id="99"/>
    </w:p>
    <w:p w14:paraId="0633A53E" w14:textId="1976319E" w:rsidR="006C6407" w:rsidRDefault="006C6407" w:rsidP="006C6407">
      <w:pPr>
        <w:pStyle w:val="Heading1"/>
      </w:pPr>
      <w:bookmarkStart w:id="100" w:name="_Toc91753123"/>
      <w:r w:rsidRPr="006C6407">
        <w:lastRenderedPageBreak/>
        <w:t>Guidelines for the use of marginal land as a carbon sink</w:t>
      </w:r>
      <w:bookmarkEnd w:id="100"/>
    </w:p>
    <w:p w14:paraId="665A3763" w14:textId="6005C701" w:rsidR="006C6407" w:rsidRDefault="006C6407" w:rsidP="006C6407">
      <w:pPr>
        <w:pStyle w:val="Heading2"/>
      </w:pPr>
      <w:bookmarkStart w:id="101" w:name="_Toc91753124"/>
      <w:r w:rsidRPr="006C6407">
        <w:t>European Framework: Forest and adaptation to climate change</w:t>
      </w:r>
      <w:bookmarkEnd w:id="101"/>
    </w:p>
    <w:p w14:paraId="1646E638" w14:textId="77777777" w:rsidR="002F1D9E" w:rsidRDefault="002F1D9E" w:rsidP="002F1D9E">
      <w:pPr>
        <w:rPr>
          <w:rFonts w:cstheme="majorHAnsi"/>
          <w:lang w:val="en-US"/>
        </w:rPr>
      </w:pPr>
      <w:r w:rsidRPr="00E85D00">
        <w:rPr>
          <w:lang w:val="en-US"/>
        </w:rPr>
        <w:t xml:space="preserve">Forests and other woodlands are essential for human health and wellbeing, as they are important habitats rich in biodiversity, provide primary materials for the paper, cork and furniture industries, revitalize the rural environment creating employment and tourism, regulate the air we breathe, clean the water we drink and are the key to combating climate change and enhancing the health of the planet </w:t>
      </w:r>
      <w:r w:rsidRPr="00E85D00">
        <w:rPr>
          <w:lang w:val="en-US"/>
        </w:rPr>
        <w:fldChar w:fldCharType="begin" w:fldLock="1"/>
      </w:r>
      <w:r w:rsidRPr="00E85D00">
        <w:rPr>
          <w:lang w:val="en-US"/>
        </w:rPr>
        <w:instrText>ADDIN CSL_CITATION {"citationItems":[{"id":"ITEM-1","itemData":{"abstract":"Predicting the binding mode of flexible polypeptides to proteins is an important task that falls outside the domain of applicability of most small molecule and protein</w:instrText>
      </w:r>
      <w:r w:rsidRPr="00E85D00">
        <w:rPr>
          <w:rFonts w:cs="Arial"/>
          <w:lang w:val="en-US"/>
        </w:rPr>
        <w:instrText>−</w:instrText>
      </w:r>
      <w:r w:rsidRPr="00E85D00">
        <w:rPr>
          <w:lang w:val="en-US"/>
        </w:rPr>
        <w:instrText>protein docking tools. Here, we test the small molecule flexible ligand docking program Glide on a set of 19 non-</w:instrText>
      </w:r>
      <w:r w:rsidRPr="00E85D00">
        <w:rPr>
          <w:rFonts w:cs="Arial Nova"/>
          <w:lang w:val="en-US"/>
        </w:rPr>
        <w:instrText>α</w:instrText>
      </w:r>
      <w:r w:rsidRPr="00E85D00">
        <w:rPr>
          <w:lang w:val="en-US"/>
        </w:rPr>
        <w:instrText xml:space="preserve">-helical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w:instrText>
      </w:r>
      <w:r w:rsidRPr="00E85D00">
        <w:rPr>
          <w:rFonts w:cs="Arial"/>
          <w:lang w:val="en-US"/>
        </w:rPr>
        <w:instrText>≤</w:instrText>
      </w:r>
      <w:r w:rsidRPr="00E85D00">
        <w:rPr>
          <w:lang w:val="en-US"/>
        </w:rPr>
        <w:instrText xml:space="preserve"> 2.0 </w:instrText>
      </w:r>
      <w:r w:rsidRPr="00E85D00">
        <w:rPr>
          <w:rFonts w:cs="Arial Nova"/>
          <w:lang w:val="en-US"/>
        </w:rPr>
        <w:instrText>Å</w:instrText>
      </w:r>
      <w:r w:rsidRPr="00E85D00">
        <w:rPr>
          <w:lang w:val="en-US"/>
        </w:rPr>
        <w:instrText xml:space="preserve">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approach.","author":[{"dropping-particle":"","family":"European Commission","given":"","non-dropping-particle":"","parse-names":false,"suffix":""}],"id":"ITEM-1","issued":{"date-parts":[["2021"]]},"number-of-pages":"5-24","publisher-place":"Brussels","title":"New EU Forest Strategy for 2030","type":"report"},"uris":["http://www.mendeley.com/documents/?uuid=edb09f7c-c030-4102-ac24-2bea4e10ab97"]}],"mendeley":{"formattedCitation":"(European Commission, 2021a)","plainTextFormattedCitation":"(European Commission, 2021a)","previouslyFormattedCitation":"(European Commission, 2021a)"},"properties":{"noteIndex":0},"schema":"https://github.com/citation-style-language/schema/raw/master/csl-citation.json"}</w:instrText>
      </w:r>
      <w:r w:rsidRPr="00E85D00">
        <w:rPr>
          <w:lang w:val="en-US"/>
        </w:rPr>
        <w:fldChar w:fldCharType="separate"/>
      </w:r>
      <w:r w:rsidRPr="00E85D00">
        <w:rPr>
          <w:noProof/>
          <w:lang w:val="en-US"/>
        </w:rPr>
        <w:t>(European Commission, 2021a)</w:t>
      </w:r>
      <w:r w:rsidRPr="00E85D00">
        <w:rPr>
          <w:lang w:val="en-US"/>
        </w:rPr>
        <w:fldChar w:fldCharType="end"/>
      </w:r>
      <w:r w:rsidRPr="00E85D00">
        <w:rPr>
          <w:lang w:val="en-US"/>
        </w:rPr>
        <w:t xml:space="preserve">. </w:t>
      </w:r>
      <w:r w:rsidRPr="00472D8C">
        <w:rPr>
          <w:lang w:val="en-US"/>
        </w:rPr>
        <w:t>According to the Draft</w:t>
      </w:r>
      <w:r w:rsidRPr="008567B0">
        <w:rPr>
          <w:lang w:val="en-US"/>
        </w:rPr>
        <w:t xml:space="preserve"> </w:t>
      </w:r>
      <w:r>
        <w:rPr>
          <w:lang w:val="en-US"/>
        </w:rPr>
        <w:t xml:space="preserve">of the </w:t>
      </w:r>
      <w:r w:rsidRPr="008567B0">
        <w:rPr>
          <w:lang w:val="en-US"/>
        </w:rPr>
        <w:t>Conference of the Parties serving as the meeting of the Parties to the Paris Agreement (CMA)</w:t>
      </w:r>
      <w:r>
        <w:rPr>
          <w:lang w:val="en-US"/>
        </w:rPr>
        <w:t xml:space="preserve"> </w:t>
      </w:r>
      <w:r w:rsidRPr="00472D8C">
        <w:rPr>
          <w:lang w:val="en-US"/>
        </w:rPr>
        <w:t xml:space="preserve">decision proposed by the President at </w:t>
      </w:r>
      <w:r>
        <w:rPr>
          <w:lang w:val="en-US"/>
        </w:rPr>
        <w:t>COP</w:t>
      </w:r>
      <w:r w:rsidRPr="00472D8C">
        <w:rPr>
          <w:lang w:val="en-US"/>
        </w:rPr>
        <w:t xml:space="preserve">26, actions to protect and restore forests are critical </w:t>
      </w:r>
      <w:r>
        <w:rPr>
          <w:lang w:val="en-US"/>
        </w:rPr>
        <w:t>to</w:t>
      </w:r>
      <w:r w:rsidRPr="00472D8C">
        <w:rPr>
          <w:lang w:val="en-US"/>
        </w:rPr>
        <w:t xml:space="preserve"> mitigat</w:t>
      </w:r>
      <w:r>
        <w:rPr>
          <w:lang w:val="en-US"/>
        </w:rPr>
        <w:t>e</w:t>
      </w:r>
      <w:r w:rsidRPr="00472D8C">
        <w:rPr>
          <w:lang w:val="en-US"/>
        </w:rPr>
        <w:t xml:space="preserve"> climate change by reducing CO2 emissions, increasing CO2 </w:t>
      </w:r>
      <w:r>
        <w:rPr>
          <w:lang w:val="en-US"/>
        </w:rPr>
        <w:t>sequestration</w:t>
      </w:r>
      <w:r w:rsidRPr="00472D8C">
        <w:rPr>
          <w:lang w:val="en-US"/>
        </w:rPr>
        <w:t xml:space="preserve"> and protecting biodiversity</w:t>
      </w:r>
      <w:r>
        <w:rPr>
          <w:lang w:val="en-US"/>
        </w:rPr>
        <w:t xml:space="preserve"> </w:t>
      </w:r>
      <w:r>
        <w:rPr>
          <w:lang w:val="en-US"/>
        </w:rPr>
        <w:fldChar w:fldCharType="begin" w:fldLock="1"/>
      </w:r>
      <w:r>
        <w:rPr>
          <w:lang w:val="en-US"/>
        </w:rPr>
        <w:instrText>ADDIN CSL_CITATION {"citationItems":[{"id":"ITEM-1","itemData":{"author":[{"dropping-particle":"","family":"COP26","given":"","non-dropping-particle":"","parse-names":false,"suffix":""}],"container-title":"United Nations Climate Change","id":"ITEM-1","issued":{"date-parts":[["2021"]]},"number-of-pages":"7","publisher-place":"Glasgow","title":"Draft CMA decision proposed by the President","type":"report"},"uris":["http://www.mendeley.com/documents/?uuid=8db92cc4-621d-44da-bc28-c12c1a025d6a"]}],"mendeley":{"formattedCitation":"(COP26, 2021)","plainTextFormattedCitation":"(COP26, 2021)","previouslyFormattedCitation":"(COP26, 2021)"},"properties":{"noteIndex":0},"schema":"https://github.com/citation-style-language/schema/raw/master/csl-citation.json"}</w:instrText>
      </w:r>
      <w:r>
        <w:rPr>
          <w:lang w:val="en-US"/>
        </w:rPr>
        <w:fldChar w:fldCharType="separate"/>
      </w:r>
      <w:r w:rsidRPr="008567B0">
        <w:rPr>
          <w:noProof/>
          <w:lang w:val="en-US"/>
        </w:rPr>
        <w:t>(COP26, 2021)</w:t>
      </w:r>
      <w:r>
        <w:rPr>
          <w:lang w:val="en-US"/>
        </w:rPr>
        <w:fldChar w:fldCharType="end"/>
      </w:r>
      <w:r w:rsidRPr="00472D8C">
        <w:rPr>
          <w:lang w:val="en-US"/>
        </w:rPr>
        <w:t xml:space="preserve">. </w:t>
      </w:r>
      <w:r w:rsidRPr="00E85D00">
        <w:rPr>
          <w:lang w:val="en-US"/>
        </w:rPr>
        <w:t>Despite this human need for forests, climate change continues to negatively affect forests, particularly, but not only, in areas with monospecific and even-aged stands</w:t>
      </w:r>
      <w:r>
        <w:rPr>
          <w:lang w:val="en-US"/>
        </w:rPr>
        <w:fldChar w:fldCharType="begin" w:fldLock="1"/>
      </w:r>
      <w:r>
        <w:rPr>
          <w:lang w:val="en-US"/>
        </w:rPr>
        <w:instrText>ADDIN CSL_CITATION {"citationItems":[{"id":"ITEM-1","itemData":{"abstract":"Predicting the binding mode of flexible polypeptides to proteins is an important task that falls outside the domain of applicability of most small molecule and protein</w:instrText>
      </w:r>
      <w:r>
        <w:rPr>
          <w:rFonts w:cs="Arial"/>
          <w:lang w:val="en-US"/>
        </w:rPr>
        <w:instrText>−</w:instrText>
      </w:r>
      <w:r>
        <w:rPr>
          <w:lang w:val="en-US"/>
        </w:rPr>
        <w:instrText xml:space="preserve">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w:instrText>
      </w:r>
      <w:r>
        <w:rPr>
          <w:rFonts w:cs="Arial"/>
          <w:lang w:val="en-US"/>
        </w:rPr>
        <w:instrText>≤</w:instrText>
      </w:r>
      <w:r>
        <w:rPr>
          <w:lang w:val="en-US"/>
        </w:rPr>
        <w:instrText xml:space="preserve"> 2.0 </w:instrText>
      </w:r>
      <w:r>
        <w:rPr>
          <w:rFonts w:cs="Arial Nova"/>
          <w:lang w:val="en-US"/>
        </w:rPr>
        <w:instrText>Å</w:instrText>
      </w:r>
      <w:r>
        <w:rPr>
          <w:lang w:val="en-US"/>
        </w:rPr>
        <w:instrText xml:space="preserve">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approach.","author":[{"dropping-particle":"","family":"European Commission","given":"","non-dropping-particle":"","parse-names":false,"suffix":""}],"id":"ITEM-1","issued":{"date-parts":[["2021"]]},"number-of-pages":"5-24","publisher-place":"Brussels","title":"New EU Forest Strategy for 2030","type":"report"},"uris":["http://www.mendeley.com/documents/?uuid=edb09f7c-c030-4102-ac24-2bea4e10ab97"]}],"mendeley":{"formattedCitation":"(European Commission, 2021a)","plainTextFormattedCitation":"(European Commission, 2021a)"},"properties":{"noteIndex":0},"schema":"https://github.com/citation-style-language/schema/raw/master/csl-citation.json"}</w:instrText>
      </w:r>
      <w:r>
        <w:rPr>
          <w:lang w:val="en-US"/>
        </w:rPr>
        <w:fldChar w:fldCharType="separate"/>
      </w:r>
      <w:r w:rsidRPr="005B2FFF">
        <w:rPr>
          <w:noProof/>
          <w:lang w:val="en-US"/>
        </w:rPr>
        <w:t>(European Commission, 2021a)</w:t>
      </w:r>
      <w:r>
        <w:rPr>
          <w:lang w:val="en-US"/>
        </w:rPr>
        <w:fldChar w:fldCharType="end"/>
      </w:r>
      <w:r w:rsidRPr="00E85D00">
        <w:rPr>
          <w:lang w:val="en-US"/>
        </w:rPr>
        <w:t xml:space="preserve">. Climate change has also highlighted the vulnerability of forests to other pressures such as pests, pollution and disease, and affects forest fire regimes, leading to conditions in which the extent and intensity of forest fires in the EU will increase in the next few years </w:t>
      </w:r>
      <w:r w:rsidRPr="00E85D00">
        <w:rPr>
          <w:rFonts w:cstheme="majorHAnsi"/>
          <w:lang w:val="es-ES"/>
        </w:rPr>
        <w:fldChar w:fldCharType="begin" w:fldLock="1"/>
      </w:r>
      <w:r w:rsidRPr="00E85D00">
        <w:rPr>
          <w:rFonts w:cstheme="majorHAnsi"/>
          <w:lang w:val="en-US"/>
        </w:rPr>
        <w:instrText>ADDIN CSL_CITATION {"citationItems":[{"id":"ITEM-1","itemData":{"author":[{"dropping-particle":"","family":"Costa","given":"H","non-dropping-particle":"","parse-names":false,"suffix":""},{"dropping-particle":"","family":"Rigo","given":"D","non-dropping-particle":"de","parse-names":false,"suffix":""},{"dropping-particle":"","family":"Liberta","given":"G","non-dropping-particle":"","parse-names":false,"suffix":""},{"dropping-particle":"","family":"Houston Durrant","given":"T","non-dropping-particle":"","parse-names":false,"suffix":""},{"dropping-particle":"","family":"San-Miguel-Ayanz","given":"J","non-dropping-particle":"","parse-names":false,"suffix":""}],"id":"ITEM-1","issued":{"date-parts":[["2020"]]},"publisher-place":"Luxembourg","title":"European wildfire danger and vulnerability in a changing climate: towards integrating risk dimensions. JRC PESETA IV project – Task 19","type":"report"},"uris":["http://www.mendeley.com/documents/?uuid=6df58ec9-b9d8-4141-8165-9d45aa2b9720"]}],"mendeley":{"formattedCitation":"(Costa &lt;i&gt;et al.&lt;/i&gt;, 2020)","plainTextFormattedCitation":"(Costa et al., 2020)","previouslyFormattedCitation":"(Costa &lt;i&gt;et al.&lt;/i&gt;, 2020)"},"properties":{"noteIndex":0},"schema":"https://github.com/citation-style-language/schema/raw/master/csl-citation.json"}</w:instrText>
      </w:r>
      <w:r w:rsidRPr="00E85D00">
        <w:rPr>
          <w:rFonts w:cstheme="majorHAnsi"/>
          <w:lang w:val="es-ES"/>
        </w:rPr>
        <w:fldChar w:fldCharType="separate"/>
      </w:r>
      <w:r w:rsidRPr="00E85D00">
        <w:rPr>
          <w:rFonts w:cstheme="majorHAnsi"/>
          <w:noProof/>
          <w:lang w:val="en-US"/>
        </w:rPr>
        <w:t xml:space="preserve">(Costa </w:t>
      </w:r>
      <w:r w:rsidRPr="00E85D00">
        <w:rPr>
          <w:rFonts w:cstheme="majorHAnsi"/>
          <w:i/>
          <w:noProof/>
          <w:lang w:val="en-US"/>
        </w:rPr>
        <w:t>et al.</w:t>
      </w:r>
      <w:r w:rsidRPr="00E85D00">
        <w:rPr>
          <w:rFonts w:cstheme="majorHAnsi"/>
          <w:noProof/>
          <w:lang w:val="en-US"/>
        </w:rPr>
        <w:t>, 2020)</w:t>
      </w:r>
      <w:r w:rsidRPr="00E85D00">
        <w:rPr>
          <w:rFonts w:cstheme="majorHAnsi"/>
          <w:lang w:val="es-ES"/>
        </w:rPr>
        <w:fldChar w:fldCharType="end"/>
      </w:r>
      <w:r w:rsidRPr="00E85D00">
        <w:rPr>
          <w:rFonts w:cstheme="majorHAnsi"/>
          <w:lang w:val="en-US"/>
        </w:rPr>
        <w:t>.</w:t>
      </w:r>
    </w:p>
    <w:p w14:paraId="38FAB960" w14:textId="77777777" w:rsidR="002F1D9E" w:rsidRPr="00E85D00" w:rsidRDefault="002F1D9E" w:rsidP="002F1D9E">
      <w:pPr>
        <w:rPr>
          <w:rFonts w:cstheme="majorHAnsi"/>
          <w:lang w:val="en-US"/>
        </w:rPr>
      </w:pPr>
      <w:r w:rsidRPr="00E85D00">
        <w:rPr>
          <w:rFonts w:cstheme="majorHAnsi"/>
          <w:lang w:val="en-US"/>
        </w:rPr>
        <w:t>Therefore, the new European Union forest strategy for 2030 consists of improving monitoring to better assess the state of our forests, reversing negative trends, duplicating our efforts to protect and restore forest biodiversity to ensure the resilience of forests</w:t>
      </w:r>
      <w:r>
        <w:rPr>
          <w:rFonts w:cstheme="majorHAnsi"/>
          <w:lang w:val="en-US"/>
        </w:rPr>
        <w:t>,</w:t>
      </w:r>
      <w:r w:rsidRPr="00E85D00">
        <w:rPr>
          <w:rFonts w:cstheme="majorHAnsi"/>
          <w:lang w:val="en-US"/>
        </w:rPr>
        <w:t xml:space="preserve"> increasing forest cover </w:t>
      </w:r>
      <w:r w:rsidRPr="00E85D00">
        <w:rPr>
          <w:rFonts w:cstheme="majorHAnsi"/>
          <w:lang w:val="en-US"/>
        </w:rPr>
        <w:fldChar w:fldCharType="begin" w:fldLock="1"/>
      </w:r>
      <w:r w:rsidRPr="00E85D00">
        <w:rPr>
          <w:rFonts w:cstheme="majorHAnsi"/>
          <w:lang w:val="en-US"/>
        </w:rPr>
        <w:instrText>ADDIN CSL_CITATION {"citationItems":[{"id":"ITEM-1","itemData":{"abstract":"Predicting the binding mode of flexible polypeptides to proteins is an important task that falls outside the domain of applicability of most small molecule and protein</w:instrText>
      </w:r>
      <w:r w:rsidRPr="00E85D00">
        <w:rPr>
          <w:rFonts w:cs="Arial"/>
          <w:lang w:val="en-US"/>
        </w:rPr>
        <w:instrText>−</w:instrText>
      </w:r>
      <w:r w:rsidRPr="00E85D00">
        <w:rPr>
          <w:rFonts w:cstheme="majorHAnsi"/>
          <w:lang w:val="en-US"/>
        </w:rPr>
        <w:instrText>protein docking tools. Here, we test the small molecule flexible ligand docking program Glide on a set of 19 non-</w:instrText>
      </w:r>
      <w:r w:rsidRPr="00E85D00">
        <w:rPr>
          <w:rFonts w:cs="Arial Nova"/>
          <w:lang w:val="en-US"/>
        </w:rPr>
        <w:instrText>α</w:instrText>
      </w:r>
      <w:r w:rsidRPr="00E85D00">
        <w:rPr>
          <w:rFonts w:cstheme="majorHAnsi"/>
          <w:lang w:val="en-US"/>
        </w:rPr>
        <w:instrText xml:space="preserve">-helical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w:instrText>
      </w:r>
      <w:r w:rsidRPr="00E85D00">
        <w:rPr>
          <w:rFonts w:cs="Arial"/>
          <w:lang w:val="en-US"/>
        </w:rPr>
        <w:instrText>≤</w:instrText>
      </w:r>
      <w:r w:rsidRPr="00E85D00">
        <w:rPr>
          <w:rFonts w:cstheme="majorHAnsi"/>
          <w:lang w:val="en-US"/>
        </w:rPr>
        <w:instrText xml:space="preserve"> 2.0 </w:instrText>
      </w:r>
      <w:r w:rsidRPr="00E85D00">
        <w:rPr>
          <w:rFonts w:cs="Arial Nova"/>
          <w:lang w:val="en-US"/>
        </w:rPr>
        <w:instrText>Å</w:instrText>
      </w:r>
      <w:r w:rsidRPr="00E85D00">
        <w:rPr>
          <w:rFonts w:cstheme="majorHAnsi"/>
          <w:lang w:val="en-US"/>
        </w:rPr>
        <w:instrText xml:space="preserve">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approach.","author":[{"dropping-particle":"","family":"European Commission","given":"","non-dropping-particle":"","parse-names":false,"suffix":""}],"id":"ITEM-1","issued":{"date-parts":[["2021"]]},"number-of-pages":"5-24","publisher-place":"Brussels","title":"New EU Forest Strategy for 2030","type":"report"},"uris":["http://www.mendeley.com/documents/?uuid=edb09f7c-c030-4102-ac24-2bea4e10ab97"]}],"mendeley":{"formattedCitation":"(European Commission, 2021a)","plainTextFormattedCitation":"(European Commission, 2021a)","previouslyFormattedCitation":"(European Commission, 2021a)"},"properties":{"noteIndex":0},"schema":"https://github.com/citation-style-language/schema/raw/master/csl-citation.json"}</w:instrText>
      </w:r>
      <w:r w:rsidRPr="00E85D00">
        <w:rPr>
          <w:rFonts w:cstheme="majorHAnsi"/>
          <w:lang w:val="en-US"/>
        </w:rPr>
        <w:fldChar w:fldCharType="separate"/>
      </w:r>
      <w:r w:rsidRPr="00E85D00">
        <w:rPr>
          <w:rFonts w:cstheme="majorHAnsi"/>
          <w:noProof/>
          <w:lang w:val="en-US"/>
        </w:rPr>
        <w:t>(European Commission, 2021a)</w:t>
      </w:r>
      <w:r w:rsidRPr="00E85D00">
        <w:rPr>
          <w:rFonts w:cstheme="majorHAnsi"/>
          <w:lang w:val="en-US"/>
        </w:rPr>
        <w:fldChar w:fldCharType="end"/>
      </w:r>
      <w:r>
        <w:rPr>
          <w:rFonts w:cstheme="majorHAnsi"/>
          <w:lang w:val="en-US"/>
        </w:rPr>
        <w:t xml:space="preserve">, and </w:t>
      </w:r>
      <w:r w:rsidRPr="00781BCA">
        <w:rPr>
          <w:rFonts w:cstheme="majorHAnsi"/>
          <w:lang w:val="en-US"/>
        </w:rPr>
        <w:t xml:space="preserve">can respond to a climate that is changing and will continue to change with devastating effects even if we reduce emissions </w:t>
      </w:r>
      <w:r>
        <w:rPr>
          <w:rFonts w:cstheme="majorHAnsi"/>
          <w:lang w:val="en-US"/>
        </w:rPr>
        <w:fldChar w:fldCharType="begin" w:fldLock="1"/>
      </w:r>
      <w:r>
        <w:rPr>
          <w:rFonts w:cstheme="majorHAnsi"/>
          <w:lang w:val="en-US"/>
        </w:rPr>
        <w:instrText>ADDIN CSL_CITATION {"citationItems":[{"id":"ITEM-1","itemData":{"URL":"https://ukcop26.org/cop26-goals/","accessed":{"date-parts":[["2021","11","12"]]},"author":[{"dropping-particle":"","family":"COP26","given":"","non-dropping-particle":"","parse-names":false,"suffix":""}],"container-title":"United Nation Climate Change Conference UK 2021","id":"ITEM-1","issued":{"date-parts":[["0"]]},"title":"COP26 goals: What do we need to achieve at COP26?","type":"webpage"},"uris":["http://www.mendeley.com/documents/?uuid=7bfe5e4b-bd10-4854-a1dc-e3d489f2780f"]}],"mendeley":{"formattedCitation":"(COP26, no date)","plainTextFormattedCitation":"(COP26, no date)","previouslyFormattedCitation":"(COP26, no date)"},"properties":{"noteIndex":0},"schema":"https://github.com/citation-style-language/schema/raw/master/csl-citation.json"}</w:instrText>
      </w:r>
      <w:r>
        <w:rPr>
          <w:rFonts w:cstheme="majorHAnsi"/>
          <w:lang w:val="en-US"/>
        </w:rPr>
        <w:fldChar w:fldCharType="separate"/>
      </w:r>
      <w:r w:rsidRPr="00742CEA">
        <w:rPr>
          <w:rFonts w:cstheme="majorHAnsi"/>
          <w:noProof/>
          <w:lang w:val="en-US"/>
        </w:rPr>
        <w:t>(COP26, no date)</w:t>
      </w:r>
      <w:r>
        <w:rPr>
          <w:rFonts w:cstheme="majorHAnsi"/>
          <w:lang w:val="en-US"/>
        </w:rPr>
        <w:fldChar w:fldCharType="end"/>
      </w:r>
      <w:r w:rsidRPr="00781BCA">
        <w:rPr>
          <w:rFonts w:cstheme="majorHAnsi"/>
          <w:lang w:val="en-US"/>
        </w:rPr>
        <w:t>.</w:t>
      </w:r>
      <w:r>
        <w:rPr>
          <w:rFonts w:cstheme="majorHAnsi"/>
          <w:lang w:val="en-US"/>
        </w:rPr>
        <w:t xml:space="preserve"> </w:t>
      </w:r>
      <w:r w:rsidRPr="0088665D">
        <w:rPr>
          <w:rFonts w:cstheme="majorHAnsi"/>
          <w:lang w:val="en-US"/>
        </w:rPr>
        <w:t>The strategy also includes ensuring the long-term availability of wood for use in construction beyond what is currently used, as well as boosting non-timber forest-based economic activities to promote the diversification of local economies and employment in rural areas.</w:t>
      </w:r>
      <w:r w:rsidRPr="00E85D00">
        <w:rPr>
          <w:rFonts w:cstheme="majorHAnsi"/>
          <w:lang w:val="en-US"/>
        </w:rPr>
        <w:t xml:space="preserve"> With this Strategy, the Commission aims to make the transition to a modern, climate neutral and resource-efficient economy </w:t>
      </w:r>
      <w:r w:rsidRPr="00E85D00">
        <w:rPr>
          <w:rFonts w:cstheme="majorHAnsi"/>
          <w:lang w:val="en-US"/>
        </w:rPr>
        <w:fldChar w:fldCharType="begin" w:fldLock="1"/>
      </w:r>
      <w:r w:rsidRPr="00E85D00">
        <w:rPr>
          <w:rFonts w:cstheme="majorHAnsi"/>
          <w:lang w:val="en-US"/>
        </w:rPr>
        <w:instrText>ADDIN CSL_CITATION {"citationItems":[{"id":"ITEM-1","itemData":{"abstract":"Predicting the binding mode of flexible polypeptides to proteins is an important task that falls outside the domain of applicability of most small molecule and protein</w:instrText>
      </w:r>
      <w:r w:rsidRPr="00E85D00">
        <w:rPr>
          <w:rFonts w:cs="Arial"/>
          <w:lang w:val="en-US"/>
        </w:rPr>
        <w:instrText>−</w:instrText>
      </w:r>
      <w:r w:rsidRPr="00E85D00">
        <w:rPr>
          <w:rFonts w:cstheme="majorHAnsi"/>
          <w:lang w:val="en-US"/>
        </w:rPr>
        <w:instrText xml:space="preserve">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w:instrText>
      </w:r>
      <w:r w:rsidRPr="00E85D00">
        <w:rPr>
          <w:rFonts w:cs="Arial"/>
          <w:lang w:val="en-US"/>
        </w:rPr>
        <w:instrText>≤</w:instrText>
      </w:r>
      <w:r w:rsidRPr="00E85D00">
        <w:rPr>
          <w:rFonts w:cstheme="majorHAnsi"/>
          <w:lang w:val="en-US"/>
        </w:rPr>
        <w:instrText xml:space="preserve"> 2.0 </w:instrText>
      </w:r>
      <w:r w:rsidRPr="00E85D00">
        <w:rPr>
          <w:rFonts w:cs="Arial Nova"/>
          <w:lang w:val="en-US"/>
        </w:rPr>
        <w:instrText>Å</w:instrText>
      </w:r>
      <w:r w:rsidRPr="00E85D00">
        <w:rPr>
          <w:rFonts w:cstheme="majorHAnsi"/>
          <w:lang w:val="en-US"/>
        </w:rPr>
        <w:instrText xml:space="preserve">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approach.","author":[{"dropping-particle":"","family":"European Commission","given":"","non-dropping-particle":"","parse-names":false,"suffix":""}],"id":"ITEM-1","issued":{"date-parts":[["2021"]]},"number-of-pages":"5-24","publisher-place":"Brussels","title":"New EU Forest Strategy for 2030","type":"report"},"uris":["http://www.mendeley.com/documents/?uuid=edb09f7c-c030-4102-ac24-2bea4e10ab97"]}],"mendeley":{"formattedCitation":"(European Commission, 2021a)","plainTextFormattedCitation":"(European Commission, 2021a)","previouslyFormattedCitation":"(European Commission, 2021a)"},"properties":{"noteIndex":0},"schema":"https://github.com/citation-style-language/schema/raw/master/csl-citation.json"}</w:instrText>
      </w:r>
      <w:r w:rsidRPr="00E85D00">
        <w:rPr>
          <w:rFonts w:cstheme="majorHAnsi"/>
          <w:lang w:val="en-US"/>
        </w:rPr>
        <w:fldChar w:fldCharType="separate"/>
      </w:r>
      <w:r w:rsidRPr="00E85D00">
        <w:rPr>
          <w:rFonts w:cstheme="majorHAnsi"/>
          <w:noProof/>
          <w:lang w:val="en-US"/>
        </w:rPr>
        <w:t>(European Commission, 2021a)</w:t>
      </w:r>
      <w:r w:rsidRPr="00E85D00">
        <w:rPr>
          <w:rFonts w:cstheme="majorHAnsi"/>
          <w:lang w:val="en-US"/>
        </w:rPr>
        <w:fldChar w:fldCharType="end"/>
      </w:r>
      <w:r w:rsidRPr="00E85D00">
        <w:rPr>
          <w:rFonts w:cstheme="majorHAnsi"/>
          <w:lang w:val="en-US"/>
        </w:rPr>
        <w:t>.</w:t>
      </w:r>
      <w:r>
        <w:rPr>
          <w:rFonts w:cstheme="majorHAnsi"/>
          <w:lang w:val="en-US"/>
        </w:rPr>
        <w:t xml:space="preserve"> </w:t>
      </w:r>
      <w:r w:rsidRPr="00E85D00">
        <w:rPr>
          <w:rFonts w:cstheme="majorHAnsi"/>
          <w:lang w:val="en-US"/>
        </w:rPr>
        <w:t xml:space="preserve">For this transition to climate neutrality to be successful, we need our existing forests to be larger, more diverse and healthier, increasing carbon capture and storage, halting species and habitat loss, and reducing the effects of air pollution on human health. This target is aligned with </w:t>
      </w:r>
      <w:r w:rsidRPr="008D4598">
        <w:rPr>
          <w:rFonts w:cstheme="majorHAnsi"/>
          <w:b/>
          <w:bCs/>
          <w:lang w:val="en-US"/>
        </w:rPr>
        <w:t>the commitment to plant 3 billion trees by 2030</w:t>
      </w:r>
      <w:r w:rsidRPr="00E85D00">
        <w:rPr>
          <w:rFonts w:cstheme="majorHAnsi"/>
          <w:lang w:val="en-US"/>
        </w:rPr>
        <w:t xml:space="preserve"> in the framework of the European Green Deal, whose success is expected to be achieved by restoring damaged ecosystems </w:t>
      </w:r>
      <w:r w:rsidRPr="00E85D00">
        <w:rPr>
          <w:rFonts w:cstheme="majorHAnsi"/>
          <w:lang w:val="en-US"/>
        </w:rPr>
        <w:lastRenderedPageBreak/>
        <w:t xml:space="preserve">through reforestation or creating new forests through sustainable and ecologically balanced afforestation while taking due consideration of environmental, economic and social values with a view to mitigating the possible negative effects of large-scale afforestation </w:t>
      </w:r>
      <w:r w:rsidRPr="00E85D00">
        <w:rPr>
          <w:rFonts w:cstheme="majorHAnsi"/>
          <w:lang w:val="en-US"/>
        </w:rPr>
        <w:fldChar w:fldCharType="begin" w:fldLock="1"/>
      </w:r>
      <w:r w:rsidRPr="00E85D00">
        <w:rPr>
          <w:rFonts w:cstheme="majorHAnsi"/>
          <w:lang w:val="en-US"/>
        </w:rPr>
        <w:instrText>ADDIN CSL_CITATION {"citationItems":[{"id":"ITEM-1","itemData":{"abstract":"Predicting the binding mode of flexible polypeptides to proteins is an important task that falls outside the domain of applicability of most small molecule and protein</w:instrText>
      </w:r>
      <w:r w:rsidRPr="00E85D00">
        <w:rPr>
          <w:rFonts w:cs="Arial"/>
          <w:lang w:val="en-US"/>
        </w:rPr>
        <w:instrText>−</w:instrText>
      </w:r>
      <w:r w:rsidRPr="00E85D00">
        <w:rPr>
          <w:rFonts w:cstheme="majorHAnsi"/>
          <w:lang w:val="en-US"/>
        </w:rPr>
        <w:instrText>protein docking tools. Here, we test the small molecule flexible ligand docking program Glide on a set of 19 non-</w:instrText>
      </w:r>
      <w:r w:rsidRPr="00E85D00">
        <w:rPr>
          <w:rFonts w:cs="Arial Nova"/>
          <w:lang w:val="en-US"/>
        </w:rPr>
        <w:instrText>α</w:instrText>
      </w:r>
      <w:r w:rsidRPr="00E85D00">
        <w:rPr>
          <w:rFonts w:cstheme="majorHAnsi"/>
          <w:lang w:val="en-US"/>
        </w:rPr>
        <w:instrText xml:space="preserve">-helical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w:instrText>
      </w:r>
      <w:r w:rsidRPr="00E85D00">
        <w:rPr>
          <w:rFonts w:cs="Arial"/>
          <w:lang w:val="en-US"/>
        </w:rPr>
        <w:instrText>≤</w:instrText>
      </w:r>
      <w:r w:rsidRPr="00E85D00">
        <w:rPr>
          <w:rFonts w:cstheme="majorHAnsi"/>
          <w:lang w:val="en-US"/>
        </w:rPr>
        <w:instrText xml:space="preserve"> 2.0 </w:instrText>
      </w:r>
      <w:r w:rsidRPr="00E85D00">
        <w:rPr>
          <w:rFonts w:cs="Arial Nova"/>
          <w:lang w:val="en-US"/>
        </w:rPr>
        <w:instrText>Å</w:instrText>
      </w:r>
      <w:r w:rsidRPr="00E85D00">
        <w:rPr>
          <w:rFonts w:cstheme="majorHAnsi"/>
          <w:lang w:val="en-US"/>
        </w:rPr>
        <w:instrText xml:space="preserve">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approach.","author":[{"dropping-particle":"","family":"European Commission","given":"","non-dropping-particle":"","parse-names":false,"suffix":""}],"container-title":"New EU Forest Strategy for 2030","id":"ITEM-1","issued":{"date-parts":[["2021"]]},"number-of-pages":"11-28","publisher-place":"Brussels","title":"The 3 Billion Tree Planting Pledge For 2030","type":"report"},"uris":["http://www.mendeley.com/documents/?uuid=3f3a5594-3f34-4f43-b98e-592b804236e0"]}],"mendeley":{"formattedCitation":"(European Commission, 2021b)","plainTextFormattedCitation":"(European Commission, 2021b)","previouslyFormattedCitation":"(European Commission, 2021b)"},"properties":{"noteIndex":0},"schema":"https://github.com/citation-style-language/schema/raw/master/csl-citation.json"}</w:instrText>
      </w:r>
      <w:r w:rsidRPr="00E85D00">
        <w:rPr>
          <w:rFonts w:cstheme="majorHAnsi"/>
          <w:lang w:val="en-US"/>
        </w:rPr>
        <w:fldChar w:fldCharType="separate"/>
      </w:r>
      <w:r w:rsidRPr="00E85D00">
        <w:rPr>
          <w:rFonts w:cstheme="majorHAnsi"/>
          <w:noProof/>
          <w:lang w:val="en-US"/>
        </w:rPr>
        <w:t>(European Commission, 2021b)</w:t>
      </w:r>
      <w:r w:rsidRPr="00E85D00">
        <w:rPr>
          <w:rFonts w:cstheme="majorHAnsi"/>
          <w:lang w:val="en-US"/>
        </w:rPr>
        <w:fldChar w:fldCharType="end"/>
      </w:r>
      <w:r w:rsidRPr="00E85D00">
        <w:rPr>
          <w:rFonts w:cstheme="majorHAnsi"/>
          <w:lang w:val="en-US"/>
        </w:rPr>
        <w:t>. In this context, marginal lands are (mostly) degraded and fragile areas, with a reduced capacity to cope with extreme events and to contribute to carbon sequestration targets. For this reason, the rehabilitation of marginal lands with the intention of creating new forests that contribute to carbon sequestration represents a unique opportunity to comply with the guidelines of the European Green Deal.</w:t>
      </w:r>
    </w:p>
    <w:p w14:paraId="05A67936" w14:textId="46984794" w:rsidR="002F1D9E" w:rsidRDefault="002F1D9E" w:rsidP="002F1D9E">
      <w:pPr>
        <w:rPr>
          <w:rFonts w:cstheme="majorHAnsi"/>
          <w:lang w:val="en-US"/>
        </w:rPr>
      </w:pPr>
      <w:r w:rsidRPr="00E85D00">
        <w:rPr>
          <w:rFonts w:cstheme="majorHAnsi"/>
          <w:lang w:val="en-US"/>
        </w:rPr>
        <w:t xml:space="preserve">The second objective of this deliverable is to provide guidelines for the future exploitation and management of marginal lands by any relevant actor in Europe, focused on the use of marginal lands as carbon sinks through afforestation and reforestation </w:t>
      </w:r>
      <w:r>
        <w:rPr>
          <w:rFonts w:cstheme="majorHAnsi"/>
          <w:lang w:val="en-US"/>
        </w:rPr>
        <w:t>projects</w:t>
      </w:r>
      <w:r w:rsidRPr="00E85D00">
        <w:rPr>
          <w:rFonts w:cstheme="majorHAnsi"/>
          <w:lang w:val="en-US"/>
        </w:rPr>
        <w:t>.</w:t>
      </w:r>
    </w:p>
    <w:p w14:paraId="58B05F35" w14:textId="29ADD8F0" w:rsidR="002F1D9E" w:rsidRDefault="002F1D9E" w:rsidP="002F1D9E">
      <w:pPr>
        <w:pStyle w:val="Heading2"/>
      </w:pPr>
      <w:bookmarkStart w:id="102" w:name="_Toc91753125"/>
      <w:r w:rsidRPr="002F1D9E">
        <w:t>Marginal lands under carbon sequestration management and other positive externalities</w:t>
      </w:r>
      <w:bookmarkEnd w:id="102"/>
    </w:p>
    <w:p w14:paraId="3643FD49" w14:textId="77777777" w:rsidR="002F1D9E" w:rsidRPr="0080150A" w:rsidRDefault="002F1D9E" w:rsidP="002F1D9E">
      <w:pPr>
        <w:rPr>
          <w:lang w:val="en-US"/>
        </w:rPr>
      </w:pPr>
      <w:r w:rsidRPr="0080150A">
        <w:rPr>
          <w:lang w:val="en-US"/>
        </w:rPr>
        <w:t>Given the deficient management by public and private administration of marginal lands, we can consider marginal lands as both a problem and an opportunity. They are an important problem from an environmental or socioeconomic point of view, as they contribute to the reduction of biodiversity, increase the risk of fires, promote soil loss and reduce economic opportunities in rural areas, among others. But, on the other hand, they are an opportunity to increase forest cover, restore degraded forests and expand the European Union's natural carbon sinks between now and 2030.</w:t>
      </w:r>
    </w:p>
    <w:p w14:paraId="6958AF89" w14:textId="77777777" w:rsidR="002F1D9E" w:rsidRPr="005B4B1A" w:rsidRDefault="002F1D9E" w:rsidP="002F1D9E">
      <w:pPr>
        <w:rPr>
          <w:lang w:val="en-US"/>
        </w:rPr>
      </w:pPr>
      <w:r w:rsidRPr="0080150A">
        <w:rPr>
          <w:lang w:val="en-US"/>
        </w:rPr>
        <w:t xml:space="preserve">There is no common agreement on the concept of marginal lands, and in general, the definition has changed as a result of the circumstantial dynamics of the MLs themselves, which put these land areas in a state of resource transition, very sensitive to natural processes, economic impacts and diverse management </w:t>
      </w:r>
      <w:r>
        <w:fldChar w:fldCharType="begin" w:fldLock="1"/>
      </w:r>
      <w:r w:rsidRPr="0080150A">
        <w:rPr>
          <w:lang w:val="en-US"/>
        </w:rPr>
        <w:instrText>ADDIN CSL_CITATION {"citationItems":[{"id":"ITEM-1","itemData":{"DOI":"10.4995/CiGeo2021.2021.12729","ISBN":"9788490489611","abstract":"The concept of marginal land (ML) is dynamic and depends on various factors related to the environment, climate, scale, culture, and economic sector. The current methods for identifying ML are diverse, they employ multiple parameters and variables derived from land use and land cover, and mostly reflect specific management purposes. A methodological approach for the identification of marginal lands using remote sensing and ancillary data products and validated on samples from four European countries (i.e., Germany, Spain, Greece, and Poland) is presented in this paper. The methodology proposed combines land use and land cover data sets as excluding indicators (forest, croplands, protected areas, impervious areas, land-use change, water bodies, and permanent snow areas) and environmental constraints information as marginality indicators: (i) physical soil properties, in terms of slope gradient, erosion, soil depth, soil texture, percentage of coarse soil texture fragments, etc.; (ii) climatic factors e.g. aridity index; (iii) chemical soil properties, including soil pH, cation exchange capacity, contaminants, and toxicity, among others. This provides a common vision of marginality that integrates a multidisciplinary approach. To determine the ML, we first analyzed the excluding indicators used to delimit the areas with defined land use. Then, thresholds were determined for each marginality indicator through which the land productivity progressively decreases. Finally, the marginality indicator layers were combined in Google Earth Engine. The result was categorized into 3 levels of productivity of ML: high productivity, low productivity, and potentially unsuitable land. The results obtained indicate that the percentage of marginal land per country is 11.64% in Germany, 19.96% in Spain, 18.76% in Greece, and 7.18% in Poland. The overall accuracies obtained per country were 60.61% for Germany, 88.87% for Spain, 71.52% for Greece, and 90.97% for Poland.","author":[{"dropping-particle":"","family":"Torralba","given":"Jesús","non-dropping-particle":"","parse-names":false,"suffix":""},{"dropping-particle":"","family":"Ruiz","given":"Luis Á.","non-dropping-particle":"","parse-names":false,"suffix":""},{"dropping-particle":"","family":"Georgiadis","given":"Charalampos","non-dropping-particle":"","parse-names":false,"suffix":""},{"dropping-particle":"","family":"Patias","given":"Petros","non-dropping-particle":"","parse-names":false,"suffix":""},{"dropping-particle":"","family":"Gómez-Conejo","given":"Rodrigo","non-dr</w:instrText>
      </w:r>
      <w:r>
        <w:instrText>opping-particle":"","parse-names":false,"suffix":""},{"dropping-particle":"","family":"Verde","given":"Natalia","non-dropping-particle":"","parse-names":false,"suffix":""},{"dropping-particle":"","family":"Tassapoulou","given":"Maria","non-dropping-particle":"","parse-names":false,"suffix":""},{"dropping-particle":""</w:instrText>
      </w:r>
      <w:r w:rsidRPr="0080150A">
        <w:rPr>
          <w:lang w:val="en-US"/>
        </w:rPr>
        <w:instrText>,"family":"Bezares Sanfelip","given":"Fernando","non-dropping-particle":"","parse-names":false,"suffix":""},{"dropping-particle":"","family":"Grommy","given":"Ewa","non-dropping-particle":"","parse-names":false,"suffix":""},{"dropping-particle":"","family":"Aleksandrowicz","given":"Sebastian","non-dropping-particle":"","parse-names":false,"suffix":""},{"dropping-particle":"","family":"Krätzschmar","given":"Elke","non-dropping-particle":"","parse-names":false,"suffix":""},{"dropping-particle":"","family":"Krupiński","given":"Michał","non-dropping-particle":"","parse-names":false,"suffix":""},{"dropping-particle":"","family":"Carbonell-Rivera","given":"Juan Pedro","non-dropping-particle":"","parse-names":false,"suffix":""}],"container-title":"Proceedings - 3rd Congress in Geomatics Engineering - CIGeo","id":"ITEM-1","issued":{"date-parts":[["2021","7","7"]]},"publisher":"Universitat Politècnica de València","publisher-place":"Valencia","title":"Methodological proposal for the identification of marginal lands with remote sensing-derived products and ancillary data","type":"paper-conference"},"uris":["http://www.mendeley.com/documents/?uuid=695ae677-47b4-49a7-afc3-b9e8e19b0845"]}],"mendeley":{"formattedCitation":"(Torralba &lt;i&gt;et al.&lt;/i&gt;, 2021)","plainTextFormattedCitation":"(Torralba et al., 2021)","previouslyFormattedCitation":"(Torralba &lt;i&gt;et al.&lt;/i&gt;, 2021)"},"properties":{"noteIndex":0},"schema":"https://github.com/citation-style-language/schema/raw/master/csl-citation.json"}</w:instrText>
      </w:r>
      <w:r>
        <w:fldChar w:fldCharType="separate"/>
      </w:r>
      <w:r w:rsidRPr="0080150A">
        <w:rPr>
          <w:noProof/>
          <w:lang w:val="en-US"/>
        </w:rPr>
        <w:t xml:space="preserve">(Torralba </w:t>
      </w:r>
      <w:r w:rsidRPr="0080150A">
        <w:rPr>
          <w:i/>
          <w:noProof/>
          <w:lang w:val="en-US"/>
        </w:rPr>
        <w:t>et al.</w:t>
      </w:r>
      <w:r w:rsidRPr="0080150A">
        <w:rPr>
          <w:noProof/>
          <w:lang w:val="en-US"/>
        </w:rPr>
        <w:t>, 2021)</w:t>
      </w:r>
      <w:r>
        <w:fldChar w:fldCharType="end"/>
      </w:r>
      <w:r w:rsidRPr="0080150A">
        <w:rPr>
          <w:lang w:val="en-US"/>
        </w:rPr>
        <w:t xml:space="preserve">. It is this last, land management, that has given the greatest differences in interpretations of the ML definition, because the definition is associated with the pursuit of land to achieve various management objectives, such as the increase of bioenergy crops </w:t>
      </w:r>
      <w:r>
        <w:fldChar w:fldCharType="begin" w:fldLock="1"/>
      </w:r>
      <w:r w:rsidRPr="0080150A">
        <w:rPr>
          <w:lang w:val="en-US"/>
        </w:rPr>
        <w:instrText xml:space="preserve">ADDIN CSL_CITATION {"citationItems":[{"id":"ITEM-1","itemData":{"DOI":"10.3390/su11071833","ISSN":"2071-1050","abstract":"The cultivation of bioenergy crops could be considered as sustainable; however, its use in fertile lands could conflict with food production. The general purpose of this study is to identify areas where traditional food crops are not economically sustainable, but where they could be substituted by energy crops without changing the land use in Spain. We studied the profit margin of the main crops of the country, which are wheat (Triticum aestivum L.) and barley (Hordeum vulgare L.), the spatial location of the growing areas, and the biophysical constraints. Spain has an extended area of 9.93 million hectares, with biophysical and/or economic constraints in rainfed arable areas. Grain yields </w:instrText>
      </w:r>
      <w:r w:rsidRPr="0080150A">
        <w:rPr>
          <w:rFonts w:cs="Arial"/>
          <w:lang w:val="en-US"/>
        </w:rPr>
        <w:instrText>≤</w:instrText>
      </w:r>
      <w:r w:rsidRPr="0080150A">
        <w:rPr>
          <w:lang w:val="en-US"/>
        </w:rPr>
        <w:instrText>1.5 Mg ha</w:instrText>
      </w:r>
      <w:r w:rsidRPr="0080150A">
        <w:rPr>
          <w:rFonts w:cs="Arial"/>
          <w:lang w:val="en-US"/>
        </w:rPr>
        <w:instrText>−</w:instrText>
      </w:r>
      <w:r w:rsidRPr="0080150A">
        <w:rPr>
          <w:lang w:val="en-US"/>
        </w:rPr>
        <w:instrText>1 are not profitable; low organic matter content is the principal biophysical constraint. The average results showed a potential of 83.33 GJ ha</w:instrText>
      </w:r>
      <w:r w:rsidRPr="0080150A">
        <w:rPr>
          <w:rFonts w:cs="Arial"/>
          <w:lang w:val="en-US"/>
        </w:rPr>
        <w:instrText>−</w:instrText>
      </w:r>
      <w:r w:rsidRPr="0080150A">
        <w:rPr>
          <w:lang w:val="en-US"/>
        </w:rPr>
        <w:instrText>1 using triticale (x Triticosecale) and 174.85 GJ ha</w:instrText>
      </w:r>
      <w:r w:rsidRPr="0080150A">
        <w:rPr>
          <w:rFonts w:cs="Arial"/>
          <w:lang w:val="en-US"/>
        </w:rPr>
        <w:instrText>−</w:instrText>
      </w:r>
      <w:r w:rsidRPr="0080150A">
        <w:rPr>
          <w:lang w:val="en-US"/>
        </w:rPr>
        <w:instrText>1 using cardoon (Cynara cardunculus L.) in arable marginal lands. The production of biomass in this area would serve to cover between 3%–5% of primary energy needs in Spain for triticale or cardoon. In this resp</w:instrText>
      </w:r>
      <w:r>
        <w:instrText>ect, establishing energy crops in marginal lands could be an instrument to enhance rural development, boost the bio-economy, and reach environmental targets.","author":[{"dropping-particle":"","family":"Ciria","given":"Carlos","non-dropping-particle":"","parse-names":false,"suffix":""},{"dropping-particle":"","family":"Sanz","given":"Marina","non-dropping-particle":"","parse-names":false,"suffix":""},{"dropping-particle":"","family":"Carrasco","given":"Juan","non-dropping-particle":"","parse-names":false,"suffix":""},{"dropping-particle":"","family":"Ciria","given":"Pilar","non-dropping-particle":"","parse-names":false,"suffix":""}],"container-title":"Sustainability","id":"ITEM-1","issue":"7","issued":{"date-parts":[["2019","3","27"]]},"page":"1833","title":"Identification of Arable Marginal Lands under Rainfed Conditions for Bioenergy Purposes in Spain","type":"article-journal","volume":"11"},"uris":["http://www.mende</w:instrText>
      </w:r>
      <w:r w:rsidRPr="005B4B1A">
        <w:rPr>
          <w:lang w:val="en-US"/>
        </w:rPr>
        <w:instrText>ley.com/documents/?uuid=3ed0734b-a217-440a-ac62-8c5926c4885a"]},{"id":"ITEM-2","itemData":{"DOI":"10.1016/j.rser.2020.110220","ISSN":"13640321","author":[{"dropping-particle":"","family":"Mellor","given":"P.","non-dropping-particle":"","parse-names":false,"suffix":""},{"dropping-particle":"","family":"Lord","given":"R.A.","non-dropping-particle":"","parse-names":false,"suffix":""},{"dropping-particle":"","family":"João","given":"E.","non-dropping-particle":"","parse-names":false,"suffix":""},{"dropping-particle":"","family":"Thomas","given":"R.","non-dropping-particle":"","parse-names":false,"suffix":""},{"dropping-particle":"","family":"Hursthouse","given":"A.","non-dropping-particle":"","parse-names":false,"suffix":""}],"container-title":"Renewable and Sustainable Energy Reviews","id":"ITEM-2","issued":{"date-parts":[["2021","1"]]},"page":"110220","title":"Identifying non-agricultural marginal lands as a route to sustainable bioenergy provision - A review and holistic definition","type":"article-journal","volume":"135"},"uris":["http://www.mendeley.com/documents/?uuid=c97a5fae-0129-4222-8d33-fdb7802a9a7f"]}],"mendeley":{"formattedCitation":"(Ciria &lt;i&gt;et al.&lt;/i&gt;, 2019; Mellor &lt;i&gt;et al.&lt;/i&gt;, 2021)","plainTextFormattedCitation":"(Ciria et al., 2019; Mellor et al., 2021)","previouslyFormattedCitation":"(Ciria &lt;i&gt;et al.&lt;/i&gt;, 2019; Mellor &lt;i&gt;et al.&lt;/i&gt;, 2021)"},"properties":{"noteIndex":0},"schema":"https://github.com/citation-style-language/schema/raw/master/csl-citation.json"}</w:instrText>
      </w:r>
      <w:r>
        <w:fldChar w:fldCharType="separate"/>
      </w:r>
      <w:r w:rsidRPr="005B4B1A">
        <w:rPr>
          <w:noProof/>
          <w:lang w:val="en-US"/>
        </w:rPr>
        <w:t xml:space="preserve">(Ciria </w:t>
      </w:r>
      <w:r w:rsidRPr="005B4B1A">
        <w:rPr>
          <w:i/>
          <w:noProof/>
          <w:lang w:val="en-US"/>
        </w:rPr>
        <w:t>et al.</w:t>
      </w:r>
      <w:r w:rsidRPr="005B4B1A">
        <w:rPr>
          <w:noProof/>
          <w:lang w:val="en-US"/>
        </w:rPr>
        <w:t xml:space="preserve">, 2019; Mellor </w:t>
      </w:r>
      <w:r w:rsidRPr="005B4B1A">
        <w:rPr>
          <w:i/>
          <w:noProof/>
          <w:lang w:val="en-US"/>
        </w:rPr>
        <w:t>et al.</w:t>
      </w:r>
      <w:r w:rsidRPr="005B4B1A">
        <w:rPr>
          <w:noProof/>
          <w:lang w:val="en-US"/>
        </w:rPr>
        <w:t>, 2021)</w:t>
      </w:r>
      <w:r>
        <w:fldChar w:fldCharType="end"/>
      </w:r>
      <w:r w:rsidRPr="005B4B1A">
        <w:rPr>
          <w:lang w:val="en-US"/>
        </w:rPr>
        <w:t xml:space="preserve">, food-producing land </w:t>
      </w:r>
      <w:r>
        <w:fldChar w:fldCharType="begin" w:fldLock="1"/>
      </w:r>
      <w:r w:rsidRPr="005B4B1A">
        <w:rPr>
          <w:lang w:val="en-US"/>
        </w:rPr>
        <w:instrText>ADDIN CSL_CITATION {"citationItems":[{"id":"ITEM-1","itemData":{"DOI":"10.1016/j.jclepro.2017.10.110","ISSN":"09596526","author":[{"dropping-particle":"","family":"Zhang","given":"Junze","non-dropping-particle":"","parse-names":false,"suffix":""},{"dropping-particle":"","family":"He","given":"Chunxiong","non-dropping-particle":"","parse-names":false,"suffix":""},{"dropping-particle":"","family":"Chen","given":"Li","non-dropping-particle":"","parse-names":false,"suffix":""},{"dropping-particle":"","family":"Cao","given":"Shixiong","non-dropping-particle":"","parse-names":false,"suffix":""}],"container-title":"Journal of Cleaner Production","id":"ITEM-1","issued":{"date-parts":[["2018","1"]]},"page":"1020-1030","title":"Improving food security in China by taking advantage of marginal and degraded lands","type":"article-journal","volume":"171"},"uris":["http://www.mendeley.com/documents/?uuid=4068cad7-c498-4e7a-a0e2-5a633da007e0"]}],"mendeley":{"formattedCitation":"(Zhang &lt;i&gt;et al.&lt;/i&gt;, 2018)","plainTextFormattedCitation":"(Zhang et al., 2018)","previouslyFormattedCitation":"(Zhang &lt;i&gt;et al.&lt;/i&gt;, 2018)"},"properties":{"noteIndex":0},"schema":"https://github.com/citation-style-language/schema/raw/master/csl-citation.json"}</w:instrText>
      </w:r>
      <w:r>
        <w:fldChar w:fldCharType="separate"/>
      </w:r>
      <w:r w:rsidRPr="005B4B1A">
        <w:rPr>
          <w:noProof/>
          <w:lang w:val="en-US"/>
        </w:rPr>
        <w:t xml:space="preserve">(Zhang </w:t>
      </w:r>
      <w:r w:rsidRPr="005B4B1A">
        <w:rPr>
          <w:i/>
          <w:noProof/>
          <w:lang w:val="en-US"/>
        </w:rPr>
        <w:t>et al.</w:t>
      </w:r>
      <w:r w:rsidRPr="005B4B1A">
        <w:rPr>
          <w:noProof/>
          <w:lang w:val="en-US"/>
        </w:rPr>
        <w:t>, 2018)</w:t>
      </w:r>
      <w:r>
        <w:fldChar w:fldCharType="end"/>
      </w:r>
      <w:r w:rsidRPr="005B4B1A">
        <w:rPr>
          <w:lang w:val="en-US"/>
        </w:rPr>
        <w:t xml:space="preserve"> or carbon sequestration through reforestation </w:t>
      </w:r>
      <w:r>
        <w:fldChar w:fldCharType="begin" w:fldLock="1"/>
      </w:r>
      <w:r w:rsidRPr="005B4B1A">
        <w:rPr>
          <w:lang w:val="en-US"/>
        </w:rPr>
        <w:instrText>ADDIN CSL_CITATION {"citationItems":[{"id":"ITEM-1","itemData":{"DOI":"10.1007/s11104-012-1258-8","ISSN":"0032-079X","author":[{"dropping-particle":"","family":"Sauer","given":"Thomas J.","non-dropping-particle":"","parse-names":false,"suffix":""},{"dropping-particle":"","family":"James","given":"David E.","non-dropping-particle":"","parse-names":false,"suffix":""},{"dropping-particle":"","family":"Cambardella","given":"Cynthia A.","non-dropping-particle":"","parse-names":false,"suffix":""},{"dropping-particle":"","family":"Hernandez-Ramirez","given":"Guillermo","non-dropping-particle":"","parse-names":false,"suffix":""}],"container-title":"Plant and Soil","id":"ITEM-1","issue":"1-2","issued":{"date-parts":[["2012","11","2"]]},"page":"375-390","title":"Soil properties following reforestation or afforestation of marginal cropland","type":"article-journal","volume":"360"},"uris":["http://www.mendeley.com/documents/?uuid=adaa27eb-1214-43c2-807c-aba99d070471"]}],"mendeley":{"formattedCitation":"(Sauer &lt;i&gt;et al.&lt;/i&gt;, 2012)","plainTextFormattedCitation":"(Sauer et al., 2012)","previouslyFormattedCitation":"(Sauer &lt;i&gt;et al.&lt;/i&gt;, 2012)"},"properties":{"noteIndex":0},"schema":"https://github.com/citation-style-language/schema/raw/master/csl-citation.json"}</w:instrText>
      </w:r>
      <w:r>
        <w:fldChar w:fldCharType="separate"/>
      </w:r>
      <w:r w:rsidRPr="005B4B1A">
        <w:rPr>
          <w:noProof/>
          <w:lang w:val="en-US"/>
        </w:rPr>
        <w:t xml:space="preserve">(Sauer </w:t>
      </w:r>
      <w:r w:rsidRPr="005B4B1A">
        <w:rPr>
          <w:i/>
          <w:noProof/>
          <w:lang w:val="en-US"/>
        </w:rPr>
        <w:t>et al.</w:t>
      </w:r>
      <w:r w:rsidRPr="005B4B1A">
        <w:rPr>
          <w:noProof/>
          <w:lang w:val="en-US"/>
        </w:rPr>
        <w:t>, 2012)</w:t>
      </w:r>
      <w:r>
        <w:fldChar w:fldCharType="end"/>
      </w:r>
      <w:r w:rsidRPr="005B4B1A">
        <w:rPr>
          <w:lang w:val="en-US"/>
        </w:rPr>
        <w:t xml:space="preserve">. </w:t>
      </w:r>
    </w:p>
    <w:p w14:paraId="0A5308B1" w14:textId="77777777" w:rsidR="002F1D9E" w:rsidRPr="005B4B1A" w:rsidRDefault="002F1D9E" w:rsidP="002F1D9E">
      <w:pPr>
        <w:rPr>
          <w:lang w:val="en-US"/>
        </w:rPr>
      </w:pPr>
      <w:r w:rsidRPr="0080150A">
        <w:rPr>
          <w:lang w:val="en-US"/>
        </w:rPr>
        <w:lastRenderedPageBreak/>
        <w:t xml:space="preserve">According to the UNFCCC Sustainable Land Management (SLM) report, afforestation and reforestation </w:t>
      </w:r>
      <w:r>
        <w:rPr>
          <w:lang w:val="en-US"/>
        </w:rPr>
        <w:t>are</w:t>
      </w:r>
      <w:r w:rsidRPr="0080150A">
        <w:rPr>
          <w:lang w:val="en-US"/>
        </w:rPr>
        <w:t xml:space="preserve"> effective system</w:t>
      </w:r>
      <w:r>
        <w:rPr>
          <w:lang w:val="en-US"/>
        </w:rPr>
        <w:t>s</w:t>
      </w:r>
      <w:r w:rsidRPr="0080150A">
        <w:rPr>
          <w:lang w:val="en-US"/>
        </w:rPr>
        <w:t xml:space="preserve"> for preventing land degradation and rehabilitating degraded land and is an effective climate change mitigation strategy </w:t>
      </w:r>
      <w:r>
        <w:fldChar w:fldCharType="begin" w:fldLock="1"/>
      </w:r>
      <w:r w:rsidRPr="0080150A">
        <w:rPr>
          <w:lang w:val="en-US"/>
        </w:rPr>
        <w:instrText>ADDIN CSL_CITATION {"citationItems":[{"id":"ITEM-1","itemData":{"ISBN":"9789295110960","abstract":"The report provides scientifically sound practical guidance for selecting SLM practices that help address DLDD, climate change adaptation and mitigation, and for creating an enabling environment for their large-scale implementation considering local realities. It targets a broad audience from scientists, policy makers, landowners, community stakeholders and enterprises.","author":[{"dropping-particle":"","family":"Sanz","given":"M.J","non-dropping-particle":"","parse-names":false,"suffix":""},{"dropping-particle":"de","family":"Vente","given":"J.","non-dropping-particle":"","parse-names":false,"suffix":""},{"dropping-particle":"","family":"Chotte","given":"J.-L","non-dropping-particle":"","parse-names":false,"suffix":""},{"dropping-particle":"","family":"Bernoux","given":"M","non-dropping-particle":"","parse-names":false,"suffix":""},{"dropping-particle":"","family":"Kust","given":"G","non-dropping-particle":"","parse-names":false,"suffix":""},{"dropping-particle":"","family":"Ruiz","given":"I","non-dropping-particle":"","parse-names":false,"suffix":""},{"dropping-particle":"","family":"Almagro","given":"M","non-dropping-particle":"","parse-names":false,"suffix":""},{"dropping-particle":"","family":"Alloza","given":"J.-A","non-dropping-particle":"","parse-names":false,"suffix":""},{"dropping-particle":"","family":"Vallejo","given":"R","non-dropping-particle":"","parse-names":false,"suffix":""},{"dropping-particle":"","family":"Castillo","given":"V","non-dropping-particle":"","parse-names":false,"suffix":""},{"dropping-particle":"","family":"Hebel","given":"A","non-dropping-particle":"","parse-names":false,"suffix":""},{"dropping-particle":"","family":"Akhtar-Schuster","given":"M.","non-dropping-particle":"","parse-names":false,"suffix":""}],"id":"ITEM-1","issued":{"date-parts":[["2017"]]},"number-of-pages":"178","publisher-place":"Bonn, Germany","title":"Sustainable Land Management contribution to successful land-based climate change adaptation and mitigation. A Report of the Science-Policy Interface. United Nations Convention to Combat Desertification (UNCCD)","type":"report"},"uris":["http://www.mendeley.com/documents/?uuid=977ee921-c804-415b-bf5e-88986cf138f0"]}],"mendeley":{"formattedCitation":"(Sanz &lt;i&gt;et al.&lt;/i&gt;, 2017)","plainTextFormattedCitation":"(Sanz et al., 2017)","previouslyFormattedCitation":"(Sanz &lt;i&gt;et al.&lt;/i&gt;, 2017)"},"properties":{"noteIndex":0},"schema":"https://github.com/citation-style-language/schema/raw/master/csl-citation.json"}</w:instrText>
      </w:r>
      <w:r>
        <w:fldChar w:fldCharType="separate"/>
      </w:r>
      <w:r w:rsidRPr="0080150A">
        <w:rPr>
          <w:noProof/>
          <w:lang w:val="en-US"/>
        </w:rPr>
        <w:t xml:space="preserve">(Sanz </w:t>
      </w:r>
      <w:r w:rsidRPr="0080150A">
        <w:rPr>
          <w:i/>
          <w:noProof/>
          <w:lang w:val="en-US"/>
        </w:rPr>
        <w:t>et al.</w:t>
      </w:r>
      <w:r w:rsidRPr="0080150A">
        <w:rPr>
          <w:noProof/>
          <w:lang w:val="en-US"/>
        </w:rPr>
        <w:t>, 2017)</w:t>
      </w:r>
      <w:r>
        <w:fldChar w:fldCharType="end"/>
      </w:r>
      <w:r w:rsidRPr="0080150A">
        <w:rPr>
          <w:lang w:val="en-US"/>
        </w:rPr>
        <w:t>. In terms of carbon sequestration, reforestation and afforestation of tree species fix more carbon due to the greater accumulation of biomass above and below the ground than other types of vegetation such as scrub or grasslands</w:t>
      </w:r>
      <w:r>
        <w:rPr>
          <w:lang w:val="en-US"/>
        </w:rPr>
        <w:t xml:space="preserve"> </w:t>
      </w:r>
      <w:r>
        <w:fldChar w:fldCharType="begin" w:fldLock="1"/>
      </w:r>
      <w:r w:rsidRPr="0080150A">
        <w:rPr>
          <w:lang w:val="en-US"/>
        </w:rPr>
        <w:instrText>ADDIN CSL_CITATION {"citationItems":[{"id":"ITEM-1","itemData":{"DOI":"10.3390/SU12093901","abstract":"Enhancement of terrestrial carbon (C) sequestration on marginal lands in Canada using bioenergy crops has been proposed. However, factors influencing system-level C gain (SLCG) potentials of maturing bioenergy cropping systems, including belowground biomass C and soil organic carbon (SOC) accumulation, are not well documented. This study, therefore, quantified the long-term C sequestration potentials at the system-level in nine-year-old (2009&amp;ndash;2018) woody (poplar clone 2293&amp;ndash;29 (Populus spp.), hybrid willow clone SX-67 (Salix miyabeana)), and herbaceous (miscanthus (Miscanthus giganteus var. Nagara), switchgrass (Panicum virgatum)) bioenergy crop production systems on marginal lands in Southern Ontario, Canada. Results showed that woody cropping systems had significantly higher aboveground biomass C stock of 10.02 compared to 7.65 Mg C ha&amp;minus;1 in herbaceous cropping systems, although their belowground biomass C was not significantly different. Woody crops and switchgrass were able to increase SOC significantly over the tested period. However, when long term soil organic carbon (</w:instrText>
      </w:r>
      <w:r w:rsidRPr="0080150A">
        <w:rPr>
          <w:rFonts w:cs="Arial"/>
          <w:lang w:val="en-US"/>
        </w:rPr>
        <w:instrText>∆</w:instrText>
      </w:r>
      <w:r w:rsidRPr="0080150A">
        <w:rPr>
          <w:lang w:val="en-US"/>
        </w:rPr>
        <w:instrText>SOC) gains were compared, woody and herbaceous biomass crops</w:instrText>
      </w:r>
      <w:r>
        <w:instrText xml:space="preserve"> gained 11.0 and 9.8 Mg C ha&amp;minus;1, respectively, which were not statistically different. Results also indicate a significantly higher total C pool [aboveground + belowground + soil organic carbon] in the willow (103 Mg ha&amp;minus;1) biomass system compared to other bioenergy crops. In the nine-year study period, woody crops had only 1.35 Mg C ha&amp;minus;1 more SLCG, suggesting that the influence of woody and herbaceous biomass crops on SLCG and </w:instrText>
      </w:r>
      <w:r>
        <w:rPr>
          <w:rFonts w:cs="Arial"/>
        </w:rPr>
        <w:instrText>∆</w:instrText>
      </w:r>
      <w:r>
        <w:instrText>SOC sequestrations were similar. Further, among all tested biomass crops, willow had the highest annual SLCG of 1.66 Mg C ha&amp;minus;1 y&amp;minus;1.","author":[{"dropping-particle":"","family":"Bazrgar","given":"Amir Behzad","non-dropping-particle":"","parse-names":false,"suffix":""},{"dropping-particle":"","family":"Ng","given":"Aeryn","non-dropping-particle":"","parse-names":false,"suffix":""},{"dropping-particle":"","family":"Coleman","given":"Brent","non-dropping-particle":"","parse-names":false,"suffix":""},{"dropping-particle":"","family":"Ashiq","given":"Muhammad Waseem","non-dropping-particle":"","parse-names":false,"suffix":""},{"dropping-particle":"","family":"Gordon","given":"Andrew","non-dropping-particle":"","parse-names":false,"suffix":""},{"dropping-particle":"","family":"Thevathasan","given":"Naresh","non-dropping-particle":"","parse-names":false,"suffix":""}],"container-title":"Sustainability 2020, Vol. 12, Page 3901","id":"ITEM-1","issue":"9","issued":{"date-parts":[["2020","5","10"]]},"page":"3901","publisher":"Multidisciplinary Digital Publishing Institute","title":</w:instrText>
      </w:r>
      <w:r w:rsidRPr="0080150A">
        <w:rPr>
          <w:lang w:val="en-US"/>
        </w:rPr>
        <w:instrText>"Long-Term Monitoring of Soil Carbon Sequestration in Woody and Herbaceous Bioenergy Crop Production Systems on Marginal Lands in Southern Ontario, Canada","type":"article-journal","volume":"12"},"uris":["http://www.mendeley.com/documents/?uuid=0430efef-d45d-3591-8b58-4ba33a49bea9"]},{"id":"ITEM-2","itemData":{"ISSN":"1061-2971","author":[{"dropping-particle":"","family":"Silver","given":"W L","non-dropping-particle":"","parse-names":false,"suffix":""},{"dropping-particle":"","family":"Ostertag","given":"Rebecca","non-dropping-particle":"","parse-names":false,"suffix":""},{"dropping-particle":"","family":"Lugo","given":"A E","non-dropping-particle":"","parse-names":false,"suffix":""}],"container-title":"Restoration ecology","id":"ITEM-2","issue":"4","issued":{"date-parts":[["2000"]]},"page":"394-407","publisher":"Wiley Online Library","title":"The potential for carbon sequestration through reforestation of abandoned tropical agricultural and pasture lands","type":"article-journal","volume":"8"},"uris":["http://www.mendeley.com/documents/?uuid=7ae7d6b5-a2cc-4038-9e2a-30ddfa2d0aac"]}],"mendeley":{"formattedCitation":"(Silver, Ostertag and Lugo, 2000; Bazrgar &lt;i&gt;et al.&lt;/i&gt;, 2020)","plainTextFormattedCitation":"(Silver, Ostertag and Lugo, 2000; Bazrgar et al., 2020)","previouslyFormattedCitation":"(Silver, Ostertag and Lugo, 2000; Bazrgar &lt;i&gt;et al.&lt;/i&gt;, 2020)"},"properties":{"noteIndex":0},"schema":"https://github.com/citation-style-language/schema/raw/master/csl-citation.json"}</w:instrText>
      </w:r>
      <w:r>
        <w:fldChar w:fldCharType="separate"/>
      </w:r>
      <w:r w:rsidRPr="0080150A">
        <w:rPr>
          <w:noProof/>
          <w:lang w:val="en-US"/>
        </w:rPr>
        <w:t xml:space="preserve">(Silver, Ostertag and Lugo, 2000; Bazrgar </w:t>
      </w:r>
      <w:r w:rsidRPr="0080150A">
        <w:rPr>
          <w:i/>
          <w:noProof/>
          <w:lang w:val="en-US"/>
        </w:rPr>
        <w:t>et al.</w:t>
      </w:r>
      <w:r w:rsidRPr="0080150A">
        <w:rPr>
          <w:noProof/>
          <w:lang w:val="en-US"/>
        </w:rPr>
        <w:t>, 2020)</w:t>
      </w:r>
      <w:r>
        <w:fldChar w:fldCharType="end"/>
      </w:r>
      <w:r w:rsidRPr="0080150A">
        <w:rPr>
          <w:lang w:val="en-US"/>
        </w:rPr>
        <w:t xml:space="preserve">. In forest lands that have been harvested or affected by disturbances that eliminate the forest stand, deliberate reforestation allows a two- to three-fold increase in C accumulation in aboveground biomass compared to natural regeneration </w:t>
      </w:r>
      <w:r>
        <w:fldChar w:fldCharType="begin" w:fldLock="1"/>
      </w:r>
      <w:r w:rsidRPr="0080150A">
        <w:rPr>
          <w:lang w:val="en-US"/>
        </w:rPr>
        <w:instrText xml:space="preserve">ADDIN CSL_CITATION {"citationItems":[{"id":"ITEM-1","itemData":{"DOI":"10.1007/s11056-018-9655-3","ISBN":"1105601896553","ISSN":"0169-4286","abstract":"In the United States (U.S.), the maintenance of forest cover is a legal mandate for federally managed forest lands. More broadly, reforestation following harvesting, recent or historic disturbances can enhance numerous carbon (C)-based ecosystem services and functions. These include production of woody biomass for forest products, and mitigation of atmospheric CO 2 pollution and climate change by sequestering C into ecosystem pools where it can be stored for long timescales. Nonetheless, a range of assessments and analyses indicate that reforestation in the U.S. lags behind its potential, with the continuation of ecosystem services and functions at risk if reforestation is not increased. In this context, there is need for multiple independent analyses that quantify the role of reforestation in C sequestration, from ecosystems up to regional and national levels. Here, we describe the methods and report the findings of a large-scale data synthesis aimed at four objectives: (1) estimate C storage in major ecosystem pools in forest and other land cover types; (2) quantify sources of variation in </w:instrText>
      </w:r>
      <w:r>
        <w:instrText>ecosystem C pools; (3) compare the impacts of reforestation and afforestation on C pools; (4) assess whether these results hold or diverge across ecoregions. The results of our synthesis support four overarching inferences regarding reforestation and other land use impacts on C sequestration. First, in the bigger picture, soils are the dominant C pool in all ecosystems and land cover types in the U.S., and soil C pool sizes vary less by land cover than by other factors, such as spatial variation or soil wetness. Second, where historically cultivated lands are being reforested, topsoils are sequestering significant amounts of C, with the majority of reforested lands yet to reach their capacity relative to the potential indicated by natural forest soils. Third, the establishment of woody vegetation delivers immediate to multi-decadal C sequestration benefits in aboveground woody biomass and coarse woody debris pools, with two- to three-fold C sequestration benefits in biomass during the first several decades following planting. Fourth, opportunities to enhance C sequestration through reforestation vary among the ecoregions, according to current levels of planting, typical forest growth rates, and past land uses (especially cultivation). Altogether, our results suggest that an immediate, but phased and spatially targeted approach to reforestati</w:instrText>
      </w:r>
      <w:r w:rsidRPr="0080150A">
        <w:rPr>
          <w:lang w:val="en-US"/>
        </w:rPr>
        <w:instrText>on can enhance C sequestr…","author":[{"dropping-particle":"","family":"Nave","given":"L. E.","non-dropping-particle":"","parse-names":false,"suffix":""},{"dropping-particle":"","family":"Walters","given":"B. F.","non-dropping-particle":"","parse-names":false,"suffix":""},{"dropping-particle":"","family":"Hofmeister","given":"K. L.","non-dropping-particle":"","parse-names":false,"suffix":""},{"dropping-particle":"","family":"Perry","given":"C. H.","non-dropping-particle":"","parse-names":false,"suffix":""},{"dropping-particle":"","family":"Mishra","given":"U.","non-dropping-particle":"","parse-names":false,"suffix":""},{"dropping-particle":"","family":"Domke","given":"G. M.","non-dropping-particle":"","parse-names":false,"suffix":""},{"dropping-particle":"","family":"Swanston","given":"C. W.","non-dropping-particle":"","parse-names":false,"suffix":""}],"container-title":"New Forests","id":"ITEM-1","issue":"1","issued":{"date-parts":[["2019","1","9"]]},"page":"115-137","publisher":"Springer Netherlands","title":"The role of reforestation in carbon sequestration","type":"article-journal","volume":"50"},"uris":["http://www.mendeley.com/documents/?uuid=476fc898-778b-4a01-adbd-9b33cff2a003"]}],"mendeley":{"formattedCitation":"(Nave &lt;i&gt;et al.&lt;/i&gt;, 2019)","plainTextFormattedCitation":"(Nave et al., 2019)","previouslyFormattedCitation":"(Nave &lt;i&gt;et al.&lt;/i&gt;, 2019)"},"properties":{"noteIndex":0},"schema":"https://github.com/citation-style-language/schema/raw/master/csl-citation.json"}</w:instrText>
      </w:r>
      <w:r>
        <w:fldChar w:fldCharType="separate"/>
      </w:r>
      <w:r w:rsidRPr="0080150A">
        <w:rPr>
          <w:noProof/>
          <w:lang w:val="en-US"/>
        </w:rPr>
        <w:t xml:space="preserve">(Nave </w:t>
      </w:r>
      <w:r w:rsidRPr="0080150A">
        <w:rPr>
          <w:i/>
          <w:noProof/>
          <w:lang w:val="en-US"/>
        </w:rPr>
        <w:t>et al.</w:t>
      </w:r>
      <w:r w:rsidRPr="0080150A">
        <w:rPr>
          <w:noProof/>
          <w:lang w:val="en-US"/>
        </w:rPr>
        <w:t>, 2019)</w:t>
      </w:r>
      <w:r>
        <w:fldChar w:fldCharType="end"/>
      </w:r>
      <w:r w:rsidRPr="0080150A">
        <w:rPr>
          <w:lang w:val="en-US"/>
        </w:rPr>
        <w:t xml:space="preserve">. At the same time, reforestations also influence the soil carbon stock, because although soil C is not particularly sensitive to the type of soil cover, the establishment of a forest on an area that was cultivated causes an increase in carbon stocks in the topsoil. </w:t>
      </w:r>
      <w:r>
        <w:fldChar w:fldCharType="begin" w:fldLock="1"/>
      </w:r>
      <w:r w:rsidRPr="0080150A">
        <w:rPr>
          <w:lang w:val="en-US"/>
        </w:rPr>
        <w:instrText>ADDIN CSL_CITATION {"citationItems":[{"id":"ITEM-1","itemData":{"DOI":"10.1007/s11056-018-9655-3","ISBN":"1105601896553","ISSN":"0169-4286","abstract":"In the United States (U.S.), the maintenance of forest cover is a legal mandate for federally managed forest lands. More broadly, reforestation following harvesting, recent or historic disturbances can enhance numerous carbon (C)-based ecosystem services and functions. These include production of woody biomass for forest products, and mitigation of atmospheric CO 2 pollution and climate change by sequestering C into ecosystem pools where it can be stored for long timescales. Nonetheless, a range of assessments and analyses indicate that reforestation in the U.S. lags behind its potential, with the continuation of ecosystem services and functions at risk if reforestation is not increased. In this context, there is need for multiple independent analyses that quantify the role of reforestation in C sequestration, from ecosystems up to regional and national levels. Here, we describe the methods and report the findings of a large-scale data synthesis aimed at four objectives: (1) estimate C storage in major ecosystem pools in forest and other land cover types; (2) quanti</w:instrText>
      </w:r>
      <w:r>
        <w:instrText>fy sources of variation in ecosystem C pools; (3) compare the impacts of reforestation and afforestation on C pools; (4) assess whether these results hold or diverge across ecoregions. The results of our synthesis support four overarching inferences regarding reforestation and other land use impacts on C sequestration. First, in the bigger picture, soils are the dominant C pool in all ecosystems and land cover types in the U.S., and soil C pool sizes vary less by land cover than by other factors, such as spatial variation or soil wetness. Second, where historically cultivated lands are being reforested, topsoils are sequestering significant amounts of C, with the majority of reforested lands yet to reach their capacity relative to the potential indicated by natural forest soils. Third, the establishment of woody vegetation delivers immediate to multi-decadal C sequestration benefits in aboveground woody biomass and coarse woody debris pools, with two- to three-fold C sequestration benefits in biomass during the first several decades following planting. Fourth, opportunities to enhance C sequestration through reforestation vary among the ecoregions, according to current levels of planting, typical forest growth rates, and past land uses (especially cultivation). Altogether, our results suggest that an immediate, but phased and spatially targeted approach to reforestati</w:instrText>
      </w:r>
      <w:r w:rsidRPr="005B4B1A">
        <w:rPr>
          <w:lang w:val="en-US"/>
        </w:rPr>
        <w:instrText>on can enhance C sequestr…","author":[{"dropping-particle":"","family":"Nave","given":"L. E.","non-dropping-particle":"","parse-names":false,"suffix":""},{"dropping-particle":"","family":"Walters","given":"B. F.","non-dropping-particle":"","parse-names":false,"suffix":""},{"dropping-particle":"","family":"Hofmeister","given":"K. L.","non-dropping-particle":"","parse-names":false,"suffix":""},{"dropping-particle":"","family":"Perry","given":"C. H.","non-dropping-particle":"","parse-names":false,"suffix":""},{"dropping-particle":"","family":"Mishra","given":"U.","non-dropping-particle":"","parse-names":false,"suffix":""},{"dropping-particle":"","family":"Domke","given":"G. M.","non-dropping-particle":"","parse-names":false,"suffix":""},{"dropping-particle":"","family":"Swanston","given":"C. W.","non-dropping-particle":"","parse-names":false,"suffix":""}],"container-title":"New Forests","id":"ITEM-1","issue":"1","issued":{"date-parts":[["2019","1","9"]]},"page":"115-137","publisher":"Springer Netherlands","title":"The role of reforestation in carbon sequestration","type":"article-journal","volume":"50"},"uris":["http://www.mendeley.com/documents/?uuid=476fc898-778b-4a01-adbd-9b33cff2a003"]}],"mendeley":{"formattedCitation":"(Nave &lt;i&gt;et al.&lt;/i&gt;, 2019)","plainTextFormattedCitation":"(Nave et al., 2019)","previouslyFormattedCitation":"(Nave &lt;i&gt;et al.&lt;/i&gt;, 2019)"},"properties":{"noteIndex":0},"schema":"https://github.com/citation-style-language/schema/raw/master/csl-citation.json"}</w:instrText>
      </w:r>
      <w:r>
        <w:fldChar w:fldCharType="separate"/>
      </w:r>
      <w:r w:rsidRPr="005B4B1A">
        <w:rPr>
          <w:noProof/>
          <w:lang w:val="en-US"/>
        </w:rPr>
        <w:t xml:space="preserve">(Nave </w:t>
      </w:r>
      <w:r w:rsidRPr="005B4B1A">
        <w:rPr>
          <w:i/>
          <w:noProof/>
          <w:lang w:val="en-US"/>
        </w:rPr>
        <w:t>et al.</w:t>
      </w:r>
      <w:r w:rsidRPr="005B4B1A">
        <w:rPr>
          <w:noProof/>
          <w:lang w:val="en-US"/>
        </w:rPr>
        <w:t>, 2019)</w:t>
      </w:r>
      <w:r>
        <w:fldChar w:fldCharType="end"/>
      </w:r>
      <w:r w:rsidRPr="005B4B1A">
        <w:rPr>
          <w:lang w:val="en-US"/>
        </w:rPr>
        <w:t>.</w:t>
      </w:r>
    </w:p>
    <w:p w14:paraId="0D6833E6" w14:textId="2E8133B0" w:rsidR="002F1D9E" w:rsidRPr="002F1D9E" w:rsidRDefault="002F1D9E" w:rsidP="002F1D9E">
      <w:r w:rsidRPr="0080150A">
        <w:rPr>
          <w:lang w:val="en-US"/>
        </w:rPr>
        <w:t>On the other hand, given the current and future uncertainty in C dynamics, decisions driving marginal land</w:t>
      </w:r>
      <w:r>
        <w:rPr>
          <w:lang w:val="en-US"/>
        </w:rPr>
        <w:t>-</w:t>
      </w:r>
      <w:r w:rsidRPr="0080150A">
        <w:rPr>
          <w:lang w:val="en-US"/>
        </w:rPr>
        <w:t>use change to forests can be based not only on carbon sequestration but also on the suite of ecosystem services that forests provide</w:t>
      </w:r>
      <w:r>
        <w:rPr>
          <w:lang w:val="en-US"/>
        </w:rPr>
        <w:t xml:space="preserve"> </w:t>
      </w:r>
      <w:r>
        <w:fldChar w:fldCharType="begin" w:fldLock="1"/>
      </w:r>
      <w:r w:rsidRPr="0080150A">
        <w:rPr>
          <w:lang w:val="en-US"/>
        </w:rPr>
        <w:instrText>ADDIN CSL_CITATION {"citationItems":[{"id":"ITEM-1","itemData":{"DOI":"10.3390/f5040847","ISSN":"1999-4907","abstract":"Substantial discussion exists concerning the best land use options for mitigating greenhouse gas (GHG) emissions on marginal land. Emissions-mitigating land use options include displacement of fossil fuels via biofuel production and afforestation. Comparing C recovery dynamics under these different options is crucial to assessing the efficacy of offset programs. In this paper, we focus on forest recovery on marginal land, and show that there is substantial inaccuracy and discrepancy in the literature concerning carbon accumulation. We find that uncertainty in carbon accumulation occurs in estimations of carbon stocks and models of carbon dynamics over time. We suggest that analyses to date have been largely unsuccessful at determining reliable trends in site recovery due to broad land use categories, a failure to consider the effect of current and post-restoration management, and problems with meta-analysis. Understanding of C recovery could be greatly improved with increased data collection on pre-restoration site quality, prior land use history, and management practices as well as increased methodological standardization. Finally, given the current and likely future uncertainty in C dynamics, we recommend carbon mitigation potential should not be the only environmental service driving land use decisions on marginal lands.","author":[{"dropping-particle":"","family":"DiRocco","given":"Tara","non-dropping-particle":"","parse-names":false,"suffix":""},{"dropping-particle":"","family":"Ramage","given":"Benjamin","non-dropping-particle":"","parse-names":false,"suffix":""},{"dropping-particle":"","family":"Evans","given":"Samuel","non-dropping-particle":"","parse-names":false,"suffix":""},{"dropping-particle":"","family":"Potts","given":"Matthew","non-dropping-particle":"","parse-names":false,"suffix":""}],"container-title":"Forests","id":"ITEM-1","issue":"4","issued":{"date-parts":[["2014","4","23"]]},"page":"847-861","publisher":"Multidisciplinary Digital Publishing Institute","title":"Accountable Accounting: Carbon-Based Management on Marginal Lands","type":"article-journal","volume":"5"},"uris":["http://www.mendeley.com/documents/?uuid=4d916db9-9c49-3553-a733-918e0aac2286"]}],"mendeley":{"formattedCitation":"(DiRocco &lt;i&gt;et al.&lt;/i&gt;, 2014)","plainTextFormattedCitation":"(DiRocco et al., 2014)","previouslyFormattedCitation":"(DiRocco &lt;i&gt;et al.&lt;/i&gt;, 2014)"},"properties":{"noteIndex":0},"schema":"https://github.com/citation-style-language/schema/raw/master/csl-citation.json"}</w:instrText>
      </w:r>
      <w:r>
        <w:fldChar w:fldCharType="separate"/>
      </w:r>
      <w:r w:rsidRPr="0080150A">
        <w:rPr>
          <w:noProof/>
          <w:lang w:val="en-US"/>
        </w:rPr>
        <w:t xml:space="preserve">(DiRocco </w:t>
      </w:r>
      <w:r w:rsidRPr="0080150A">
        <w:rPr>
          <w:i/>
          <w:noProof/>
          <w:lang w:val="en-US"/>
        </w:rPr>
        <w:t>et al.</w:t>
      </w:r>
      <w:r w:rsidRPr="0080150A">
        <w:rPr>
          <w:noProof/>
          <w:lang w:val="en-US"/>
        </w:rPr>
        <w:t>, 2014)</w:t>
      </w:r>
      <w:r>
        <w:fldChar w:fldCharType="end"/>
      </w:r>
      <w:r w:rsidRPr="0080150A">
        <w:rPr>
          <w:lang w:val="en-US"/>
        </w:rPr>
        <w:t>. In particular, some of these potential benefits of afforestation and reforestation when carried out on marginal lands are habitat improvement and biodiversity enhancement (especially when mixed tree species are used), reduction and control the soil erosion, preservation of the water cycle and water quality, flood prevention, reduce desertification, improve ecosystem functions and services, and often depending on where the new forest areas are located, generate esthetic, recreational and cultural services, revitalize the rural economy, generate jobs, fix population in rural areas and generate other non-timber products (resins, mushrooms, cork, fruits such as pineapples, etc.) that diversify the exploitation and use of forest products.</w:t>
      </w:r>
    </w:p>
    <w:p w14:paraId="32D42EFC" w14:textId="3FC325A4" w:rsidR="006C6407" w:rsidRDefault="006C6407" w:rsidP="006C6407">
      <w:pPr>
        <w:pStyle w:val="Heading2"/>
      </w:pPr>
      <w:bookmarkStart w:id="103" w:name="_Toc91753126"/>
      <w:r w:rsidRPr="006C6407">
        <w:t>Proposal for the use of marginal lands: afforestation and reforestation</w:t>
      </w:r>
      <w:bookmarkEnd w:id="103"/>
    </w:p>
    <w:p w14:paraId="26397D60" w14:textId="22195F56" w:rsidR="002F1D9E" w:rsidRDefault="002F1D9E" w:rsidP="002F1D9E">
      <w:pPr>
        <w:rPr>
          <w:lang w:val="en-US"/>
        </w:rPr>
      </w:pPr>
      <w:r w:rsidRPr="0080150A">
        <w:rPr>
          <w:lang w:val="en-US"/>
        </w:rPr>
        <w:t>Although it depends on each specific case, the land covers where most of the ML have been attributed are abandoned agricultural lands, grasslands, moorlands, heathlands, sclerophyllous vegetation and to a lesser extent rocky surfaces (i.e., bare rock, hardpan, mineral fragments, bare soils and natural deposits)</w:t>
      </w:r>
      <w:r>
        <w:rPr>
          <w:lang w:val="en-US"/>
        </w:rPr>
        <w:t xml:space="preserve"> </w:t>
      </w:r>
      <w:r>
        <w:rPr>
          <w:lang w:val="en-US"/>
        </w:rPr>
        <w:fldChar w:fldCharType="begin" w:fldLock="1"/>
      </w:r>
      <w:r>
        <w:rPr>
          <w:lang w:val="en-US"/>
        </w:rPr>
        <w:instrText>ADDIN CSL_CITATION {"citationItems":[{"id":"ITEM-1","itemData":{"author":[{"dropping-particle":"","family":"Georgiadis","given":"Charalampos","non-dropping-particle":"","parse-names":false,"suffix":""},{"dropping-particle":"","family":"Tassopoulou","given":"Maria","non-dropping-particle":"","parse-names":false,"suffix":""},{"dropping-particle":"","family":"Torralba","given":"Jesús","non-dropping-particle":"","parse-names":false,"suffix":""},{"dropping-particle":"","family":"Verde","given":"Natalia","non-dropping-particle":"","parse-names":false,"suffix":""},{"dropping-particle":"","family":"Gómez-Conejo","given":"Rodrigo","non-dropping-particle":"","parse-names":false,"suffix":""},{"dropping-particle":"","family":"Grommy","given":"Ewa","non-dropping-particle":"","parse-names":false,"suffix":""},{"dropping-particle":"","family":"Aleksandrowicz","given":"Sebastian","non-dropping-particle":"","parse-names":false,"suffix":""},{"dropping-particle":"","family":"Krupiński","given":"Michał","non-dropping-particle":"","parse-names":false,"suffix":""}],"id":"ITEM-1","issued":{"date-parts":[["2021"]]},"number-of-pages":"167","title":"Deliverable 2.3 Report on Methodology development. Identifying Marginal Lands in Europe and strengthening their contribution potentialities in a CO2 sequestration strategy (MAIL). H2020 MSCA RISE 2018","type":"report"},"uris":["http://www.mendeley.com/documents/?uuid=363336a3-9120-461e-965d-34730e199883"]},{"id":"ITEM-2","itemData":{"DOI":"10.4995/CiGeo2021.2021.12729","ISBN":"9788490489611","abstract":"The concept of marginal land (ML) is dynamic and depends on various factors related to the environment, climate, scale, culture, and economic sector. The current methods for identifying ML are diverse, they employ multiple parameters and variables derived from land use and land cover, and mostly reflect specific management purposes. A methodological approach for the identification of marginal lands using remote sensing and ancillary data products and validated on samples from four European countries (i.e., Germany, Spain, Greece, and Poland) is presented in this paper. The methodology proposed combines land use and land cover data sets as excluding indicators (forest, croplands, protected areas, impervious areas, land-use change, water bodies, and permanent snow areas) and environmental constraints information as marginality indicators: (i) physical soil properties, in terms of slope gradient, erosion, soil depth, soil texture, percentage of coarse soil texture fragments, etc.; (ii) climatic factors e.g. aridity index; (iii) chemical soil properties, including soil pH, cation exchange capacity, contaminants, and toxicity, among others. This provides a common vision of marginality that integrates a multidisciplinary approach. To determine the ML, we first analyzed the excluding indicators used to delimit the areas with defined land use. Then, thresholds were determined for each marginality indicator through which the land productivity progressively decreases. Finally, the marginality indicator layers were combined in Google Earth Engine. The result was categorized into 3 levels of productivity of ML: high productivity, low productivity, and potentially unsuitable land. The results obtained indicate that the percentage of marginal land per country is 11.64% in Germany, 19.96% in Spain, 18.76% in Greece, and 7.18% in Poland. The overall accuracies obtained per country were 60.61% for Germany, 88.87% for Spain, 71.52% for Greece, and 90.97% for Poland.","author":[{"dropping-particle":"","family":"Torralba","given":"Jesús","non-dropping-particle":"","parse-names":false,"suffix":""},{"dropping-particle":"","family":"Ruiz","given":"Luis Á.","non-dropping-particle":"","parse-names":false,"suffix":""},{"dropping-particle":"","family":"Georgiadis","given":"Charalampos","non-dropping-particle":"","parse-names":false,"suffix":""},{"dropping-particle":"","family":"Patias","given":"Petros","non-dropping-particle":"","parse-names":false,"suffix":""},{"dropping-particle":"","family":"Gómez-Conejo","given":"Rodrigo","non-dropping-particle":"","parse-names":false,"suffix":""},{"dropping-particle":"","family":"Verde","given":"Natalia","non-dropping-particle":"","parse-names":false,"suffix":""},{"dropping-particle":"","family":"Tassapoulou","given":"Maria","non-dropping-particle":"","parse-names":false,"suffix":""},{"dropping-particle":"","family":"Bezares Sanfelip","given":"Fernando","non-dropping-particle":"","parse-names":false,"suffix":""},{"dropping-particle":"","family":"Grommy","given":"Ewa","non-dropping-particle":"","parse-names":false,"suffix":""},{"dropping-particle":"","family":"Aleksandrowicz","given":"Sebastian","non-dropping-particle":"","parse-names":false,"suffix":""},{"dropping-particle":"","family":"Krätzschmar","given":"Elke","non-dropping-particle":"","parse-names":false,"suffix":""},{"dropping-particle":"","family":"Krupiński","given":"Michał","non-dropping-particle":"","parse-names":false,"suffix":""},{"dropping-particle":"","family":"Carbonell-Rivera","given":"Juan Pedro","non-dropping-particle":"","parse-names":false,"suffix":""}],"container-title":"Proceedings - 3rd Congress in Geomatics Engineering - CIGeo","id":"ITEM-2","issued":{"date-parts":[["2021","7","7"]]},"publisher":"Universitat Politècnica de València","publisher-place":"Valencia","title":"Methodological proposal for the identification of marginal lands with remote sensing-derived products and ancillary data","type":"paper-conference"},"uris":["http://www.mendeley.com/documents/?uuid=695ae677-47b4-49a7-afc3-b9e8e19b0845"]}],"mendeley":{"formattedCitation":"(Georgiadis &lt;i&gt;et al.&lt;/i&gt;, 2021; Torralba &lt;i&gt;et al.&lt;/i&gt;, 2021)","plainTextFormattedCitation":"(Georgiadis et al., 2021; Torralba et al., 2021)","previouslyFormattedCitation":"(Georgiadis &lt;i&gt;et al.&lt;/i&gt;, 2021; Torralba &lt;i&gt;et al.&lt;/i&gt;, 2021)"},"properties":{"noteIndex":0},"schema":"https://github.com/citation-style-language/schema/raw/master/csl-citation.json"}</w:instrText>
      </w:r>
      <w:r>
        <w:rPr>
          <w:lang w:val="en-US"/>
        </w:rPr>
        <w:fldChar w:fldCharType="separate"/>
      </w:r>
      <w:r w:rsidRPr="008D4598">
        <w:rPr>
          <w:noProof/>
          <w:lang w:val="en-US"/>
        </w:rPr>
        <w:t xml:space="preserve">(Georgiadis </w:t>
      </w:r>
      <w:r w:rsidRPr="008D4598">
        <w:rPr>
          <w:i/>
          <w:noProof/>
          <w:lang w:val="en-US"/>
        </w:rPr>
        <w:t>et al.</w:t>
      </w:r>
      <w:r w:rsidRPr="008D4598">
        <w:rPr>
          <w:noProof/>
          <w:lang w:val="en-US"/>
        </w:rPr>
        <w:t xml:space="preserve">, 2021; </w:t>
      </w:r>
      <w:r w:rsidRPr="008D4598">
        <w:rPr>
          <w:noProof/>
          <w:lang w:val="en-US"/>
        </w:rPr>
        <w:lastRenderedPageBreak/>
        <w:t xml:space="preserve">Torralba </w:t>
      </w:r>
      <w:r w:rsidRPr="008D4598">
        <w:rPr>
          <w:i/>
          <w:noProof/>
          <w:lang w:val="en-US"/>
        </w:rPr>
        <w:t>et al.</w:t>
      </w:r>
      <w:r w:rsidRPr="008D4598">
        <w:rPr>
          <w:noProof/>
          <w:lang w:val="en-US"/>
        </w:rPr>
        <w:t>, 2021)</w:t>
      </w:r>
      <w:r>
        <w:rPr>
          <w:lang w:val="en-US"/>
        </w:rPr>
        <w:fldChar w:fldCharType="end"/>
      </w:r>
      <w:r>
        <w:rPr>
          <w:lang w:val="en-US"/>
        </w:rPr>
        <w:t xml:space="preserve">. </w:t>
      </w:r>
      <w:r w:rsidRPr="0080150A">
        <w:rPr>
          <w:lang w:val="en-US"/>
        </w:rPr>
        <w:t>Since each ML comes from different land use, each ML will require different treatment and considerations prior to reforestation/</w:t>
      </w:r>
      <w:r w:rsidRPr="00E85D00">
        <w:rPr>
          <w:lang w:val="en-US"/>
        </w:rPr>
        <w:t>afforestation (</w:t>
      </w:r>
      <w:r w:rsidRPr="00E85D00">
        <w:rPr>
          <w:lang w:val="en-US"/>
        </w:rPr>
        <w:fldChar w:fldCharType="begin"/>
      </w:r>
      <w:r w:rsidRPr="00E85D00">
        <w:rPr>
          <w:lang w:val="en-US"/>
        </w:rPr>
        <w:instrText xml:space="preserve"> REF _Ref86832462 \h  \* MERGEFORMAT </w:instrText>
      </w:r>
      <w:r w:rsidRPr="00E85D00">
        <w:rPr>
          <w:lang w:val="en-US"/>
        </w:rPr>
      </w:r>
      <w:r w:rsidRPr="00E85D00">
        <w:rPr>
          <w:lang w:val="en-US"/>
        </w:rPr>
        <w:fldChar w:fldCharType="separate"/>
      </w:r>
      <w:r w:rsidR="00027833" w:rsidRPr="004C0F43">
        <w:rPr>
          <w:lang w:val="en-US"/>
        </w:rPr>
        <w:t>Figure</w:t>
      </w:r>
      <w:r w:rsidR="00027833" w:rsidRPr="00027833">
        <w:rPr>
          <w:sz w:val="20"/>
          <w:szCs w:val="20"/>
          <w:lang w:val="en-US"/>
        </w:rPr>
        <w:t xml:space="preserve"> </w:t>
      </w:r>
      <w:r w:rsidR="00027833" w:rsidRPr="00027833">
        <w:rPr>
          <w:noProof/>
          <w:sz w:val="20"/>
          <w:szCs w:val="20"/>
          <w:lang w:val="en-US"/>
        </w:rPr>
        <w:t>6</w:t>
      </w:r>
      <w:r w:rsidRPr="00E85D00">
        <w:rPr>
          <w:lang w:val="en-US"/>
        </w:rPr>
        <w:fldChar w:fldCharType="end"/>
      </w:r>
      <w:r w:rsidRPr="00E85D00">
        <w:rPr>
          <w:lang w:val="en-US"/>
        </w:rPr>
        <w:t>).</w:t>
      </w:r>
    </w:p>
    <w:p w14:paraId="068B8BCB" w14:textId="77777777" w:rsidR="002F1D9E" w:rsidRDefault="002F1D9E" w:rsidP="002F1D9E">
      <w:pPr>
        <w:ind w:left="-993"/>
        <w:rPr>
          <w:lang w:val="en-US"/>
        </w:rPr>
      </w:pPr>
      <w:r>
        <w:rPr>
          <w:noProof/>
          <w:lang w:eastAsia="en-GB"/>
        </w:rPr>
        <w:drawing>
          <wp:inline distT="0" distB="0" distL="0" distR="0" wp14:anchorId="42FC0438" wp14:editId="593AC30A">
            <wp:extent cx="6928506" cy="4371457"/>
            <wp:effectExtent l="0" t="0" r="5715" b="0"/>
            <wp:docPr id="1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86"/>
                    <a:stretch>
                      <a:fillRect/>
                    </a:stretch>
                  </pic:blipFill>
                  <pic:spPr>
                    <a:xfrm>
                      <a:off x="0" y="0"/>
                      <a:ext cx="6928506" cy="4371457"/>
                    </a:xfrm>
                    <a:prstGeom prst="rect">
                      <a:avLst/>
                    </a:prstGeom>
                  </pic:spPr>
                </pic:pic>
              </a:graphicData>
            </a:graphic>
          </wp:inline>
        </w:drawing>
      </w:r>
    </w:p>
    <w:p w14:paraId="327E9BE6" w14:textId="036E6814" w:rsidR="002F1D9E" w:rsidRPr="004C0F43" w:rsidRDefault="002F1D9E" w:rsidP="00E12FD9">
      <w:pPr>
        <w:pStyle w:val="Caption"/>
        <w:rPr>
          <w:lang w:val="en-US"/>
        </w:rPr>
      </w:pPr>
      <w:bookmarkStart w:id="104" w:name="_Ref86832462"/>
      <w:bookmarkStart w:id="105" w:name="_Toc91753181"/>
      <w:r w:rsidRPr="004C0F43">
        <w:rPr>
          <w:lang w:val="en-US"/>
        </w:rPr>
        <w:t xml:space="preserve">Figure </w:t>
      </w:r>
      <w:r w:rsidRPr="004C0F43">
        <w:fldChar w:fldCharType="begin"/>
      </w:r>
      <w:r w:rsidRPr="004C0F43">
        <w:rPr>
          <w:lang w:val="en-US"/>
        </w:rPr>
        <w:instrText xml:space="preserve"> SEQ Figure \* ARABIC </w:instrText>
      </w:r>
      <w:r w:rsidRPr="004C0F43">
        <w:fldChar w:fldCharType="separate"/>
      </w:r>
      <w:r w:rsidR="00027833">
        <w:rPr>
          <w:noProof/>
          <w:lang w:val="en-US"/>
        </w:rPr>
        <w:t>6</w:t>
      </w:r>
      <w:r w:rsidRPr="004C0F43">
        <w:fldChar w:fldCharType="end"/>
      </w:r>
      <w:bookmarkEnd w:id="104"/>
      <w:r w:rsidRPr="004C0F43">
        <w:rPr>
          <w:lang w:val="en-US"/>
        </w:rPr>
        <w:t>. General methodological workflow for reforestation and afforestation in ML. Source: personal compilation of Jesús Torralba Pérez.</w:t>
      </w:r>
      <w:bookmarkEnd w:id="105"/>
    </w:p>
    <w:p w14:paraId="3E2FA663" w14:textId="77777777" w:rsidR="002F1D9E" w:rsidRPr="0080150A" w:rsidRDefault="002F1D9E" w:rsidP="002F1D9E">
      <w:pPr>
        <w:rPr>
          <w:lang w:val="en-US"/>
        </w:rPr>
      </w:pPr>
      <w:r w:rsidRPr="0080150A">
        <w:rPr>
          <w:lang w:val="en-US"/>
        </w:rPr>
        <w:t xml:space="preserve">Both reforestation and afforestation refer to the human establishment of trees on non-forested land through plantation, seeding and/or human promotion of natural seed sources. According to the </w:t>
      </w:r>
      <w:r>
        <w:rPr>
          <w:lang w:val="en-US"/>
        </w:rPr>
        <w:fldChar w:fldCharType="begin" w:fldLock="1"/>
      </w:r>
      <w:r>
        <w:rPr>
          <w:lang w:val="en-US"/>
        </w:rPr>
        <w:instrText>ADDIN CSL_CITATION {"citationItems":[{"id":"ITEM-1","itemData":{"author":[{"dropping-particle":"","family":"IPCC","given":"","non-dropping-particle":"","parse-names":false,"suffix":""}],"id":"ITEM-1","issued":{"date-parts":[["2000"]]},"number-of-pages":"375","publisher-place":"Geneva, Switzerland","title":"Land Use, Land-Use Change and Forestry","type":"report"},"uris":["http://www.mendeley.com/documents/?uuid=a15191d2-4640-412c-a4e8-965cbddeb128"]}],"mendeley":{"formattedCitation":"(IPCC, 2000)","manualFormatting":"IPCC (2000)","plainTextFormattedCitation":"(IPCC, 2000)","previouslyFormattedCitation":"(IPCC, 2000)"},"properties":{"noteIndex":0},"schema":"https://github.com/citation-style-language/schema/raw/master/csl-citation.json"}</w:instrText>
      </w:r>
      <w:r>
        <w:rPr>
          <w:lang w:val="en-US"/>
        </w:rPr>
        <w:fldChar w:fldCharType="separate"/>
      </w:r>
      <w:r w:rsidRPr="0080150A">
        <w:rPr>
          <w:noProof/>
          <w:lang w:val="en-US"/>
        </w:rPr>
        <w:t xml:space="preserve">IPCC </w:t>
      </w:r>
      <w:r>
        <w:rPr>
          <w:noProof/>
          <w:lang w:val="en-US"/>
        </w:rPr>
        <w:t>(</w:t>
      </w:r>
      <w:r w:rsidRPr="0080150A">
        <w:rPr>
          <w:noProof/>
          <w:lang w:val="en-US"/>
        </w:rPr>
        <w:t>2000)</w:t>
      </w:r>
      <w:r>
        <w:rPr>
          <w:lang w:val="en-US"/>
        </w:rPr>
        <w:fldChar w:fldCharType="end"/>
      </w:r>
      <w:r>
        <w:rPr>
          <w:lang w:val="en-US"/>
        </w:rPr>
        <w:t xml:space="preserve"> </w:t>
      </w:r>
      <w:r w:rsidRPr="0080150A">
        <w:rPr>
          <w:lang w:val="en-US"/>
        </w:rPr>
        <w:t>definition, reforestation refers to the establishment of forests on land that had recent tree cover, i.e., the establishment of trees on land temporarily bare of tree vegetation as a result of harvesting and cutting forestry activities or natural disasters (fires, landslides, floods, etc.). Whereas afforestation refers to lands that have been without forests for much longer, i.e., the planting of new forests on lands that historically have not contained forests, so many definitions refer to this phenomenon as a change in land cover or land use designation.</w:t>
      </w:r>
    </w:p>
    <w:p w14:paraId="450F0A04" w14:textId="77777777" w:rsidR="002F1D9E" w:rsidRDefault="002F1D9E" w:rsidP="002F1D9E">
      <w:pPr>
        <w:rPr>
          <w:lang w:val="en-US"/>
        </w:rPr>
      </w:pPr>
      <w:r w:rsidRPr="0080150A">
        <w:rPr>
          <w:lang w:val="en-US"/>
        </w:rPr>
        <w:lastRenderedPageBreak/>
        <w:t>Given this definition, the reforestation of marginal lands proposed by the</w:t>
      </w:r>
      <w:r w:rsidRPr="00710A5B">
        <w:rPr>
          <w:rStyle w:val="IntenseEmphasis"/>
        </w:rPr>
        <w:t xml:space="preserve"> MAIL</w:t>
      </w:r>
      <w:r w:rsidRPr="0080150A">
        <w:rPr>
          <w:lang w:val="en-US"/>
        </w:rPr>
        <w:t xml:space="preserve"> project will be carried out on those areas covered by vegetation that by administrative definition (for example, by land use) are forests but have a tree cover of less than 10%, representing a degraded ecosystem that involves soil and biodiversity losses. Also included are those areas that have recently </w:t>
      </w:r>
      <w:r>
        <w:rPr>
          <w:lang w:val="en-US"/>
        </w:rPr>
        <w:t xml:space="preserve">been </w:t>
      </w:r>
      <w:r w:rsidRPr="0080150A">
        <w:rPr>
          <w:lang w:val="en-US"/>
        </w:rPr>
        <w:t>affected by fire, pests</w:t>
      </w:r>
      <w:r>
        <w:rPr>
          <w:lang w:val="en-US"/>
        </w:rPr>
        <w:t>,</w:t>
      </w:r>
      <w:r w:rsidRPr="0080150A">
        <w:rPr>
          <w:lang w:val="en-US"/>
        </w:rPr>
        <w:t xml:space="preserve"> or any natural disaster that has reduced tree cover and destroyed the vertical and horizontal structure of the forest which has resulted in drastic changes in biodiversity, have a high risk of soil loss and that not </w:t>
      </w:r>
      <w:r>
        <w:rPr>
          <w:lang w:val="en-US"/>
        </w:rPr>
        <w:t>optimally contribute to carbon sequestration</w:t>
      </w:r>
      <w:r w:rsidRPr="0080150A">
        <w:rPr>
          <w:lang w:val="en-US"/>
        </w:rPr>
        <w:t>. On the other hand, for the afforestation of marginal lands, we will consider those areas that do not have forest tree cover and generally refer to other non-forest land uses, so new forests will be planted where there were none.</w:t>
      </w:r>
    </w:p>
    <w:p w14:paraId="6D00246D" w14:textId="3017E8CE" w:rsidR="002F1D9E" w:rsidRDefault="002F1D9E" w:rsidP="002F1D9E">
      <w:pPr>
        <w:rPr>
          <w:lang w:val="en-US"/>
        </w:rPr>
      </w:pPr>
      <w:r w:rsidRPr="0080150A">
        <w:rPr>
          <w:lang w:val="en-US"/>
        </w:rPr>
        <w:t>In addition to considering the objective of fixing carbon with the future forest stand, it is important to consider the preferred reforestation objective of each stand or afforestation, since this objective will determine the following silvicultural actions. Consequently, reforestation or afforestation can have both protective and productive functions</w:t>
      </w:r>
      <w:r>
        <w:rPr>
          <w:lang w:val="en-US"/>
        </w:rPr>
        <w:t xml:space="preserve"> </w:t>
      </w:r>
      <w:r w:rsidRPr="00E85D00">
        <w:rPr>
          <w:lang w:val="en-US"/>
        </w:rPr>
        <w:t>(</w:t>
      </w:r>
      <w:r w:rsidRPr="00E85D00">
        <w:rPr>
          <w:lang w:val="en-US"/>
        </w:rPr>
        <w:fldChar w:fldCharType="begin"/>
      </w:r>
      <w:r w:rsidRPr="00E85D00">
        <w:rPr>
          <w:lang w:val="en-US"/>
        </w:rPr>
        <w:instrText xml:space="preserve"> REF _Ref86832462 \h  \* MERGEFORMAT </w:instrText>
      </w:r>
      <w:r w:rsidRPr="00E85D00">
        <w:rPr>
          <w:lang w:val="en-US"/>
        </w:rPr>
      </w:r>
      <w:r w:rsidRPr="00E85D00">
        <w:rPr>
          <w:lang w:val="en-US"/>
        </w:rPr>
        <w:fldChar w:fldCharType="separate"/>
      </w:r>
      <w:r w:rsidR="00027833" w:rsidRPr="004C0F43">
        <w:rPr>
          <w:lang w:val="en-US"/>
        </w:rPr>
        <w:t xml:space="preserve">Figure </w:t>
      </w:r>
      <w:r w:rsidR="00027833">
        <w:rPr>
          <w:noProof/>
          <w:lang w:val="en-US"/>
        </w:rPr>
        <w:t>6</w:t>
      </w:r>
      <w:r w:rsidRPr="00E85D00">
        <w:rPr>
          <w:lang w:val="en-US"/>
        </w:rPr>
        <w:fldChar w:fldCharType="end"/>
      </w:r>
      <w:r w:rsidRPr="00E85D00">
        <w:rPr>
          <w:lang w:val="en-US"/>
        </w:rPr>
        <w:t>):</w:t>
      </w:r>
    </w:p>
    <w:p w14:paraId="398255CB" w14:textId="77777777" w:rsidR="002F1D9E" w:rsidRPr="00E85D00" w:rsidRDefault="002F1D9E" w:rsidP="002F1D9E">
      <w:pPr>
        <w:pStyle w:val="ListParagraph"/>
        <w:numPr>
          <w:ilvl w:val="0"/>
          <w:numId w:val="42"/>
        </w:numPr>
        <w:rPr>
          <w:lang w:val="en-US"/>
        </w:rPr>
      </w:pPr>
      <w:r w:rsidRPr="00E85D00">
        <w:rPr>
          <w:lang w:val="en-US"/>
        </w:rPr>
        <w:t xml:space="preserve">Protection. Forest areas designed primarily to obtain indirect benefits, generally on land susceptible to erosion, land that can act as barriers to protect urban settlements from avalanches or floods, riverside land to prevent floods or land where the aim is to promote fauna and flora to increase the specific diversity or generate ecological corridors between isolated populations. </w:t>
      </w:r>
    </w:p>
    <w:p w14:paraId="582231AC" w14:textId="77777777" w:rsidR="002F1D9E" w:rsidRPr="00E85D00" w:rsidRDefault="002F1D9E" w:rsidP="002F1D9E">
      <w:pPr>
        <w:pStyle w:val="ListParagraph"/>
        <w:numPr>
          <w:ilvl w:val="0"/>
          <w:numId w:val="42"/>
        </w:numPr>
        <w:rPr>
          <w:lang w:val="en-US"/>
        </w:rPr>
      </w:pPr>
      <w:r w:rsidRPr="00E85D00">
        <w:rPr>
          <w:lang w:val="en-US"/>
        </w:rPr>
        <w:t>Production. Forest stands whose main purpose is to obtain direct products, whether timber, resin, cork, fruit, firewood, or any other commercial products. Under the</w:t>
      </w:r>
      <w:r w:rsidRPr="00710A5B">
        <w:rPr>
          <w:rStyle w:val="IntenseEmphasis"/>
        </w:rPr>
        <w:t xml:space="preserve"> MAIL</w:t>
      </w:r>
      <w:r w:rsidRPr="00E85D00">
        <w:rPr>
          <w:lang w:val="en-US"/>
        </w:rPr>
        <w:t xml:space="preserve"> project guidelines, the "new" forest areas will only have carbon sequestration purposes. However, in order to keep the forest, stand in balance away from pests and diseases or fires, intermediate products will probably be generated as a consequence of silvicultural activities such as pruning, thinning, or fire prevention treatments. In this sense, technological advances are already making easier the transformation of woody biomass residues and wastes into circular and innovative climate-friendly materials and products. It is possible that, even in the case of forests growing on land currently considered marginal, the species selected for reforestation may find their climax habitat and have good growth, in which case there may be a quality timber harvest. If so, and following the indications of the European Commission, the wood products </w:t>
      </w:r>
      <w:r w:rsidRPr="00E85D00">
        <w:rPr>
          <w:lang w:val="en-US"/>
        </w:rPr>
        <w:lastRenderedPageBreak/>
        <w:t>generated will be obtained in a sustainable way and with a long-life cycle, which will contribute to achieving climate neutrality by storing carbon and thus replacing fossil materials. In particular, because its embodied carbon in furniture, building materials, and everyday object, adds to the carbon removal that would otherwise take place through biological processes.</w:t>
      </w:r>
    </w:p>
    <w:p w14:paraId="32D88706" w14:textId="41A13075" w:rsidR="002F1D9E" w:rsidRPr="00E85D00" w:rsidRDefault="002F1D9E" w:rsidP="002F1D9E">
      <w:pPr>
        <w:rPr>
          <w:lang w:val="en-US"/>
        </w:rPr>
      </w:pPr>
      <w:r w:rsidRPr="0080150A">
        <w:rPr>
          <w:lang w:val="en-US"/>
        </w:rPr>
        <w:t>Another important aspect of reforestation or afforestation is how it is performed. The process of natural reforestation is based on the s</w:t>
      </w:r>
      <w:r>
        <w:rPr>
          <w:lang w:val="en-US"/>
        </w:rPr>
        <w:t>prouts</w:t>
      </w:r>
      <w:r w:rsidRPr="0080150A">
        <w:rPr>
          <w:lang w:val="en-US"/>
        </w:rPr>
        <w:t xml:space="preserve"> from nearby trees </w:t>
      </w:r>
      <w:r>
        <w:rPr>
          <w:lang w:val="en-US"/>
        </w:rPr>
        <w:t xml:space="preserve">or </w:t>
      </w:r>
      <w:r w:rsidRPr="0080150A">
        <w:rPr>
          <w:lang w:val="en-US"/>
        </w:rPr>
        <w:t>rooting of seeds</w:t>
      </w:r>
      <w:r>
        <w:rPr>
          <w:lang w:val="en-US"/>
        </w:rPr>
        <w:t xml:space="preserve"> </w:t>
      </w:r>
      <w:r w:rsidRPr="0080150A">
        <w:rPr>
          <w:lang w:val="en-US"/>
        </w:rPr>
        <w:t xml:space="preserve">without human </w:t>
      </w:r>
      <w:r>
        <w:rPr>
          <w:lang w:val="en-US"/>
        </w:rPr>
        <w:t>intervention</w:t>
      </w:r>
      <w:r w:rsidRPr="0080150A">
        <w:rPr>
          <w:lang w:val="en-US"/>
        </w:rPr>
        <w:t>; however, it is slow and insufficient and must be complemented with other techniques when the replacement of trees involves human participation</w:t>
      </w:r>
      <w:r>
        <w:rPr>
          <w:lang w:val="en-US"/>
        </w:rPr>
        <w:t xml:space="preserve"> </w:t>
      </w:r>
      <w:r>
        <w:rPr>
          <w:lang w:val="en-US"/>
        </w:rPr>
        <w:fldChar w:fldCharType="begin" w:fldLock="1"/>
      </w:r>
      <w:r>
        <w:rPr>
          <w:lang w:val="en-US"/>
        </w:rPr>
        <w:instrText>ADDIN CSL_CITATION {"citationItems":[{"id":"ITEM-1","itemData":{"DOI":"10.3390/RS13132596","abstract":"Replanting trees helps with avoiding desertification, reducing the chances of soil erosion and flooding, minimizing the risks of zoonotic disease outbreaks, and providing ecosystem services and livelihood to the indigenous people, in addition to sequestering carbon dioxide for mitigating climate change. Consequently, it is important to explore new methods and technologies that are aiming to upscale and fast-track afforestation and reforestation (A/R) endeavors, given that many of the current tree planting strategies are not cost effective over large landscapes, and suffer from constraints associated with time, energy, manpower, and nursery-based seedling production. UAV (unmanned aerial vehicle)-supported seed sowing (UAVsSS) can promote rapid A/R in a safe, cost-effective, fast and environmentally friendly manner, if performed correctly, even in otherwise unsafe and/or inaccessible terrains, supplementing the overall manual planting efforts globally. In this study, we reviewed the recent literature on UAVsSS, to analyze the current status of the technology. Primary UAVsSS applications were found to be in areas of post-wildfire reforestation, mangrove restoration, forest restoration after degradation, weed eradication, and desert greening. Nonetheless, low survival rates of the seeds, future forest diversity, weather limitations, financial constraints, and seed-firing accuracy concerns were determined as major challenges to operationalization. Based on our literature survey and qualitative analysis, twelve recommendations—ranging from the need for publishing germination results to linking UAVsSS operations with carbon offset markets—are provided for the advancement of UAVsSS applications.","author":[{"dropping-particle":"","family":"Mohan","given":"Midhun","non-dropping-particle":"","parse-names":false,"suffix":""},{"dropping-particle":"","family":"Richardson","given":"Gabriella","non-dropping-particle":"","parse-names":false,"suffix":""},{"dropping-particle":"","family":"Gopan","given":"Gopika","non-dropping-particle":"","parse-names":false,"suffix":""},{"dropping-particle":"","family":"Aghai","given":"Matthew Mehdi","non-dropping-particle":"","parse-names":false,"suffix":""},{"dropping-particle":"","family":"Bajaj","given":"Shaurya","non-dropping-particle":"","parse-names":false,"suffix":""},{"dropping-particle":"","family":"Galgamuwa","given":"G. A. Pabodha","non-dropping-particle":"","parse-names":false,"suffix":""},{"dropping-particle":"","family":"Vastaranta","given":"Mikko","non-dropping-particle":"","parse-names":false,"suffix":""},{"dropping-particle":"","family":"Arachchige","given":"Pavithra S. Pitumpe","non-dropping-particle":"","parse-names":false,"suffix":""},{"dropping-particle":"","family":"Amorós","given":"Lot","non-dropping-particle":"","parse-names":false,"suffix":""},{"dropping-particle":"","family":"Corte","given":"Ana Paula Dalla","non-dropping-particle":"","parse-names":false,"suffix":""},{"dropping-particle":"","family":"de-Miguel","given":"Sergio","non-dropping-particle":"","parse-names":false,"suffix":""},{"dropping-particle":"","family":"Leite","given":"Rodrigo Vieira","non-dropping-particle":"","parse-names":false,"suffix":""},{"dropping-particle":"","family":"Kganyago","given":"Mahlatse","non-dropping-particle":"","parse-names":false,"suffix":""},{"dropping-particle":"","family":"Broadbent","given":"Eben North","non-dropping-particle":"","parse-names":false,"suffix":""},{"dropping-particle":"","family":"Doaemo","given":"Willie","non-dropping-particle":"","parse-names":false,"suffix":""},{"dropping-particle":"Bin","family":"Shorab","given":"Mohammed Abdullah","non-dropping-particle":"","parse-names":false,"suffix":""},{"dropping-particle":"","family":"Cardil","given":"Adrian","non-dropping-particle":"","parse-names":false,"suffix":""}],"container-title":"Remote Sensing 2021, Vol. 13, Page 2596","id":"ITEM-1","issue":"13","issued":{"date-parts":[["2021","7","2"]]},"page":"2596","publisher":"Multidisciplinary Digital Publishing Institute","title":"UAV-Supported Forest Regeneration: Current Trends, Challenges and Implications","type":"article-journal","volume":"13"},"uris":["http://www.mendeley.com/documents/?uuid=1ff72160-9e3d-3d98-94ec-702e0c9b74b4"]}],"mendeley":{"formattedCitation":"(Mohan &lt;i&gt;et al.&lt;/i&gt;, 2021)","plainTextFormattedCitation":"(Mohan et al., 2021)","previouslyFormattedCitation":"(Mohan &lt;i&gt;et al.&lt;/i&gt;, 2021)"},"properties":{"noteIndex":0},"schema":"https://github.com/citation-style-language/schema/raw/master/csl-citation.json"}</w:instrText>
      </w:r>
      <w:r>
        <w:rPr>
          <w:lang w:val="en-US"/>
        </w:rPr>
        <w:fldChar w:fldCharType="separate"/>
      </w:r>
      <w:r w:rsidRPr="0080150A">
        <w:rPr>
          <w:noProof/>
          <w:lang w:val="en-US"/>
        </w:rPr>
        <w:t xml:space="preserve">(Mohan </w:t>
      </w:r>
      <w:r w:rsidRPr="0080150A">
        <w:rPr>
          <w:i/>
          <w:noProof/>
          <w:lang w:val="en-US"/>
        </w:rPr>
        <w:t>et al.</w:t>
      </w:r>
      <w:r w:rsidRPr="0080150A">
        <w:rPr>
          <w:noProof/>
          <w:lang w:val="en-US"/>
        </w:rPr>
        <w:t>, 2021)</w:t>
      </w:r>
      <w:r>
        <w:rPr>
          <w:lang w:val="en-US"/>
        </w:rPr>
        <w:fldChar w:fldCharType="end"/>
      </w:r>
      <w:r w:rsidRPr="0080150A">
        <w:rPr>
          <w:lang w:val="en-US"/>
        </w:rPr>
        <w:t xml:space="preserve">. In the case of marginal lands, natural reforestation is not contemplated since these are areas that have remained for a long time without tree cover or with such limited tree cover that natural regeneration in adequate quantity and quality has failed. Therefore, we assume that all potentially marginal lands will be </w:t>
      </w:r>
      <w:r>
        <w:rPr>
          <w:lang w:val="en-US"/>
        </w:rPr>
        <w:t>reforested</w:t>
      </w:r>
      <w:r w:rsidRPr="0080150A">
        <w:rPr>
          <w:lang w:val="en-US"/>
        </w:rPr>
        <w:t xml:space="preserve"> or afforested. The choice of each reforestation method will depend on several factors </w:t>
      </w:r>
      <w:r>
        <w:rPr>
          <w:lang w:val="en-US"/>
        </w:rPr>
        <w:t>(</w:t>
      </w:r>
      <w:r>
        <w:rPr>
          <w:lang w:val="en-US"/>
        </w:rPr>
        <w:fldChar w:fldCharType="begin"/>
      </w:r>
      <w:r>
        <w:rPr>
          <w:lang w:val="en-US"/>
        </w:rPr>
        <w:instrText xml:space="preserve"> REF _Ref86832462 \h </w:instrText>
      </w:r>
      <w:r>
        <w:rPr>
          <w:lang w:val="en-US"/>
        </w:rPr>
      </w:r>
      <w:r>
        <w:rPr>
          <w:lang w:val="en-US"/>
        </w:rPr>
        <w:fldChar w:fldCharType="separate"/>
      </w:r>
      <w:r w:rsidR="00027833" w:rsidRPr="004C0F43">
        <w:rPr>
          <w:lang w:val="en-US"/>
        </w:rPr>
        <w:t xml:space="preserve">Figure </w:t>
      </w:r>
      <w:r w:rsidR="00027833">
        <w:rPr>
          <w:noProof/>
          <w:lang w:val="en-US"/>
        </w:rPr>
        <w:t>6</w:t>
      </w:r>
      <w:r>
        <w:rPr>
          <w:lang w:val="en-US"/>
        </w:rPr>
        <w:fldChar w:fldCharType="end"/>
      </w:r>
      <w:r>
        <w:rPr>
          <w:lang w:val="en-US"/>
        </w:rPr>
        <w:t xml:space="preserve">) </w:t>
      </w:r>
      <w:r w:rsidRPr="0080150A">
        <w:rPr>
          <w:lang w:val="en-US"/>
        </w:rPr>
        <w:t xml:space="preserve">related to the location of the area to be reforested (climatic peculiarities of each region), the economic resources available, the predecessor events of the reforestation or the predecessor land use to the afforestation. </w:t>
      </w:r>
    </w:p>
    <w:p w14:paraId="37C0CE77" w14:textId="77777777" w:rsidR="002F1D9E" w:rsidRPr="00E85D00" w:rsidRDefault="002F1D9E" w:rsidP="002F1D9E">
      <w:pPr>
        <w:pStyle w:val="ListParagraph"/>
        <w:numPr>
          <w:ilvl w:val="0"/>
          <w:numId w:val="42"/>
        </w:numPr>
        <w:rPr>
          <w:lang w:val="en-US"/>
        </w:rPr>
      </w:pPr>
      <w:r w:rsidRPr="00E85D00">
        <w:rPr>
          <w:lang w:val="en-US"/>
        </w:rPr>
        <w:t>Location. The location of the reforestation/afforestation is one of the most important factors since it will determine the species to be used depending on the climate (there are species whose probability of growing by seed is very limited), the initial tree density considering the expected seedling mortality or seed germination success, the soil preparation considering the physicochemical characteristics of the soil, and in logistic terms, the accessibility to the area, the distance to communication routes and towns which will facilitate both the reforestation/afforestation and the control in the future.</w:t>
      </w:r>
    </w:p>
    <w:p w14:paraId="7ABD8A89" w14:textId="77777777" w:rsidR="002F1D9E" w:rsidRPr="005B4B1A" w:rsidRDefault="002F1D9E" w:rsidP="002F1D9E">
      <w:pPr>
        <w:pStyle w:val="ListParagraph"/>
        <w:numPr>
          <w:ilvl w:val="0"/>
          <w:numId w:val="42"/>
        </w:numPr>
        <w:rPr>
          <w:lang w:val="en-US"/>
        </w:rPr>
      </w:pPr>
      <w:r w:rsidRPr="00E85D00">
        <w:rPr>
          <w:lang w:val="en-US"/>
        </w:rPr>
        <w:t>Economic resources. The reforestation/afforestation with seeds implies a lower cost since it employs less staff, is faster, and can cover large extensions, although it requires control of predatory fauna and generally has a lower success rate of reforestation than plantations. Depending on the size of the area under treatment, reforestation/afforestation will be slower and require more staff, but on the other hand, it ensures a much higher seedling survival rate and generates jobs.</w:t>
      </w:r>
    </w:p>
    <w:p w14:paraId="5478ABC5" w14:textId="77777777" w:rsidR="002F1D9E" w:rsidRPr="00E85D00" w:rsidRDefault="002F1D9E" w:rsidP="002F1D9E">
      <w:pPr>
        <w:pStyle w:val="ListParagraph"/>
        <w:numPr>
          <w:ilvl w:val="0"/>
          <w:numId w:val="42"/>
        </w:numPr>
        <w:rPr>
          <w:lang w:val="en-US"/>
        </w:rPr>
      </w:pPr>
      <w:r w:rsidRPr="005B4B1A">
        <w:rPr>
          <w:lang w:val="en-US"/>
        </w:rPr>
        <w:t xml:space="preserve">Predecessor events of reforestation. </w:t>
      </w:r>
      <w:r w:rsidRPr="00E85D00">
        <w:rPr>
          <w:lang w:val="en-US"/>
        </w:rPr>
        <w:t xml:space="preserve">This should be considered if the reforestation is to be carried out on land that has suffered catastrophic events </w:t>
      </w:r>
      <w:r w:rsidRPr="00E85D00">
        <w:rPr>
          <w:lang w:val="en-US"/>
        </w:rPr>
        <w:lastRenderedPageBreak/>
        <w:t xml:space="preserve">such as fire, runoff, windstorms, or snowstorms, among others. For example, in burned lands, broadcast seeding will probably be a good method of reforestation since predators are absent, there is no competition with pre-existing vegetation and the soil has superficial fleeting fertilization </w:t>
      </w:r>
      <w:r w:rsidRPr="00E85D00">
        <w:rPr>
          <w:lang w:val="en-US"/>
        </w:rPr>
        <w:fldChar w:fldCharType="begin" w:fldLock="1"/>
      </w:r>
      <w:r>
        <w:rPr>
          <w:lang w:val="en-US"/>
        </w:rPr>
        <w:instrText>ADDIN CSL_CITATION {"citationItems":[{"id":"ITEM-1","itemData":{"author":[{"dropping-particle":"","family":"Serrada","given":"R.","non-dropping-particle":"","parse-names":false,"suffix":""}],"editor":[{"dropping-particle":"de","family":"Salazar","given":"Fundación Conde del Valle","non-dropping-particle":"","parse-names":false,"suffix":""}],"id":"ITEM-1","issued":{"date-parts":[["2011"]]},"number-of-pages":"490","publisher":"Escuela Universitaria de Ingeniería Técnica Forestal. Universidad Politécnica de Madrid","publisher-place":"Madrid","title":"Apuntes de Selvicultura","type":"book"},"uris":["http://www.mendeley.com/documents/?uuid=5afc0268-610a-44cc-9bd4-0a76b5227ba0"]}],"mendeley":{"formattedCitation":"(Serrada, 2011)","plainTextFormattedCitation":"(Serrada, 2011)","previouslyFormattedCitation":"(Serrada, 2011)"},"properties":{"noteIndex":0},"schema":"https://github.com/citation-style-language/schema/raw/master/csl-citation.json"}</w:instrText>
      </w:r>
      <w:r w:rsidRPr="00E85D00">
        <w:rPr>
          <w:lang w:val="en-US"/>
        </w:rPr>
        <w:fldChar w:fldCharType="separate"/>
      </w:r>
      <w:r w:rsidRPr="00E85D00">
        <w:rPr>
          <w:noProof/>
          <w:lang w:val="en-US"/>
        </w:rPr>
        <w:t>(Serrada, 2011)</w:t>
      </w:r>
      <w:r w:rsidRPr="00E85D00">
        <w:rPr>
          <w:lang w:val="en-US"/>
        </w:rPr>
        <w:fldChar w:fldCharType="end"/>
      </w:r>
      <w:r w:rsidRPr="00E85D00">
        <w:rPr>
          <w:lang w:val="en-US"/>
        </w:rPr>
        <w:t>. Another example is when there have been windstorms, where the best option would probably be to eliminate the fallen and dead vegetation and take advantage of the light spaces in the canopy to introduce different species that generate changes in the vertical structure of the vegetation through a plantation since the seedlings would enter into great competition with the pre-existing vegetation.</w:t>
      </w:r>
    </w:p>
    <w:p w14:paraId="3462841A" w14:textId="77777777" w:rsidR="002F1D9E" w:rsidRPr="00E85D00" w:rsidRDefault="002F1D9E" w:rsidP="002F1D9E">
      <w:pPr>
        <w:pStyle w:val="ListParagraph"/>
        <w:numPr>
          <w:ilvl w:val="0"/>
          <w:numId w:val="42"/>
        </w:numPr>
        <w:rPr>
          <w:lang w:val="en-US"/>
        </w:rPr>
      </w:pPr>
      <w:r w:rsidRPr="00E85D00">
        <w:rPr>
          <w:lang w:val="en-US"/>
        </w:rPr>
        <w:t xml:space="preserve">Predecessor land use to the afforestation. Depending on the use of the land on which the afforestation is to be carried out, different considerations will have to be taken into account. If, for example, afforestation is to be carried out on previously fertilized cropland, the trees will have greater availability of nutrients in the soil, as opposed to those areas with crops that were not fertilized. Another example is pasture land, which tends to be more degraded than cropland, especially if it is older pasture, as it has low fertility and high soil compaction, reducing soil aeration and biological activity </w:t>
      </w:r>
      <w:r w:rsidRPr="00E85D00">
        <w:rPr>
          <w:lang w:val="es-ES"/>
        </w:rPr>
        <w:fldChar w:fldCharType="begin" w:fldLock="1"/>
      </w:r>
      <w:r w:rsidRPr="00E85D00">
        <w:rPr>
          <w:lang w:val="en-US"/>
        </w:rPr>
        <w:instrText>ADDIN CSL_CITATION {"citationItems":[{"id":"ITEM-1","itemData":{"DOI":"10.3390/f5040847","ISSN":"1999-4907","abstract":"Substantial discussion exists concerning the best land use options for mitigating greenhouse gas (GHG) emissions on marginal land. Emissions-mitigating land use options include displacement of fossil fuels via biofuel production and afforestation. Comparing C recovery dynamics under these different options is crucial to assessing the efficacy of offset programs. In this paper, we focus on forest recovery on marginal land, and show that there is substantial inaccuracy and discrepancy in the literature concerning carbon accumulation. We find that uncertainty in carbon accumulation occurs in estimations of carbon stocks and models of carbon dynamics over time. We suggest that analyses to date have been largely unsuccessful at determining reliable trends in site recovery due to broad land use categories, a failure to consider the effect of current and post-restoration management, and problems with meta-analysis. Understanding of C recovery could be greatly improved with increased data collection on pre-restoration site quality, prior land use history, and management practices as well as increased methodological standardization. Finally, given the current and likely future uncertainty in C dynamics, we recommend carbon mitigation potential should not be the only environmental service driving land use decisions on marginal lands.","author":[{"dropping-particle":"","family":"DiRocco","given":"Tara","non-dropping-particle":"","parse-names":false,"suffix":""},{"dropping-particle":"","family":"Ramage","given":"Benjamin","non-dropping-particle":"","parse-names":false,"suffix":""},{"dropping-particle":"","family":"Evans","given":"Samuel","non-dropping-particle":"","parse-names":false,"suffix":""},{"dropping-particle":"","family":"Potts","given":"Matthew","non-dropping-particle":"","parse-names":false,"suffix":""}],"container-title":"Forests","id":"ITEM-1","issue":"4","issued":{"date-parts":[["2014","4","23"]]},"page":"847-861","publisher":"Multidisciplinary Digital Publishing Institute","title":"Accountable Accounting: Carbon-Based Management on Marginal Lands","type":"article-journal","volume":"5"},"uris":["http://www.mendeley.com/documents/?uuid=4d916db9-9c49-3553-a733-918e0aac2286"]}],"mendeley":{"formattedCitation":"(DiRocco &lt;i&gt;et al.&lt;/i&gt;, 2014)","plainTextFormattedCitation":"(DiRocco et al., 2014)","previouslyFormattedCitation":"(DiRocco &lt;i&gt;et al.&lt;/i&gt;, 2014)"},"properties":{"noteIndex":0},"schema":"https://github.com/citation-style-language/schema/raw/master/csl-citation.json"}</w:instrText>
      </w:r>
      <w:r w:rsidRPr="00E85D00">
        <w:rPr>
          <w:lang w:val="es-ES"/>
        </w:rPr>
        <w:fldChar w:fldCharType="separate"/>
      </w:r>
      <w:r w:rsidRPr="00E85D00">
        <w:rPr>
          <w:noProof/>
          <w:lang w:val="en-US"/>
        </w:rPr>
        <w:t xml:space="preserve">(DiRocco </w:t>
      </w:r>
      <w:r w:rsidRPr="00E85D00">
        <w:rPr>
          <w:i/>
          <w:noProof/>
          <w:lang w:val="en-US"/>
        </w:rPr>
        <w:t>et al.</w:t>
      </w:r>
      <w:r w:rsidRPr="00E85D00">
        <w:rPr>
          <w:noProof/>
          <w:lang w:val="en-US"/>
        </w:rPr>
        <w:t>, 2014)</w:t>
      </w:r>
      <w:r w:rsidRPr="00E85D00">
        <w:rPr>
          <w:lang w:val="es-ES"/>
        </w:rPr>
        <w:fldChar w:fldCharType="end"/>
      </w:r>
      <w:r w:rsidRPr="00E85D00">
        <w:rPr>
          <w:lang w:val="en-US"/>
        </w:rPr>
        <w:t>. Cultivation cycles also play a role, since the less the land has been cultivated, the less it has been degraded and better quality of the site for tree growth.</w:t>
      </w:r>
    </w:p>
    <w:p w14:paraId="3C87DB92" w14:textId="026C5114" w:rsidR="002F1D9E" w:rsidRPr="002F1D9E" w:rsidRDefault="002F1D9E" w:rsidP="002F1D9E">
      <w:r w:rsidRPr="00E85D00">
        <w:rPr>
          <w:lang w:val="en-US"/>
        </w:rPr>
        <w:t>As there are different purposes with reforestation/afforestation, different locations with different rainfall and temperature regimes, and different soil backgrounds, the best trees for reforestation/afforestation will also be different</w:t>
      </w:r>
      <w:r>
        <w:rPr>
          <w:lang w:val="en-US"/>
        </w:rPr>
        <w:t xml:space="preserve"> (</w:t>
      </w:r>
      <w:r>
        <w:rPr>
          <w:lang w:val="en-US"/>
        </w:rPr>
        <w:fldChar w:fldCharType="begin"/>
      </w:r>
      <w:r>
        <w:rPr>
          <w:lang w:val="en-US"/>
        </w:rPr>
        <w:instrText xml:space="preserve"> REF _Ref86832462 \h </w:instrText>
      </w:r>
      <w:r>
        <w:rPr>
          <w:lang w:val="en-US"/>
        </w:rPr>
      </w:r>
      <w:r>
        <w:rPr>
          <w:lang w:val="en-US"/>
        </w:rPr>
        <w:fldChar w:fldCharType="separate"/>
      </w:r>
      <w:r w:rsidR="00027833" w:rsidRPr="004C0F43">
        <w:rPr>
          <w:lang w:val="en-US"/>
        </w:rPr>
        <w:t xml:space="preserve">Figure </w:t>
      </w:r>
      <w:r w:rsidR="00027833">
        <w:rPr>
          <w:noProof/>
          <w:lang w:val="en-US"/>
        </w:rPr>
        <w:t>6</w:t>
      </w:r>
      <w:r>
        <w:rPr>
          <w:lang w:val="en-US"/>
        </w:rPr>
        <w:fldChar w:fldCharType="end"/>
      </w:r>
      <w:r>
        <w:rPr>
          <w:lang w:val="en-US"/>
        </w:rPr>
        <w:t>)</w:t>
      </w:r>
      <w:r w:rsidRPr="00E85D00">
        <w:rPr>
          <w:lang w:val="en-US"/>
        </w:rPr>
        <w:t>. Considering all the influencing factors some species will be the most carbon sink, some will be the fastest-growing, some will be the best adapted to the ecosystem, and some will be the species that can grow in the shelter of others, or not. Consequently, we could say that there is no universal answer to determine the most suitable species, but some alternatives will be given in the guidelines.</w:t>
      </w:r>
    </w:p>
    <w:p w14:paraId="7EABFC8A" w14:textId="5F0B6AB9" w:rsidR="006C6407" w:rsidRDefault="006C6407" w:rsidP="006C6407">
      <w:pPr>
        <w:pStyle w:val="Heading2"/>
      </w:pPr>
      <w:bookmarkStart w:id="106" w:name="_Toc91753127"/>
      <w:r w:rsidRPr="006C6407">
        <w:t>Guidelines</w:t>
      </w:r>
      <w:bookmarkEnd w:id="106"/>
    </w:p>
    <w:p w14:paraId="0401A222" w14:textId="77777777" w:rsidR="002F1D9E" w:rsidRPr="00E85D00" w:rsidRDefault="002F1D9E" w:rsidP="002F1D9E">
      <w:pPr>
        <w:rPr>
          <w:lang w:val="en-US"/>
        </w:rPr>
      </w:pPr>
      <w:r w:rsidRPr="00E85D00">
        <w:rPr>
          <w:lang w:val="en-US"/>
        </w:rPr>
        <w:t>These Guidelines are intended to be used at the Pan-European level in reforestation</w:t>
      </w:r>
      <w:r>
        <w:rPr>
          <w:lang w:val="en-US"/>
        </w:rPr>
        <w:t xml:space="preserve"> or </w:t>
      </w:r>
      <w:r w:rsidRPr="00E85D00">
        <w:rPr>
          <w:lang w:val="en-US"/>
        </w:rPr>
        <w:t>afforestation programs on marginal lands with the main objective of carbon sequestration and reduction of CO2 emissions, and in certain cases will include the production of woody biomass or timber.</w:t>
      </w:r>
      <w:r>
        <w:rPr>
          <w:lang w:val="en-US"/>
        </w:rPr>
        <w:t xml:space="preserve"> </w:t>
      </w:r>
      <w:r w:rsidRPr="00E85D00">
        <w:rPr>
          <w:lang w:val="en-US"/>
        </w:rPr>
        <w:t xml:space="preserve">The Guidelines form a set of recommendations </w:t>
      </w:r>
      <w:r w:rsidRPr="00E85D00">
        <w:rPr>
          <w:lang w:val="en-US"/>
        </w:rPr>
        <w:lastRenderedPageBreak/>
        <w:t>for voluntary use and have been elaborated for different actors whether they are companies, agencies, or stakeholders interested in ML management providing guidance on environmental, economic and social aspects.</w:t>
      </w:r>
    </w:p>
    <w:p w14:paraId="4DB59B7D" w14:textId="77777777" w:rsidR="002F1D9E" w:rsidRPr="00E85D00" w:rsidRDefault="002F1D9E" w:rsidP="002F1D9E">
      <w:pPr>
        <w:rPr>
          <w:lang w:val="en-US"/>
        </w:rPr>
      </w:pPr>
      <w:r w:rsidRPr="00E85D00">
        <w:rPr>
          <w:lang w:val="en-US"/>
        </w:rPr>
        <w:t>These guidelines aim to address the needs set out in the new EU Forest Strategy 2030, which aims to increase forest cover, restore EU forests, ensure resilient and multifunctional forest ecosystems, combat climate change, increase the rate of carbon sequestration at the European level with the objective of being climate neutral and support the socio-economic functions of forests in rural areas, boosting the forest bio</w:t>
      </w:r>
      <w:r>
        <w:rPr>
          <w:lang w:val="en-US"/>
        </w:rPr>
        <w:t>-</w:t>
      </w:r>
      <w:r w:rsidRPr="00E85D00">
        <w:rPr>
          <w:lang w:val="en-US"/>
        </w:rPr>
        <w:t>economy within the limits of sustainability.</w:t>
      </w:r>
    </w:p>
    <w:p w14:paraId="2362BB48" w14:textId="3A512D19" w:rsidR="006C6407" w:rsidRDefault="006C6407" w:rsidP="006C6407">
      <w:pPr>
        <w:pStyle w:val="Heading3"/>
      </w:pPr>
      <w:bookmarkStart w:id="107" w:name="_Toc91753128"/>
      <w:r>
        <w:t>General guidelines</w:t>
      </w:r>
      <w:bookmarkEnd w:id="107"/>
    </w:p>
    <w:p w14:paraId="00533C6E" w14:textId="77777777" w:rsidR="002F1D9E" w:rsidRPr="00FC5442" w:rsidRDefault="002F1D9E" w:rsidP="002F1D9E">
      <w:pPr>
        <w:pStyle w:val="ListParagraph"/>
        <w:numPr>
          <w:ilvl w:val="0"/>
          <w:numId w:val="44"/>
        </w:numPr>
        <w:spacing w:before="240"/>
        <w:ind w:left="567"/>
        <w:rPr>
          <w:lang w:val="en-US"/>
        </w:rPr>
      </w:pPr>
      <w:r w:rsidRPr="006E70AB">
        <w:rPr>
          <w:lang w:val="en-US"/>
        </w:rPr>
        <w:t>Pan-European criteria and indicators for sustainable forest management should be used as a general framework for ML reforestation/afforestation programs. All criteria taken in the reforestation/afforestation project should be consistent with the economic, social</w:t>
      </w:r>
      <w:r>
        <w:rPr>
          <w:lang w:val="en-US"/>
        </w:rPr>
        <w:t>,</w:t>
      </w:r>
      <w:r w:rsidRPr="006E70AB">
        <w:rPr>
          <w:lang w:val="en-US"/>
        </w:rPr>
        <w:t xml:space="preserve"> and environmental approaches proposed by the New EU Forest </w:t>
      </w:r>
      <w:r w:rsidRPr="00FC5442">
        <w:rPr>
          <w:lang w:val="en-US"/>
        </w:rPr>
        <w:t>Strategy for 2030.</w:t>
      </w:r>
    </w:p>
    <w:p w14:paraId="1441F8F8" w14:textId="77777777" w:rsidR="002F1D9E" w:rsidRPr="00FC5442" w:rsidRDefault="002F1D9E" w:rsidP="002F1D9E">
      <w:pPr>
        <w:pStyle w:val="ListParagraph"/>
        <w:numPr>
          <w:ilvl w:val="0"/>
          <w:numId w:val="44"/>
        </w:numPr>
        <w:spacing w:before="240"/>
        <w:ind w:left="567"/>
        <w:rPr>
          <w:lang w:val="en-US"/>
        </w:rPr>
      </w:pPr>
      <w:r w:rsidRPr="00FC5442">
        <w:rPr>
          <w:lang w:val="en-US"/>
        </w:rPr>
        <w:t>In addition to these guidelines, national policies and programs related to forests, forestry, biodiversity, climate change, energy, land use, depopulation, agriculture</w:t>
      </w:r>
      <w:r>
        <w:rPr>
          <w:lang w:val="en-US"/>
        </w:rPr>
        <w:t>,</w:t>
      </w:r>
      <w:r w:rsidRPr="00FC5442">
        <w:rPr>
          <w:lang w:val="en-US"/>
        </w:rPr>
        <w:t xml:space="preserve"> and integrated watershed management should be taken into account.</w:t>
      </w:r>
    </w:p>
    <w:p w14:paraId="41F8EDA1" w14:textId="77777777" w:rsidR="002F1D9E" w:rsidRPr="00FC5442" w:rsidRDefault="002F1D9E" w:rsidP="002F1D9E">
      <w:pPr>
        <w:pStyle w:val="ListParagraph"/>
        <w:numPr>
          <w:ilvl w:val="0"/>
          <w:numId w:val="44"/>
        </w:numPr>
        <w:spacing w:before="240"/>
        <w:ind w:left="567"/>
        <w:rPr>
          <w:lang w:val="en-US"/>
        </w:rPr>
      </w:pPr>
      <w:r w:rsidRPr="00FC5442">
        <w:rPr>
          <w:lang w:val="en-US"/>
        </w:rPr>
        <w:t xml:space="preserve">Clear administrative responsibilities should be established within each of the EU countries </w:t>
      </w:r>
      <w:r>
        <w:rPr>
          <w:lang w:val="en-US"/>
        </w:rPr>
        <w:t>concerning</w:t>
      </w:r>
      <w:r w:rsidRPr="00FC5442">
        <w:rPr>
          <w:lang w:val="en-US"/>
        </w:rPr>
        <w:t xml:space="preserve"> ML reforestation/afforestation programs.</w:t>
      </w:r>
    </w:p>
    <w:p w14:paraId="05C10FCA" w14:textId="77777777" w:rsidR="002F1D9E" w:rsidRPr="00FC5442" w:rsidRDefault="002F1D9E" w:rsidP="002F1D9E">
      <w:pPr>
        <w:pStyle w:val="ListParagraph"/>
        <w:numPr>
          <w:ilvl w:val="0"/>
          <w:numId w:val="44"/>
        </w:numPr>
        <w:spacing w:before="240"/>
        <w:ind w:left="567"/>
        <w:rPr>
          <w:lang w:val="en-US"/>
        </w:rPr>
      </w:pPr>
      <w:r w:rsidRPr="00FC5442">
        <w:rPr>
          <w:lang w:val="en-US"/>
        </w:rPr>
        <w:t>The economic, environmental, social</w:t>
      </w:r>
      <w:r>
        <w:rPr>
          <w:lang w:val="en-US"/>
        </w:rPr>
        <w:t>,</w:t>
      </w:r>
      <w:r w:rsidRPr="00FC5442">
        <w:rPr>
          <w:lang w:val="en-US"/>
        </w:rPr>
        <w:t xml:space="preserve"> and cultural impacts generated by </w:t>
      </w:r>
      <w:r>
        <w:rPr>
          <w:lang w:val="en-US"/>
        </w:rPr>
        <w:t xml:space="preserve">the </w:t>
      </w:r>
      <w:r w:rsidRPr="00FC5442">
        <w:rPr>
          <w:lang w:val="en-US"/>
        </w:rPr>
        <w:t>reforestation/afforestation of ML should be evaluated, as appropriate in each country, through environmental assessment mechanisms and approved by local communities. Also, reforestation/afforestation areas should be included in national monitoring plans to evaluate the different impacts on the carbon balance.</w:t>
      </w:r>
    </w:p>
    <w:p w14:paraId="5A877D51" w14:textId="77777777" w:rsidR="002F1D9E" w:rsidRDefault="002F1D9E" w:rsidP="002F1D9E">
      <w:pPr>
        <w:pStyle w:val="ListParagraph"/>
        <w:numPr>
          <w:ilvl w:val="0"/>
          <w:numId w:val="44"/>
        </w:numPr>
        <w:spacing w:before="240"/>
        <w:ind w:left="567"/>
        <w:rPr>
          <w:lang w:val="en-US"/>
        </w:rPr>
      </w:pPr>
      <w:r w:rsidRPr="00FC5442">
        <w:rPr>
          <w:lang w:val="en-US"/>
        </w:rPr>
        <w:t>Forest management of ML reforestation/afforestation projects should be climate and biodiversity</w:t>
      </w:r>
      <w:r>
        <w:rPr>
          <w:lang w:val="en-US"/>
        </w:rPr>
        <w:t>-</w:t>
      </w:r>
      <w:r w:rsidRPr="00FC5442">
        <w:rPr>
          <w:lang w:val="en-US"/>
        </w:rPr>
        <w:t>friendly, keeping the use of woody biomass within the limits of sustainability and encouraging efficient utilization of wood as a resource, in line with the cascading principle</w:t>
      </w:r>
      <w:r>
        <w:rPr>
          <w:rStyle w:val="FootnoteReference"/>
        </w:rPr>
        <w:footnoteReference w:id="5"/>
      </w:r>
      <w:r w:rsidRPr="00FC5442">
        <w:rPr>
          <w:lang w:val="en-US"/>
        </w:rPr>
        <w:t>.</w:t>
      </w:r>
    </w:p>
    <w:p w14:paraId="1ADF6A77" w14:textId="77777777" w:rsidR="002F1D9E" w:rsidRPr="00FC5442" w:rsidRDefault="002F1D9E" w:rsidP="002F1D9E">
      <w:pPr>
        <w:pStyle w:val="ListParagraph"/>
        <w:numPr>
          <w:ilvl w:val="0"/>
          <w:numId w:val="44"/>
        </w:numPr>
        <w:spacing w:before="240"/>
        <w:ind w:left="567"/>
        <w:rPr>
          <w:lang w:val="en-US"/>
        </w:rPr>
      </w:pPr>
      <w:r w:rsidRPr="001A7AD9">
        <w:rPr>
          <w:lang w:val="en-US"/>
        </w:rPr>
        <w:lastRenderedPageBreak/>
        <w:t>Forest management should be carried out using a model and intensity that maintains the forest's biodiversity, regenerative capacity, vitality</w:t>
      </w:r>
      <w:r>
        <w:rPr>
          <w:lang w:val="en-US"/>
        </w:rPr>
        <w:t>,</w:t>
      </w:r>
      <w:r w:rsidRPr="001A7AD9">
        <w:rPr>
          <w:lang w:val="en-US"/>
        </w:rPr>
        <w:t xml:space="preserve"> and productivity, and also has the potential to </w:t>
      </w:r>
      <w:r>
        <w:rPr>
          <w:lang w:val="en-US"/>
        </w:rPr>
        <w:t>fulfill</w:t>
      </w:r>
      <w:r w:rsidRPr="001A7AD9">
        <w:rPr>
          <w:lang w:val="en-US"/>
        </w:rPr>
        <w:t>, now and in the future, the ecological, economic</w:t>
      </w:r>
      <w:r>
        <w:rPr>
          <w:lang w:val="en-US"/>
        </w:rPr>
        <w:t>,</w:t>
      </w:r>
      <w:r w:rsidRPr="001A7AD9">
        <w:rPr>
          <w:lang w:val="en-US"/>
        </w:rPr>
        <w:t xml:space="preserve"> and social functions relevant at local, national and global scales, and that does not cause damage to other ecosystems</w:t>
      </w:r>
      <w:r>
        <w:rPr>
          <w:lang w:val="en-US"/>
        </w:rPr>
        <w:t xml:space="preserve"> </w:t>
      </w:r>
      <w:r>
        <w:rPr>
          <w:rStyle w:val="FootnoteReference"/>
          <w:lang w:val="en-US"/>
        </w:rPr>
        <w:footnoteReference w:id="6"/>
      </w:r>
      <w:r w:rsidRPr="001A7AD9">
        <w:rPr>
          <w:lang w:val="en-US"/>
        </w:rPr>
        <w:t>.</w:t>
      </w:r>
    </w:p>
    <w:p w14:paraId="08040923" w14:textId="77777777" w:rsidR="002F1D9E" w:rsidRPr="00FF4041" w:rsidRDefault="002F1D9E" w:rsidP="002F1D9E">
      <w:pPr>
        <w:pStyle w:val="ListParagraph"/>
        <w:numPr>
          <w:ilvl w:val="0"/>
          <w:numId w:val="44"/>
        </w:numPr>
        <w:spacing w:before="240"/>
        <w:ind w:left="567"/>
        <w:rPr>
          <w:lang w:val="en-US"/>
        </w:rPr>
      </w:pPr>
      <w:r w:rsidRPr="00FF4041">
        <w:rPr>
          <w:rFonts w:cstheme="majorHAnsi"/>
          <w:lang w:val="en-US"/>
        </w:rPr>
        <w:t>Reforestation/afforestation in ML will follow practices that rehabilitate biophysical constraints related to soil and land conditions while improving environmental, economic, social</w:t>
      </w:r>
      <w:r>
        <w:rPr>
          <w:rFonts w:cstheme="majorHAnsi"/>
          <w:lang w:val="en-US"/>
        </w:rPr>
        <w:t>,</w:t>
      </w:r>
      <w:r w:rsidRPr="00FF4041">
        <w:rPr>
          <w:rFonts w:cstheme="majorHAnsi"/>
          <w:lang w:val="en-US"/>
        </w:rPr>
        <w:t xml:space="preserve"> and operational aspects of the value chain.</w:t>
      </w:r>
    </w:p>
    <w:p w14:paraId="1DDF3625" w14:textId="77777777" w:rsidR="002F1D9E" w:rsidRPr="008D4598" w:rsidRDefault="002F1D9E" w:rsidP="002F1D9E">
      <w:pPr>
        <w:pStyle w:val="ListParagraph"/>
        <w:numPr>
          <w:ilvl w:val="0"/>
          <w:numId w:val="44"/>
        </w:numPr>
        <w:spacing w:before="240"/>
        <w:ind w:left="567"/>
        <w:rPr>
          <w:lang w:val="en-US"/>
        </w:rPr>
      </w:pPr>
      <w:r w:rsidRPr="008D4598">
        <w:rPr>
          <w:lang w:val="en-US"/>
        </w:rPr>
        <w:t>In marginal areas, projects that benefit climate change mitigation through carbon sequestration, conserve biodiversity, control erosion and desertification, and generate a timber product should be promoted.</w:t>
      </w:r>
    </w:p>
    <w:p w14:paraId="172CE649" w14:textId="77777777" w:rsidR="002F1D9E" w:rsidRPr="008D4598" w:rsidRDefault="002F1D9E" w:rsidP="002F1D9E">
      <w:pPr>
        <w:pStyle w:val="ListParagraph"/>
        <w:numPr>
          <w:ilvl w:val="0"/>
          <w:numId w:val="44"/>
        </w:numPr>
        <w:spacing w:before="240"/>
        <w:ind w:left="567"/>
        <w:rPr>
          <w:lang w:val="en-US"/>
        </w:rPr>
      </w:pPr>
      <w:r w:rsidRPr="008D4598">
        <w:rPr>
          <w:lang w:val="en-US"/>
        </w:rPr>
        <w:t>Reforestation/afforestation areas under woody biomass and timber production system with fast-growing species must be managed under sustainable management parameters.</w:t>
      </w:r>
    </w:p>
    <w:p w14:paraId="308B44E1" w14:textId="374A7265" w:rsidR="002F1D9E" w:rsidRPr="008D4598" w:rsidRDefault="002F1D9E" w:rsidP="002F1D9E">
      <w:pPr>
        <w:pStyle w:val="ListParagraph"/>
        <w:numPr>
          <w:ilvl w:val="0"/>
          <w:numId w:val="44"/>
        </w:numPr>
        <w:spacing w:before="240"/>
        <w:ind w:left="567"/>
        <w:rPr>
          <w:lang w:val="en-US"/>
        </w:rPr>
      </w:pPr>
      <w:r w:rsidRPr="008D4598">
        <w:rPr>
          <w:lang w:val="en-US"/>
        </w:rPr>
        <w:t xml:space="preserve">Before starting the reforestation/afforestation of the ML it is pertinent to have the </w:t>
      </w:r>
      <w:r w:rsidR="005A0250">
        <w:rPr>
          <w:lang w:val="en-US"/>
        </w:rPr>
        <w:t xml:space="preserve">historical </w:t>
      </w:r>
      <w:r w:rsidRPr="008D4598">
        <w:rPr>
          <w:lang w:val="en-US"/>
        </w:rPr>
        <w:t>knowledge of the local community about the target land to be planted.</w:t>
      </w:r>
    </w:p>
    <w:p w14:paraId="69DE34B7" w14:textId="77777777" w:rsidR="002F1D9E" w:rsidRPr="008D4598" w:rsidRDefault="002F1D9E" w:rsidP="002F1D9E">
      <w:pPr>
        <w:pStyle w:val="ListParagraph"/>
        <w:numPr>
          <w:ilvl w:val="0"/>
          <w:numId w:val="44"/>
        </w:numPr>
        <w:spacing w:before="240"/>
        <w:ind w:left="567"/>
        <w:rPr>
          <w:lang w:val="en-US"/>
        </w:rPr>
      </w:pPr>
      <w:r w:rsidRPr="008D4598">
        <w:rPr>
          <w:lang w:val="en-US"/>
        </w:rPr>
        <w:t>ML reforestation/afforestation projects should contribute to maintaining or enhancing the provision of ecosystem benefits and services at the landscape level</w:t>
      </w:r>
    </w:p>
    <w:p w14:paraId="6664EB46" w14:textId="77777777" w:rsidR="002F1D9E" w:rsidRPr="002F1D9E" w:rsidRDefault="002F1D9E" w:rsidP="00E82FE5">
      <w:pPr>
        <w:pStyle w:val="ListParagraph"/>
        <w:numPr>
          <w:ilvl w:val="0"/>
          <w:numId w:val="44"/>
        </w:numPr>
        <w:spacing w:before="240"/>
        <w:ind w:left="567"/>
      </w:pPr>
      <w:r w:rsidRPr="002F1D9E">
        <w:rPr>
          <w:lang w:val="en-US"/>
        </w:rPr>
        <w:t>ML reforestation/afforestation projects should be implemented to prevent the impacts of natural hazards (landslides, wind, storms, etc.) on human settlements and infrastructure.</w:t>
      </w:r>
    </w:p>
    <w:p w14:paraId="573BEF86" w14:textId="309F3299" w:rsidR="002F1D9E" w:rsidRPr="002F1D9E" w:rsidRDefault="002F1D9E" w:rsidP="00E82FE5">
      <w:pPr>
        <w:pStyle w:val="ListParagraph"/>
        <w:numPr>
          <w:ilvl w:val="0"/>
          <w:numId w:val="44"/>
        </w:numPr>
        <w:spacing w:before="240"/>
        <w:ind w:left="567"/>
      </w:pPr>
      <w:r w:rsidRPr="002F1D9E">
        <w:rPr>
          <w:lang w:val="en-US"/>
        </w:rPr>
        <w:t>The success of the reforestation/afforestation project depends on increasing public knowledge of the sustainability issues related to the "new forest" and its potential benefits in environmental, social and economic terms.</w:t>
      </w:r>
    </w:p>
    <w:p w14:paraId="1DB78643" w14:textId="48186A44" w:rsidR="006C6407" w:rsidRDefault="006C6407" w:rsidP="006C6407">
      <w:pPr>
        <w:pStyle w:val="Heading3"/>
      </w:pPr>
      <w:bookmarkStart w:id="108" w:name="_Toc91753129"/>
      <w:r>
        <w:t>Socio-economic guidelines</w:t>
      </w:r>
      <w:bookmarkEnd w:id="108"/>
    </w:p>
    <w:p w14:paraId="406B97DE" w14:textId="77777777" w:rsidR="002F1D9E" w:rsidRPr="00D6545B" w:rsidRDefault="002F1D9E" w:rsidP="002F1D9E">
      <w:pPr>
        <w:pStyle w:val="ListParagraph"/>
        <w:numPr>
          <w:ilvl w:val="0"/>
          <w:numId w:val="44"/>
        </w:numPr>
        <w:spacing w:before="240"/>
        <w:ind w:left="567"/>
        <w:rPr>
          <w:lang w:val="en-US"/>
        </w:rPr>
      </w:pPr>
      <w:r w:rsidRPr="00D6545B">
        <w:rPr>
          <w:lang w:val="en-US"/>
        </w:rPr>
        <w:t>Reforestation/afforestation projects should follow circular economy principles, promote rural development</w:t>
      </w:r>
      <w:r>
        <w:rPr>
          <w:lang w:val="en-US"/>
        </w:rPr>
        <w:t>,</w:t>
      </w:r>
      <w:r w:rsidRPr="00D6545B">
        <w:rPr>
          <w:lang w:val="en-US"/>
        </w:rPr>
        <w:t xml:space="preserve"> and cross-sectoral coherence between the forest and other relevant sectors such as agriculture, industry and energy. </w:t>
      </w:r>
    </w:p>
    <w:p w14:paraId="7AADF8F6" w14:textId="77777777" w:rsidR="002F1D9E" w:rsidRDefault="002F1D9E" w:rsidP="002F1D9E">
      <w:pPr>
        <w:pStyle w:val="ListParagraph"/>
        <w:numPr>
          <w:ilvl w:val="0"/>
          <w:numId w:val="44"/>
        </w:numPr>
        <w:spacing w:before="240"/>
        <w:ind w:left="567"/>
        <w:rPr>
          <w:lang w:val="en-US"/>
        </w:rPr>
      </w:pPr>
      <w:r w:rsidRPr="0064751D">
        <w:rPr>
          <w:lang w:val="en-US"/>
        </w:rPr>
        <w:t xml:space="preserve">ML reforestation/afforestation projects should enhance and encourage rural development and revitalize the economy of the most depopulated areas. To this </w:t>
      </w:r>
      <w:r w:rsidRPr="0064751D">
        <w:rPr>
          <w:lang w:val="en-US"/>
        </w:rPr>
        <w:lastRenderedPageBreak/>
        <w:t xml:space="preserve">end, whenever possible, local landowners </w:t>
      </w:r>
      <w:r>
        <w:rPr>
          <w:lang w:val="en-US"/>
        </w:rPr>
        <w:t xml:space="preserve">and </w:t>
      </w:r>
      <w:r w:rsidRPr="0064751D">
        <w:rPr>
          <w:lang w:val="en-US"/>
        </w:rPr>
        <w:t>other relevant stakeholders should be included in decisions</w:t>
      </w:r>
      <w:r>
        <w:rPr>
          <w:lang w:val="en-US"/>
        </w:rPr>
        <w:t>,</w:t>
      </w:r>
      <w:r w:rsidRPr="0064751D">
        <w:rPr>
          <w:lang w:val="en-US"/>
        </w:rPr>
        <w:t xml:space="preserve"> and operators, contractors and workers should be sought out in nearby areas.</w:t>
      </w:r>
    </w:p>
    <w:p w14:paraId="7F34E2FC" w14:textId="77777777" w:rsidR="002F1D9E" w:rsidRDefault="002F1D9E" w:rsidP="002F1D9E">
      <w:pPr>
        <w:pStyle w:val="ListParagraph"/>
        <w:numPr>
          <w:ilvl w:val="0"/>
          <w:numId w:val="44"/>
        </w:numPr>
        <w:spacing w:before="240"/>
        <w:ind w:left="567"/>
        <w:rPr>
          <w:lang w:val="en-US"/>
        </w:rPr>
      </w:pPr>
      <w:r w:rsidRPr="0064751D">
        <w:rPr>
          <w:lang w:val="en-US"/>
        </w:rPr>
        <w:t>Reforestation/afforestation of communally managed MLs should be prioritized over MLs managed by companies, in order to guarantee distribution of benefits.</w:t>
      </w:r>
    </w:p>
    <w:p w14:paraId="2AF4D3DC" w14:textId="77777777" w:rsidR="002F1D9E" w:rsidRPr="00637C1B" w:rsidRDefault="002F1D9E" w:rsidP="002F1D9E">
      <w:pPr>
        <w:pStyle w:val="ListParagraph"/>
        <w:numPr>
          <w:ilvl w:val="0"/>
          <w:numId w:val="44"/>
        </w:numPr>
        <w:spacing w:before="240"/>
        <w:ind w:left="567"/>
        <w:rPr>
          <w:lang w:val="en-US"/>
        </w:rPr>
      </w:pPr>
      <w:r w:rsidRPr="00637C1B">
        <w:rPr>
          <w:lang w:val="en-US"/>
        </w:rPr>
        <w:t>When appropriate, it would be necessary to evaluate the subsidies and incentives that each country or region grants for this type of rural action.</w:t>
      </w:r>
    </w:p>
    <w:p w14:paraId="26E01038" w14:textId="77777777" w:rsidR="002F1D9E" w:rsidRDefault="002F1D9E" w:rsidP="002F1D9E">
      <w:pPr>
        <w:pStyle w:val="ListParagraph"/>
        <w:numPr>
          <w:ilvl w:val="0"/>
          <w:numId w:val="44"/>
        </w:numPr>
        <w:spacing w:before="240"/>
        <w:ind w:left="567"/>
        <w:rPr>
          <w:lang w:val="en-US"/>
        </w:rPr>
      </w:pPr>
      <w:r w:rsidRPr="0064751D">
        <w:rPr>
          <w:lang w:val="en-US"/>
        </w:rPr>
        <w:t xml:space="preserve">Companies interested in environmental compensation areas and public institutions that finance these types of projects should only support proposals that are environmentally robust over time, economically viable, culturally accepted and socially equitable. </w:t>
      </w:r>
    </w:p>
    <w:p w14:paraId="2DC1AEEE" w14:textId="5FA3B83E" w:rsidR="002F1D9E" w:rsidRPr="002F1D9E" w:rsidRDefault="002F1D9E" w:rsidP="002F1D9E">
      <w:pPr>
        <w:pStyle w:val="ListParagraph"/>
        <w:numPr>
          <w:ilvl w:val="0"/>
          <w:numId w:val="44"/>
        </w:numPr>
        <w:spacing w:before="240"/>
        <w:ind w:left="567"/>
        <w:rPr>
          <w:lang w:val="en-US"/>
        </w:rPr>
      </w:pPr>
      <w:r w:rsidRPr="002F1D9E">
        <w:rPr>
          <w:lang w:val="en-US"/>
        </w:rPr>
        <w:t>Forest managers will try to reconcile collective interests with the interests of private forest owners in the economic use of natural resources and environmental protection through knowledge transfer and awareness-raising actions.</w:t>
      </w:r>
    </w:p>
    <w:p w14:paraId="7A609F79" w14:textId="77777777" w:rsidR="002F1D9E" w:rsidRPr="003D6154" w:rsidRDefault="002F1D9E" w:rsidP="002F1D9E">
      <w:pPr>
        <w:pStyle w:val="ListParagraph"/>
        <w:numPr>
          <w:ilvl w:val="0"/>
          <w:numId w:val="44"/>
        </w:numPr>
        <w:spacing w:before="240"/>
        <w:ind w:left="567"/>
        <w:rPr>
          <w:lang w:val="en-US"/>
        </w:rPr>
      </w:pPr>
      <w:r w:rsidRPr="003D6154">
        <w:rPr>
          <w:lang w:val="en-US"/>
        </w:rPr>
        <w:t xml:space="preserve">Local communities should be involved in the decisions of </w:t>
      </w:r>
      <w:r>
        <w:rPr>
          <w:lang w:val="en-US"/>
        </w:rPr>
        <w:t xml:space="preserve">the </w:t>
      </w:r>
      <w:r w:rsidRPr="003D6154">
        <w:rPr>
          <w:lang w:val="en-US"/>
        </w:rPr>
        <w:t>reforestation/afforestation projects of ML</w:t>
      </w:r>
      <w:r>
        <w:rPr>
          <w:lang w:val="en-US"/>
        </w:rPr>
        <w:t xml:space="preserve"> </w:t>
      </w:r>
      <w:r w:rsidRPr="003D6154">
        <w:rPr>
          <w:lang w:val="en-US"/>
        </w:rPr>
        <w:t>by analyzing their needs and concerns.</w:t>
      </w:r>
    </w:p>
    <w:p w14:paraId="67D2DBF1" w14:textId="77777777" w:rsidR="002F1D9E" w:rsidRPr="00637C1B" w:rsidRDefault="002F1D9E" w:rsidP="002F1D9E">
      <w:pPr>
        <w:pStyle w:val="ListParagraph"/>
        <w:numPr>
          <w:ilvl w:val="0"/>
          <w:numId w:val="44"/>
        </w:numPr>
        <w:spacing w:before="240"/>
        <w:ind w:left="567"/>
        <w:rPr>
          <w:lang w:val="en-US"/>
        </w:rPr>
      </w:pPr>
      <w:r w:rsidRPr="00637C1B">
        <w:rPr>
          <w:lang w:val="en-US"/>
        </w:rPr>
        <w:t>When reforestation/afforestation is carried out in the surroundings of urban areas, it is necessary to analyze the landscape and cultural value that it will bring to the population.</w:t>
      </w:r>
    </w:p>
    <w:p w14:paraId="1F4C977A" w14:textId="77777777" w:rsidR="002F1D9E" w:rsidRPr="003D6154" w:rsidRDefault="002F1D9E" w:rsidP="002F1D9E">
      <w:pPr>
        <w:pStyle w:val="ListParagraph"/>
        <w:numPr>
          <w:ilvl w:val="0"/>
          <w:numId w:val="44"/>
        </w:numPr>
        <w:spacing w:before="240"/>
        <w:ind w:left="567"/>
        <w:rPr>
          <w:lang w:val="en-US"/>
        </w:rPr>
      </w:pPr>
      <w:r w:rsidRPr="003D6154">
        <w:rPr>
          <w:lang w:val="en-US"/>
        </w:rPr>
        <w:t>When reforestation/afforestation is carried out in the surroundings of protected areas (for biodiversity or architectural heritage), it should be considered the elaboration of planning of forestry activities following the policies subscribed by these protected sites.</w:t>
      </w:r>
    </w:p>
    <w:p w14:paraId="24A6684C" w14:textId="1CE71FB0" w:rsidR="006C6407" w:rsidRDefault="006C6407" w:rsidP="006C6407">
      <w:pPr>
        <w:pStyle w:val="Heading3"/>
      </w:pPr>
      <w:bookmarkStart w:id="109" w:name="_Toc91753130"/>
      <w:r>
        <w:t>Environmental guidelines</w:t>
      </w:r>
      <w:bookmarkEnd w:id="109"/>
    </w:p>
    <w:p w14:paraId="7F02D235" w14:textId="77777777" w:rsidR="002F1D9E" w:rsidRPr="008D4598" w:rsidRDefault="002F1D9E" w:rsidP="002F1D9E">
      <w:pPr>
        <w:pStyle w:val="ListParagraph"/>
        <w:numPr>
          <w:ilvl w:val="0"/>
          <w:numId w:val="44"/>
        </w:numPr>
        <w:spacing w:before="240"/>
        <w:ind w:left="567"/>
        <w:rPr>
          <w:lang w:val="en-US"/>
        </w:rPr>
      </w:pPr>
      <w:r w:rsidRPr="00004D0E">
        <w:rPr>
          <w:lang w:val="en-US"/>
        </w:rPr>
        <w:t xml:space="preserve">When reforestation/afforestation is carried out in irrigated agricultural areas, an analysis of the positive and negative impacts that the trees will have on the water cycle will be carried out. </w:t>
      </w:r>
      <w:r w:rsidRPr="008D4598">
        <w:rPr>
          <w:lang w:val="en-US"/>
        </w:rPr>
        <w:t>In situations of water deficit in the territory, species with lower water requirements shall be chosen.</w:t>
      </w:r>
    </w:p>
    <w:p w14:paraId="2A472D12" w14:textId="77777777" w:rsidR="002F1D9E" w:rsidRPr="00637C1B" w:rsidRDefault="002F1D9E" w:rsidP="002F1D9E">
      <w:pPr>
        <w:pStyle w:val="ListParagraph"/>
        <w:numPr>
          <w:ilvl w:val="0"/>
          <w:numId w:val="44"/>
        </w:numPr>
        <w:spacing w:before="240"/>
        <w:ind w:left="567"/>
        <w:rPr>
          <w:lang w:val="en-US"/>
        </w:rPr>
      </w:pPr>
      <w:r w:rsidRPr="00CB4441">
        <w:rPr>
          <w:lang w:val="en-US"/>
        </w:rPr>
        <w:t xml:space="preserve">When selecting sites for reforestation/afforestation projects, environmental impacts on areas of high ecological value should be taken into account. </w:t>
      </w:r>
      <w:r w:rsidRPr="00637C1B">
        <w:rPr>
          <w:lang w:val="en-US"/>
        </w:rPr>
        <w:t>If the area involves the conversion of shrub and grassland areas to a forest, the impacts on the existing fauna and flora will be analyzed.</w:t>
      </w:r>
    </w:p>
    <w:p w14:paraId="0798E216" w14:textId="77777777" w:rsidR="002F1D9E" w:rsidRPr="008D4598" w:rsidRDefault="002F1D9E" w:rsidP="002F1D9E">
      <w:pPr>
        <w:pStyle w:val="ListParagraph"/>
        <w:numPr>
          <w:ilvl w:val="0"/>
          <w:numId w:val="44"/>
        </w:numPr>
        <w:spacing w:before="240"/>
        <w:ind w:left="567"/>
        <w:rPr>
          <w:lang w:val="en-US"/>
        </w:rPr>
      </w:pPr>
      <w:r w:rsidRPr="00CB4441">
        <w:rPr>
          <w:lang w:val="en-US"/>
        </w:rPr>
        <w:lastRenderedPageBreak/>
        <w:t>Reforestation/afforestation activities in ML that contribute to the improvement and restoration of ecological connectivity between isolated populations of vegetation and fauna should be promoted.</w:t>
      </w:r>
    </w:p>
    <w:p w14:paraId="0F26119B" w14:textId="77777777" w:rsidR="002F1D9E" w:rsidRPr="00CB4441" w:rsidRDefault="002F1D9E" w:rsidP="002F1D9E">
      <w:pPr>
        <w:pStyle w:val="ListParagraph"/>
        <w:numPr>
          <w:ilvl w:val="0"/>
          <w:numId w:val="44"/>
        </w:numPr>
        <w:spacing w:before="240"/>
        <w:ind w:left="567"/>
      </w:pPr>
      <w:r w:rsidRPr="00CB4441">
        <w:rPr>
          <w:rFonts w:eastAsia="Times New Roman" w:cstheme="majorHAnsi"/>
          <w:lang w:val="en-US" w:eastAsia="es-ES_tradnl"/>
        </w:rPr>
        <w:t xml:space="preserve">Trees should be planted and managed </w:t>
      </w:r>
      <w:r>
        <w:rPr>
          <w:rFonts w:eastAsia="Times New Roman" w:cstheme="majorHAnsi"/>
          <w:lang w:val="en-US" w:eastAsia="es-ES_tradnl"/>
        </w:rPr>
        <w:t>to respect</w:t>
      </w:r>
      <w:r w:rsidRPr="00CB4441">
        <w:rPr>
          <w:rFonts w:eastAsia="Times New Roman" w:cstheme="majorHAnsi"/>
          <w:lang w:val="en-US" w:eastAsia="es-ES_tradnl"/>
        </w:rPr>
        <w:t xml:space="preserve"> all ecological principles. This means that the right species should be planted in the right place for the right purpose. </w:t>
      </w:r>
      <w:r w:rsidRPr="00CB4441">
        <w:rPr>
          <w:rFonts w:eastAsia="Times New Roman" w:cstheme="majorHAnsi"/>
          <w:lang w:eastAsia="es-ES_tradnl"/>
        </w:rPr>
        <w:t xml:space="preserve">This requires initial planning and long-term monitoring. </w:t>
      </w:r>
    </w:p>
    <w:p w14:paraId="427E0FD8" w14:textId="77777777" w:rsidR="002F1D9E" w:rsidRPr="00CB4441" w:rsidRDefault="002F1D9E" w:rsidP="002F1D9E">
      <w:pPr>
        <w:pStyle w:val="ListParagraph"/>
        <w:numPr>
          <w:ilvl w:val="0"/>
          <w:numId w:val="44"/>
        </w:numPr>
        <w:spacing w:before="240"/>
        <w:ind w:left="567"/>
        <w:rPr>
          <w:lang w:val="en-US"/>
        </w:rPr>
      </w:pPr>
      <w:r w:rsidRPr="00CB4441">
        <w:rPr>
          <w:lang w:val="en-US"/>
        </w:rPr>
        <w:t>A precautionary approach should be adopted in the use of genetically modified trees and in the case of their use, reforestation/afforestation projects should be associated with an assessment of the ecological, socioeconomic and cultural impacts, including long-term effects.</w:t>
      </w:r>
    </w:p>
    <w:p w14:paraId="7932B592" w14:textId="77777777" w:rsidR="002F1D9E" w:rsidRPr="008D4598" w:rsidRDefault="002F1D9E" w:rsidP="002F1D9E">
      <w:pPr>
        <w:pStyle w:val="ListParagraph"/>
        <w:numPr>
          <w:ilvl w:val="0"/>
          <w:numId w:val="44"/>
        </w:numPr>
        <w:spacing w:before="240"/>
        <w:ind w:left="567"/>
        <w:rPr>
          <w:lang w:val="en-US"/>
        </w:rPr>
      </w:pPr>
      <w:r w:rsidRPr="00CB4441">
        <w:rPr>
          <w:lang w:val="en-US"/>
        </w:rPr>
        <w:t xml:space="preserve">Self-sustainable projects should be created with species adapted to the site, without the need to use chemicals or other products that negatively impact soil, water resources and biological diversity. </w:t>
      </w:r>
    </w:p>
    <w:p w14:paraId="296C95A8" w14:textId="77777777" w:rsidR="002F1D9E" w:rsidRPr="00D6545B" w:rsidRDefault="002F1D9E" w:rsidP="002F1D9E">
      <w:pPr>
        <w:pStyle w:val="ListParagraph"/>
        <w:numPr>
          <w:ilvl w:val="0"/>
          <w:numId w:val="44"/>
        </w:numPr>
        <w:spacing w:before="240"/>
        <w:ind w:left="567"/>
        <w:rPr>
          <w:lang w:val="en-US"/>
        </w:rPr>
      </w:pPr>
      <w:r w:rsidRPr="00D6545B">
        <w:rPr>
          <w:lang w:val="en-US"/>
        </w:rPr>
        <w:t>Priority will be given to a mix of species, ge</w:t>
      </w:r>
      <w:r>
        <w:rPr>
          <w:lang w:val="en-US"/>
        </w:rPr>
        <w:t xml:space="preserve">netically and </w:t>
      </w:r>
      <w:r w:rsidRPr="00D6545B">
        <w:rPr>
          <w:lang w:val="en-US"/>
        </w:rPr>
        <w:t>functionally diverse, with different biotic and abiotic sensitivities and recovery mechanisms after disturbances, diseases or pests, rather than monospecific afforestation.</w:t>
      </w:r>
    </w:p>
    <w:p w14:paraId="41D08F51" w14:textId="77777777" w:rsidR="002F1D9E" w:rsidRDefault="002F1D9E" w:rsidP="002F1D9E">
      <w:pPr>
        <w:pStyle w:val="ListParagraph"/>
        <w:numPr>
          <w:ilvl w:val="0"/>
          <w:numId w:val="44"/>
        </w:numPr>
        <w:spacing w:before="240"/>
        <w:ind w:left="567"/>
        <w:rPr>
          <w:lang w:val="en-US"/>
        </w:rPr>
      </w:pPr>
      <w:r w:rsidRPr="00D6545B">
        <w:rPr>
          <w:lang w:val="en-US"/>
        </w:rPr>
        <w:t>In terms of risk management, the fire risk in the reforestation/afforestation ML will be evaluated considering national or regional forest fire protection plans.</w:t>
      </w:r>
    </w:p>
    <w:p w14:paraId="69B77522" w14:textId="262057AF" w:rsidR="002F1D9E" w:rsidRPr="002F1D9E" w:rsidRDefault="002F1D9E" w:rsidP="002F1D9E">
      <w:pPr>
        <w:pStyle w:val="ListParagraph"/>
        <w:numPr>
          <w:ilvl w:val="0"/>
          <w:numId w:val="44"/>
        </w:numPr>
        <w:spacing w:before="240"/>
        <w:ind w:left="567"/>
        <w:rPr>
          <w:lang w:val="en-US"/>
        </w:rPr>
      </w:pPr>
      <w:r w:rsidRPr="002F1D9E">
        <w:rPr>
          <w:lang w:val="en-US"/>
        </w:rPr>
        <w:t>Efficient tools and devices for fire prevention and extinction will be articulated to maintain the carbon accumulated in the forests and thus mitigate climate change.</w:t>
      </w:r>
    </w:p>
    <w:p w14:paraId="6DBD5F24" w14:textId="5C2E1B4F" w:rsidR="006C6407" w:rsidRPr="006C6407" w:rsidRDefault="006C6407" w:rsidP="006C6407">
      <w:pPr>
        <w:pStyle w:val="Heading3"/>
      </w:pPr>
      <w:bookmarkStart w:id="110" w:name="_Toc91753131"/>
      <w:r>
        <w:t>Specific forest management guidelines</w:t>
      </w:r>
      <w:bookmarkEnd w:id="110"/>
    </w:p>
    <w:p w14:paraId="7895E2ED" w14:textId="77777777" w:rsidR="002F1D9E" w:rsidRPr="003D6154" w:rsidRDefault="002F1D9E" w:rsidP="002F1D9E">
      <w:pPr>
        <w:pStyle w:val="ListParagraph"/>
        <w:numPr>
          <w:ilvl w:val="0"/>
          <w:numId w:val="44"/>
        </w:numPr>
        <w:spacing w:before="240"/>
        <w:ind w:left="567"/>
        <w:rPr>
          <w:lang w:val="en-US"/>
        </w:rPr>
      </w:pPr>
      <w:r w:rsidRPr="003D6154">
        <w:rPr>
          <w:lang w:val="en-US"/>
        </w:rPr>
        <w:t>An initial reforestation/afforestation project management plan will be developed based on the purpose of the reforestation/afforestation project: protection (restoration after illegal deforestation, harvesting, forest fires) or production.</w:t>
      </w:r>
    </w:p>
    <w:p w14:paraId="292FA08D" w14:textId="77777777" w:rsidR="002F1D9E" w:rsidRDefault="002F1D9E" w:rsidP="002F1D9E">
      <w:pPr>
        <w:pStyle w:val="ListParagraph"/>
        <w:numPr>
          <w:ilvl w:val="0"/>
          <w:numId w:val="44"/>
        </w:numPr>
        <w:spacing w:before="240"/>
        <w:ind w:left="567"/>
        <w:rPr>
          <w:lang w:val="en-US"/>
        </w:rPr>
      </w:pPr>
      <w:r w:rsidRPr="00104265">
        <w:rPr>
          <w:lang w:val="en-US"/>
        </w:rPr>
        <w:t>Once the afforestation/ reforestation management of the ML has begun based on the initial plan, it will be adaptive management so that there is a continuous improvement of silvicultural activities, adapting the management of the forest to the climatic requirements.</w:t>
      </w:r>
    </w:p>
    <w:p w14:paraId="232EFDD7" w14:textId="77777777" w:rsidR="002F1D9E" w:rsidRDefault="002F1D9E" w:rsidP="002F1D9E">
      <w:pPr>
        <w:pStyle w:val="ListParagraph"/>
        <w:numPr>
          <w:ilvl w:val="0"/>
          <w:numId w:val="44"/>
        </w:numPr>
        <w:spacing w:before="240"/>
        <w:ind w:left="567"/>
        <w:rPr>
          <w:lang w:val="en-US"/>
        </w:rPr>
      </w:pPr>
      <w:r w:rsidRPr="00104265">
        <w:rPr>
          <w:lang w:val="en-US"/>
        </w:rPr>
        <w:t>When the area to be reforested or afforested should be very large, a silvicultural management plan should be drawn up to control the carbon balance accumulated in the forest.</w:t>
      </w:r>
    </w:p>
    <w:p w14:paraId="5CCCF8EC" w14:textId="77777777" w:rsidR="002F1D9E" w:rsidRPr="00637C1B" w:rsidRDefault="002F1D9E" w:rsidP="002F1D9E">
      <w:pPr>
        <w:pStyle w:val="ListParagraph"/>
        <w:numPr>
          <w:ilvl w:val="0"/>
          <w:numId w:val="44"/>
        </w:numPr>
        <w:spacing w:before="240"/>
        <w:ind w:left="567"/>
        <w:rPr>
          <w:lang w:val="en-US"/>
        </w:rPr>
      </w:pPr>
      <w:r w:rsidRPr="00637C1B">
        <w:rPr>
          <w:lang w:val="en-US"/>
        </w:rPr>
        <w:t>Fire prevention and alert plan will be implemented to reduce the impact of fire on forest health, particularly in the Mediterranean climate.</w:t>
      </w:r>
    </w:p>
    <w:p w14:paraId="3E764B14" w14:textId="77777777" w:rsidR="002F1D9E" w:rsidRPr="008D4598" w:rsidRDefault="002F1D9E" w:rsidP="002F1D9E">
      <w:pPr>
        <w:pStyle w:val="ListParagraph"/>
        <w:numPr>
          <w:ilvl w:val="0"/>
          <w:numId w:val="44"/>
        </w:numPr>
        <w:spacing w:before="240"/>
        <w:ind w:left="567"/>
        <w:rPr>
          <w:lang w:val="en-US"/>
        </w:rPr>
      </w:pPr>
      <w:r w:rsidRPr="008D4598">
        <w:rPr>
          <w:lang w:val="en-US"/>
        </w:rPr>
        <w:lastRenderedPageBreak/>
        <w:t>Forest health monitoring and periodic pest and disease detection will be carried out using technologies such as satellite remote sensing.</w:t>
      </w:r>
    </w:p>
    <w:p w14:paraId="5B2B13D5" w14:textId="77777777" w:rsidR="002F1D9E" w:rsidRPr="00637C1B" w:rsidRDefault="002F1D9E" w:rsidP="002F1D9E">
      <w:pPr>
        <w:pStyle w:val="ListParagraph"/>
        <w:numPr>
          <w:ilvl w:val="0"/>
          <w:numId w:val="44"/>
        </w:numPr>
        <w:spacing w:before="240"/>
        <w:ind w:left="567"/>
        <w:rPr>
          <w:lang w:val="en-US"/>
        </w:rPr>
      </w:pPr>
      <w:r w:rsidRPr="00104265">
        <w:rPr>
          <w:lang w:val="en-US"/>
        </w:rPr>
        <w:t xml:space="preserve">Site-specific allometric equations derived from local destructive sampling or from national forest inventory data, if available, should be used to calculate carbon content. </w:t>
      </w:r>
      <w:r w:rsidRPr="00637C1B">
        <w:rPr>
          <w:lang w:val="en-US"/>
        </w:rPr>
        <w:t>The choice of the correct allometric equation</w:t>
      </w:r>
      <w:r>
        <w:rPr>
          <w:lang w:val="en-US"/>
        </w:rPr>
        <w:t>s</w:t>
      </w:r>
      <w:r w:rsidRPr="00637C1B">
        <w:rPr>
          <w:lang w:val="en-US"/>
        </w:rPr>
        <w:t xml:space="preserve"> is critical as </w:t>
      </w:r>
      <w:r>
        <w:rPr>
          <w:lang w:val="en-US"/>
        </w:rPr>
        <w:t>they</w:t>
      </w:r>
      <w:r w:rsidRPr="00637C1B">
        <w:rPr>
          <w:lang w:val="en-US"/>
        </w:rPr>
        <w:t xml:space="preserve"> can significantly affect the estimation of carbon stocks.</w:t>
      </w:r>
    </w:p>
    <w:p w14:paraId="1EA4BCDB" w14:textId="77777777" w:rsidR="002F1D9E" w:rsidRDefault="002F1D9E" w:rsidP="002F1D9E">
      <w:pPr>
        <w:pStyle w:val="ListParagraph"/>
        <w:numPr>
          <w:ilvl w:val="0"/>
          <w:numId w:val="44"/>
        </w:numPr>
        <w:spacing w:before="240"/>
        <w:ind w:left="567"/>
        <w:rPr>
          <w:lang w:val="en-US"/>
        </w:rPr>
      </w:pPr>
      <w:r w:rsidRPr="004A4A1B">
        <w:rPr>
          <w:lang w:val="en-US"/>
        </w:rPr>
        <w:t>Depending on the land cover or use where the reforestation/afforestation project is to be established, it will be necessary to carry out a series of preliminary activities to eliminate existing vegetation (clearing, mowing, weeding, etc.), and soil preparation activities (subsoiling, terracing, etc.).</w:t>
      </w:r>
    </w:p>
    <w:p w14:paraId="30EDD54E" w14:textId="77777777" w:rsidR="002F1D9E" w:rsidRDefault="002F1D9E" w:rsidP="002F1D9E">
      <w:pPr>
        <w:pStyle w:val="ListParagraph"/>
        <w:numPr>
          <w:ilvl w:val="0"/>
          <w:numId w:val="44"/>
        </w:numPr>
        <w:spacing w:before="240"/>
        <w:ind w:left="567"/>
        <w:rPr>
          <w:lang w:val="en-US"/>
        </w:rPr>
      </w:pPr>
      <w:r w:rsidRPr="00A3795D">
        <w:rPr>
          <w:lang w:val="en-US"/>
        </w:rPr>
        <w:t>In agricultural areas, depending on the characteristics of the terrain and the level of soil compaction, it will be necessary to undertake tillage, linear subsoiling, full subsoiling, hand augering, helicoidal augering or backhoe augering.</w:t>
      </w:r>
    </w:p>
    <w:p w14:paraId="2F1CF092" w14:textId="77777777" w:rsidR="002F1D9E" w:rsidRPr="008D4598" w:rsidRDefault="002F1D9E" w:rsidP="002F1D9E">
      <w:pPr>
        <w:pStyle w:val="ListParagraph"/>
        <w:numPr>
          <w:ilvl w:val="0"/>
          <w:numId w:val="44"/>
        </w:numPr>
        <w:spacing w:before="240"/>
        <w:ind w:left="567"/>
        <w:rPr>
          <w:lang w:val="en-US"/>
        </w:rPr>
      </w:pPr>
      <w:r w:rsidRPr="008D4598">
        <w:rPr>
          <w:lang w:val="en-US"/>
        </w:rPr>
        <w:t>Native species should be chosen, whose seed or planting stock comes from varieties and ecotypes that are well adapted to the project area, thus supporting diversity and resilient adaptation to climate change.</w:t>
      </w:r>
    </w:p>
    <w:p w14:paraId="0445E5B6" w14:textId="77777777" w:rsidR="002F1D9E" w:rsidRPr="00C90E37" w:rsidRDefault="002F1D9E" w:rsidP="002F1D9E">
      <w:pPr>
        <w:pStyle w:val="ListParagraph"/>
        <w:numPr>
          <w:ilvl w:val="0"/>
          <w:numId w:val="44"/>
        </w:numPr>
        <w:spacing w:before="240"/>
        <w:ind w:left="567"/>
        <w:rPr>
          <w:lang w:val="en-US"/>
        </w:rPr>
      </w:pPr>
      <w:r w:rsidRPr="00C90E37">
        <w:rPr>
          <w:lang w:val="en-US"/>
        </w:rPr>
        <w:t xml:space="preserve">Regardless of the cultural characteristics of the species, the plants chosen must be compatible with those of the season or afforestation site, and the objective of the </w:t>
      </w:r>
      <w:r w:rsidRPr="00A3795D">
        <w:rPr>
          <w:lang w:val="en-US"/>
        </w:rPr>
        <w:t>reforestation/afforestation</w:t>
      </w:r>
      <w:r w:rsidRPr="00C90E37">
        <w:rPr>
          <w:lang w:val="en-US"/>
        </w:rPr>
        <w:t xml:space="preserve"> must be taken into account when choosing the species.</w:t>
      </w:r>
    </w:p>
    <w:p w14:paraId="088A3456" w14:textId="77777777" w:rsidR="002F1D9E" w:rsidRPr="00637C1B" w:rsidRDefault="002F1D9E" w:rsidP="002F1D9E">
      <w:pPr>
        <w:pStyle w:val="ListParagraph"/>
        <w:numPr>
          <w:ilvl w:val="0"/>
          <w:numId w:val="44"/>
        </w:numPr>
        <w:spacing w:before="240"/>
        <w:ind w:left="567"/>
        <w:rPr>
          <w:lang w:val="en-US"/>
        </w:rPr>
      </w:pPr>
      <w:r w:rsidRPr="00637C1B">
        <w:rPr>
          <w:lang w:val="en-US"/>
        </w:rPr>
        <w:t xml:space="preserve">In the case of protective reforestation/afforestation, which </w:t>
      </w:r>
      <w:r>
        <w:rPr>
          <w:lang w:val="en-US"/>
        </w:rPr>
        <w:t>is</w:t>
      </w:r>
      <w:r w:rsidRPr="00637C1B">
        <w:rPr>
          <w:lang w:val="en-US"/>
        </w:rPr>
        <w:t xml:space="preserve"> applied in very degraded soils, with serious deficiencies in water retention capacity, fertility</w:t>
      </w:r>
      <w:r>
        <w:rPr>
          <w:lang w:val="en-US"/>
        </w:rPr>
        <w:t>,</w:t>
      </w:r>
      <w:r w:rsidRPr="00637C1B">
        <w:rPr>
          <w:lang w:val="en-US"/>
        </w:rPr>
        <w:t xml:space="preserve"> and permeability, the species chosen should be those that can coexist with these factors in their first ages (frugals and xerophytes).</w:t>
      </w:r>
    </w:p>
    <w:p w14:paraId="39068A14" w14:textId="77777777" w:rsidR="002F1D9E" w:rsidRPr="00A3795D" w:rsidRDefault="002F1D9E" w:rsidP="002F1D9E">
      <w:pPr>
        <w:pStyle w:val="ListParagraph"/>
        <w:numPr>
          <w:ilvl w:val="0"/>
          <w:numId w:val="44"/>
        </w:numPr>
        <w:spacing w:before="240"/>
        <w:ind w:left="567"/>
        <w:rPr>
          <w:lang w:val="en-US"/>
        </w:rPr>
      </w:pPr>
      <w:r w:rsidRPr="00A3795D">
        <w:rPr>
          <w:lang w:val="en-US"/>
        </w:rPr>
        <w:t>The reforestation</w:t>
      </w:r>
      <w:r>
        <w:rPr>
          <w:lang w:val="en-US"/>
        </w:rPr>
        <w:t>/</w:t>
      </w:r>
      <w:r w:rsidRPr="00A3795D">
        <w:rPr>
          <w:lang w:val="en-US"/>
        </w:rPr>
        <w:t xml:space="preserve">afforestation </w:t>
      </w:r>
      <w:r>
        <w:rPr>
          <w:lang w:val="en-US"/>
        </w:rPr>
        <w:t>with</w:t>
      </w:r>
      <w:r w:rsidRPr="00A3795D">
        <w:rPr>
          <w:lang w:val="en-US"/>
        </w:rPr>
        <w:t xml:space="preserve"> species, varieties, provenances or ecotypes from outside their natural area of distribution shall be avoided whenever possible, and shall only be used when their introduction does not endanger native ecosystems.</w:t>
      </w:r>
    </w:p>
    <w:p w14:paraId="4AEBFC01" w14:textId="77777777" w:rsidR="002F1D9E" w:rsidRPr="00C90E37" w:rsidRDefault="002F1D9E" w:rsidP="002F1D9E">
      <w:pPr>
        <w:pStyle w:val="ListParagraph"/>
        <w:numPr>
          <w:ilvl w:val="0"/>
          <w:numId w:val="44"/>
        </w:numPr>
        <w:spacing w:before="240"/>
        <w:ind w:left="567"/>
        <w:rPr>
          <w:lang w:val="en-US"/>
        </w:rPr>
      </w:pPr>
      <w:r w:rsidRPr="00C90E37">
        <w:rPr>
          <w:lang w:val="en-US"/>
        </w:rPr>
        <w:t xml:space="preserve">The </w:t>
      </w:r>
      <w:r w:rsidRPr="00A3795D">
        <w:rPr>
          <w:lang w:val="en-US"/>
        </w:rPr>
        <w:t>reforestation/afforestation</w:t>
      </w:r>
      <w:r w:rsidRPr="00C90E37">
        <w:rPr>
          <w:lang w:val="en-US"/>
        </w:rPr>
        <w:t xml:space="preserve"> </w:t>
      </w:r>
      <w:r>
        <w:rPr>
          <w:lang w:val="en-US"/>
        </w:rPr>
        <w:t>with</w:t>
      </w:r>
      <w:r w:rsidRPr="00C90E37">
        <w:rPr>
          <w:lang w:val="en-US"/>
        </w:rPr>
        <w:t xml:space="preserve"> invasive alien species shall be avoided following the CBD Guiding Principles for the Prevention, Introduction</w:t>
      </w:r>
      <w:r>
        <w:rPr>
          <w:lang w:val="en-US"/>
        </w:rPr>
        <w:t>,</w:t>
      </w:r>
      <w:r w:rsidRPr="00C90E37">
        <w:rPr>
          <w:lang w:val="en-US"/>
        </w:rPr>
        <w:t xml:space="preserve"> and Mitigation of Impacts of Alien Species that Threaten Ecosystems, Habitats or Species.</w:t>
      </w:r>
    </w:p>
    <w:p w14:paraId="5A2F8AED" w14:textId="77777777" w:rsidR="002F1D9E" w:rsidRDefault="002F1D9E" w:rsidP="002F1D9E">
      <w:pPr>
        <w:pStyle w:val="ListParagraph"/>
        <w:numPr>
          <w:ilvl w:val="0"/>
          <w:numId w:val="44"/>
        </w:numPr>
        <w:spacing w:before="240"/>
        <w:ind w:left="567"/>
        <w:rPr>
          <w:lang w:val="en-US"/>
        </w:rPr>
      </w:pPr>
      <w:r w:rsidRPr="00C90E37">
        <w:rPr>
          <w:lang w:val="en-US"/>
        </w:rPr>
        <w:t xml:space="preserve">The initial </w:t>
      </w:r>
      <w:r w:rsidRPr="00A3795D">
        <w:rPr>
          <w:lang w:val="en-US"/>
        </w:rPr>
        <w:t>reforestation/afforestation</w:t>
      </w:r>
      <w:r w:rsidRPr="00C90E37">
        <w:rPr>
          <w:lang w:val="en-US"/>
        </w:rPr>
        <w:t xml:space="preserve"> density will be analyzed based on silvicultural factors (temperament, regrowth capacity, size, carbon fixation </w:t>
      </w:r>
      <w:r w:rsidRPr="00C90E37">
        <w:rPr>
          <w:lang w:val="en-US"/>
        </w:rPr>
        <w:lastRenderedPageBreak/>
        <w:t>capacity) and economic factors (objective, cost of operations, thinning forecast and timber market).</w:t>
      </w:r>
    </w:p>
    <w:p w14:paraId="6CF19AC2" w14:textId="77777777" w:rsidR="002F1D9E" w:rsidRPr="008D4598" w:rsidRDefault="002F1D9E" w:rsidP="002F1D9E">
      <w:pPr>
        <w:pStyle w:val="ListParagraph"/>
        <w:numPr>
          <w:ilvl w:val="0"/>
          <w:numId w:val="44"/>
        </w:numPr>
        <w:spacing w:before="240"/>
        <w:ind w:left="567"/>
        <w:rPr>
          <w:lang w:val="en-US"/>
        </w:rPr>
      </w:pPr>
      <w:r w:rsidRPr="00C90E37">
        <w:rPr>
          <w:lang w:val="en-US"/>
        </w:rPr>
        <w:t>Tolerant species are introduced at higher densities, as they tolerate competition better and natural pruning is encouraged, i.e., the lower branches die off naturally, resulting in straight, taller stems.</w:t>
      </w:r>
    </w:p>
    <w:p w14:paraId="0BCAFD90" w14:textId="77777777" w:rsidR="002F1D9E" w:rsidRPr="00C90E37" w:rsidRDefault="002F1D9E" w:rsidP="002F1D9E">
      <w:pPr>
        <w:pStyle w:val="ListParagraph"/>
        <w:numPr>
          <w:ilvl w:val="0"/>
          <w:numId w:val="44"/>
        </w:numPr>
        <w:spacing w:before="240"/>
        <w:ind w:left="567"/>
        <w:rPr>
          <w:lang w:val="en-US"/>
        </w:rPr>
      </w:pPr>
      <w:r w:rsidRPr="00C90E37">
        <w:rPr>
          <w:lang w:val="en-US"/>
        </w:rPr>
        <w:t xml:space="preserve">In protective </w:t>
      </w:r>
      <w:r w:rsidRPr="00A3795D">
        <w:rPr>
          <w:lang w:val="en-US"/>
        </w:rPr>
        <w:t>reforestations/afforestations</w:t>
      </w:r>
      <w:r w:rsidRPr="00C90E37">
        <w:rPr>
          <w:lang w:val="en-US"/>
        </w:rPr>
        <w:t>, the initial density should be higher, since the aim is to achieve a complete cover as soon as possible. On the other hand, for producers, the initial density will be lower, since the increase in profitability depends on minimizing treatment costs.</w:t>
      </w:r>
    </w:p>
    <w:p w14:paraId="056E452C" w14:textId="77777777" w:rsidR="002F1D9E" w:rsidRPr="008D4598" w:rsidRDefault="002F1D9E" w:rsidP="002F1D9E">
      <w:pPr>
        <w:pStyle w:val="ListParagraph"/>
        <w:numPr>
          <w:ilvl w:val="0"/>
          <w:numId w:val="44"/>
        </w:numPr>
        <w:spacing w:before="240"/>
        <w:ind w:left="567"/>
        <w:rPr>
          <w:lang w:val="en-US"/>
        </w:rPr>
      </w:pPr>
      <w:r w:rsidRPr="00064DC9">
        <w:rPr>
          <w:lang w:val="en-US"/>
        </w:rPr>
        <w:t xml:space="preserve">In the first 2-4 years of afforestation, dead plant replacement operations shall be carried out. The operative method will always be manual, even if the original afforestation was done mechanized or simultaneously with soil preparation. For slow-growing species, the fails can be replaced until the third or fourth year of afforestation. </w:t>
      </w:r>
      <w:r w:rsidRPr="00875503">
        <w:rPr>
          <w:lang w:val="en-US"/>
        </w:rPr>
        <w:t>With fast-growing species, the fails should be replaced the following year of afforestation.</w:t>
      </w:r>
    </w:p>
    <w:p w14:paraId="726063E0" w14:textId="77777777" w:rsidR="002F1D9E" w:rsidRDefault="002F1D9E" w:rsidP="002F1D9E">
      <w:pPr>
        <w:pStyle w:val="ListParagraph"/>
        <w:numPr>
          <w:ilvl w:val="0"/>
          <w:numId w:val="44"/>
        </w:numPr>
        <w:spacing w:before="240"/>
        <w:ind w:left="567"/>
        <w:rPr>
          <w:lang w:val="en-US"/>
        </w:rPr>
      </w:pPr>
      <w:r w:rsidRPr="004A4A1B">
        <w:rPr>
          <w:lang w:val="en-US"/>
        </w:rPr>
        <w:t xml:space="preserve">Whether the reforestation/afforestation method is seeding or plantation, in the early stages of the project, grazing and predatory fauna will be limited </w:t>
      </w:r>
      <w:r>
        <w:rPr>
          <w:lang w:val="en-US"/>
        </w:rPr>
        <w:t>using</w:t>
      </w:r>
      <w:r w:rsidRPr="004A4A1B">
        <w:rPr>
          <w:lang w:val="en-US"/>
        </w:rPr>
        <w:t xml:space="preserve"> protective tubes or nets.</w:t>
      </w:r>
    </w:p>
    <w:p w14:paraId="76E47FBC" w14:textId="77777777" w:rsidR="002F1D9E" w:rsidRPr="00637C1B" w:rsidRDefault="002F1D9E" w:rsidP="002F1D9E">
      <w:pPr>
        <w:pStyle w:val="ListParagraph"/>
        <w:numPr>
          <w:ilvl w:val="0"/>
          <w:numId w:val="44"/>
        </w:numPr>
        <w:spacing w:before="240"/>
        <w:ind w:left="567"/>
        <w:rPr>
          <w:lang w:val="en-US"/>
        </w:rPr>
      </w:pPr>
      <w:r w:rsidRPr="00637C1B">
        <w:rPr>
          <w:lang w:val="en-US"/>
        </w:rPr>
        <w:t>To ensure the environmental and socio-economic viability of forests, continuous and non-coetaneous canopy silviculture shall be practiced, maintaining dead wood quantities, regulating wildlife densities</w:t>
      </w:r>
      <w:r>
        <w:rPr>
          <w:lang w:val="en-US"/>
        </w:rPr>
        <w:t>,</w:t>
      </w:r>
      <w:r w:rsidRPr="00637C1B">
        <w:rPr>
          <w:lang w:val="en-US"/>
        </w:rPr>
        <w:t xml:space="preserve"> and creation of protected habitat plots or reserved areas in production forests.</w:t>
      </w:r>
    </w:p>
    <w:p w14:paraId="370536C6" w14:textId="77777777" w:rsidR="002F1D9E" w:rsidRPr="00822E22" w:rsidRDefault="002F1D9E" w:rsidP="002F1D9E">
      <w:pPr>
        <w:pStyle w:val="ListParagraph"/>
        <w:numPr>
          <w:ilvl w:val="0"/>
          <w:numId w:val="44"/>
        </w:numPr>
        <w:spacing w:before="240"/>
        <w:ind w:left="567"/>
        <w:rPr>
          <w:lang w:val="en-US"/>
        </w:rPr>
      </w:pPr>
      <w:r w:rsidRPr="00822E22">
        <w:rPr>
          <w:lang w:val="en-US"/>
        </w:rPr>
        <w:t xml:space="preserve">In ML afforestation/reforestation projects, </w:t>
      </w:r>
      <w:r>
        <w:rPr>
          <w:lang w:val="en-US"/>
        </w:rPr>
        <w:t xml:space="preserve">trees selection fellings, </w:t>
      </w:r>
      <w:r w:rsidRPr="00822E22">
        <w:rPr>
          <w:lang w:val="en-US"/>
        </w:rPr>
        <w:t xml:space="preserve">selective cutting, non-intensive </w:t>
      </w:r>
      <w:r>
        <w:rPr>
          <w:lang w:val="en-US"/>
        </w:rPr>
        <w:t>thinning,</w:t>
      </w:r>
      <w:r w:rsidRPr="00822E22">
        <w:rPr>
          <w:lang w:val="en-US"/>
        </w:rPr>
        <w:t xml:space="preserve"> and nutrient management will be prioritized.</w:t>
      </w:r>
    </w:p>
    <w:p w14:paraId="5E131DEC" w14:textId="77777777" w:rsidR="002F1D9E" w:rsidRDefault="002F1D9E" w:rsidP="002F1D9E">
      <w:pPr>
        <w:pStyle w:val="ListParagraph"/>
        <w:numPr>
          <w:ilvl w:val="0"/>
          <w:numId w:val="44"/>
        </w:numPr>
        <w:spacing w:before="240"/>
        <w:ind w:left="567"/>
        <w:rPr>
          <w:lang w:val="en-US"/>
        </w:rPr>
      </w:pPr>
      <w:r w:rsidRPr="00D65CAD">
        <w:rPr>
          <w:lang w:val="en-US"/>
        </w:rPr>
        <w:t xml:space="preserve">Through </w:t>
      </w:r>
      <w:r>
        <w:rPr>
          <w:lang w:val="en-US"/>
        </w:rPr>
        <w:t xml:space="preserve">light </w:t>
      </w:r>
      <w:r w:rsidRPr="00D65CAD">
        <w:rPr>
          <w:lang w:val="en-US"/>
        </w:rPr>
        <w:t xml:space="preserve">thinning, carbon can be increased by reducing competition for biological stability, improving the health status of the </w:t>
      </w:r>
      <w:r>
        <w:rPr>
          <w:lang w:val="en-US"/>
        </w:rPr>
        <w:t>stand</w:t>
      </w:r>
      <w:r w:rsidRPr="00D65CAD">
        <w:rPr>
          <w:lang w:val="en-US"/>
        </w:rPr>
        <w:t>, and thus increasing the value and size of the products.</w:t>
      </w:r>
    </w:p>
    <w:p w14:paraId="1E6FD854" w14:textId="77777777" w:rsidR="002F1D9E" w:rsidRPr="00637C1B" w:rsidRDefault="002F1D9E" w:rsidP="002F1D9E">
      <w:pPr>
        <w:pStyle w:val="ListParagraph"/>
        <w:numPr>
          <w:ilvl w:val="0"/>
          <w:numId w:val="44"/>
        </w:numPr>
        <w:spacing w:before="240"/>
        <w:ind w:left="567"/>
        <w:rPr>
          <w:lang w:val="en-US"/>
        </w:rPr>
      </w:pPr>
      <w:r w:rsidRPr="00637C1B">
        <w:rPr>
          <w:lang w:val="en-US"/>
        </w:rPr>
        <w:t>Cleared vegetation is applied as a mulch, which protects the soil from erosion, reduces soil temperature and moisture loss, and improves carbon conservation.</w:t>
      </w:r>
    </w:p>
    <w:p w14:paraId="43CAD014" w14:textId="77777777" w:rsidR="002F1D9E" w:rsidRDefault="002F1D9E" w:rsidP="002F1D9E">
      <w:pPr>
        <w:pStyle w:val="ListParagraph"/>
        <w:numPr>
          <w:ilvl w:val="0"/>
          <w:numId w:val="44"/>
        </w:numPr>
        <w:spacing w:before="240"/>
        <w:ind w:left="567"/>
        <w:rPr>
          <w:lang w:val="en-US"/>
        </w:rPr>
      </w:pPr>
      <w:r w:rsidRPr="00637C1B">
        <w:rPr>
          <w:lang w:val="en-US"/>
        </w:rPr>
        <w:t>Silvicultural treatments will be carried out to reduce the fuel load and the vertical and horizontal continuity of the vegetation, thus increasing the resilience of the vegetation to fires, pests and diseases.</w:t>
      </w:r>
      <w:r>
        <w:rPr>
          <w:lang w:val="en-US"/>
        </w:rPr>
        <w:t xml:space="preserve"> </w:t>
      </w:r>
    </w:p>
    <w:p w14:paraId="569D66A2" w14:textId="77777777" w:rsidR="002F1D9E" w:rsidRDefault="002F1D9E" w:rsidP="002F1D9E">
      <w:pPr>
        <w:pStyle w:val="ListParagraph"/>
        <w:numPr>
          <w:ilvl w:val="0"/>
          <w:numId w:val="44"/>
        </w:numPr>
        <w:spacing w:before="240"/>
        <w:ind w:left="567"/>
        <w:rPr>
          <w:lang w:val="en-US"/>
        </w:rPr>
      </w:pPr>
      <w:r w:rsidRPr="00D14A96">
        <w:rPr>
          <w:lang w:val="en-US"/>
        </w:rPr>
        <w:t xml:space="preserve">Silvicultural treatments should be designed to maintain a structural diversity, preserving young </w:t>
      </w:r>
      <w:r>
        <w:rPr>
          <w:lang w:val="en-US"/>
        </w:rPr>
        <w:t>trees</w:t>
      </w:r>
      <w:r w:rsidRPr="00D14A96">
        <w:rPr>
          <w:lang w:val="en-US"/>
        </w:rPr>
        <w:t xml:space="preserve"> resistant to windstorms or snowstorms, mature trees </w:t>
      </w:r>
      <w:r w:rsidRPr="00D14A96">
        <w:rPr>
          <w:lang w:val="en-US"/>
        </w:rPr>
        <w:lastRenderedPageBreak/>
        <w:t xml:space="preserve">more resistant to drought and frost, or an adult and intermittent tree cover that favors the growth of understory species. </w:t>
      </w:r>
    </w:p>
    <w:p w14:paraId="6F7726BF" w14:textId="77777777" w:rsidR="002F1D9E" w:rsidRPr="00D65CAD" w:rsidRDefault="002F1D9E" w:rsidP="002F1D9E">
      <w:pPr>
        <w:pStyle w:val="ListParagraph"/>
        <w:numPr>
          <w:ilvl w:val="0"/>
          <w:numId w:val="44"/>
        </w:numPr>
        <w:spacing w:before="240"/>
        <w:ind w:left="567"/>
        <w:rPr>
          <w:lang w:val="en-US"/>
        </w:rPr>
      </w:pPr>
      <w:r w:rsidRPr="00D65CAD">
        <w:rPr>
          <w:lang w:val="en-US"/>
        </w:rPr>
        <w:t xml:space="preserve">Selective thinning </w:t>
      </w:r>
      <w:r>
        <w:rPr>
          <w:lang w:val="en-US"/>
        </w:rPr>
        <w:t xml:space="preserve">or free thinning </w:t>
      </w:r>
      <w:r w:rsidRPr="00D65CAD">
        <w:rPr>
          <w:lang w:val="en-US"/>
        </w:rPr>
        <w:t>will be prioritized as a silvicultural management method to allow the preservation of desired species and to generate spaces for planting regrowth species that can accelerate natural processes.</w:t>
      </w:r>
    </w:p>
    <w:p w14:paraId="49165BAE" w14:textId="77777777" w:rsidR="002F1D9E" w:rsidRPr="008D4598" w:rsidRDefault="002F1D9E" w:rsidP="002F1D9E">
      <w:pPr>
        <w:pStyle w:val="ListParagraph"/>
        <w:numPr>
          <w:ilvl w:val="0"/>
          <w:numId w:val="44"/>
        </w:numPr>
        <w:spacing w:before="240"/>
        <w:ind w:left="567"/>
        <w:rPr>
          <w:lang w:val="en-US"/>
        </w:rPr>
      </w:pPr>
      <w:r w:rsidRPr="00735CE9">
        <w:rPr>
          <w:lang w:val="en-US"/>
        </w:rPr>
        <w:t>In areas where reforestation/afforestation is carried out and tree vegetation is present, fire-prone species will be selectively thinned and regrowth species that are resistant to fire and have high carbon sequestration rates will be planted. This situation can also occur in the successive stages of reforestation/afforestation projects to increase the resilience of the vegetation to fire.</w:t>
      </w:r>
    </w:p>
    <w:p w14:paraId="0656E21E" w14:textId="5CE5D4FA" w:rsidR="006C6407" w:rsidRPr="0035398B" w:rsidRDefault="002F1D9E" w:rsidP="00E12FD9">
      <w:pPr>
        <w:pStyle w:val="ListParagraph"/>
        <w:numPr>
          <w:ilvl w:val="0"/>
          <w:numId w:val="44"/>
        </w:numPr>
        <w:spacing w:before="240"/>
        <w:ind w:left="567"/>
        <w:rPr>
          <w:lang w:val="es-ES_tradnl"/>
        </w:rPr>
      </w:pPr>
      <w:r w:rsidRPr="00637C1B">
        <w:rPr>
          <w:lang w:val="en-US"/>
        </w:rPr>
        <w:t>To maintain the carbon accumulated in forests and thus mitigate climate change, the cutting cycle should be prolonged as much as possible. However, the specific composition of the afforestation should be regulated or maintained and the stand should be prepared for natural regeneration.</w:t>
      </w:r>
    </w:p>
    <w:p w14:paraId="4E2D3AEA" w14:textId="5EE91937" w:rsidR="006C6407" w:rsidRDefault="006C6407" w:rsidP="006C6407">
      <w:pPr>
        <w:pStyle w:val="Heading1"/>
      </w:pPr>
      <w:bookmarkStart w:id="111" w:name="_Toc90743959"/>
      <w:bookmarkStart w:id="112" w:name="_Toc91753132"/>
      <w:bookmarkEnd w:id="111"/>
      <w:r>
        <w:t>M</w:t>
      </w:r>
      <w:r w:rsidR="006215E8">
        <w:t>aiL platform for m</w:t>
      </w:r>
      <w:r>
        <w:t xml:space="preserve">arginal </w:t>
      </w:r>
      <w:r w:rsidR="006215E8">
        <w:t>l</w:t>
      </w:r>
      <w:r>
        <w:t>ands management</w:t>
      </w:r>
      <w:bookmarkEnd w:id="112"/>
    </w:p>
    <w:p w14:paraId="1E4E2474" w14:textId="0AF5E5E4" w:rsidR="00882D98" w:rsidRDefault="00882D98" w:rsidP="006C6407">
      <w:r w:rsidRPr="00710A5B">
        <w:rPr>
          <w:rStyle w:val="IntenseEmphasis"/>
        </w:rPr>
        <w:t>MAIL</w:t>
      </w:r>
      <w:r w:rsidRPr="00E12FD9">
        <w:t xml:space="preserve"> Map Portal is an online tool developed within MAIL project to present dynamic maps and provide interactive tool – Decision Support System </w:t>
      </w:r>
      <w:r w:rsidR="00E93951">
        <w:t>which</w:t>
      </w:r>
      <w:r w:rsidRPr="00E12FD9">
        <w:t xml:space="preserve"> facilitate</w:t>
      </w:r>
      <w:r w:rsidR="00E93951">
        <w:t>s the</w:t>
      </w:r>
      <w:r w:rsidRPr="00E12FD9">
        <w:t xml:space="preserve"> end-users and stakeholders utilization of project outcomes in the processes like: marginal land identification, management, afforestation planning and analysing. </w:t>
      </w:r>
    </w:p>
    <w:p w14:paraId="24081982" w14:textId="77777777" w:rsidR="00F84BFD" w:rsidRDefault="00F84BFD" w:rsidP="006C6407">
      <w:r>
        <w:t>MAIL Map Portal contains various functions which allow inter alia:</w:t>
      </w:r>
    </w:p>
    <w:p w14:paraId="213D0B46" w14:textId="2C348E4C" w:rsidR="00F84BFD" w:rsidRDefault="005470C9" w:rsidP="00E12FD9">
      <w:pPr>
        <w:pStyle w:val="ListParagraph"/>
        <w:numPr>
          <w:ilvl w:val="0"/>
          <w:numId w:val="45"/>
        </w:numPr>
      </w:pPr>
      <w:r>
        <w:t>id</w:t>
      </w:r>
      <w:r w:rsidR="00F84BFD">
        <w:t>entify marginal lands</w:t>
      </w:r>
      <w:r w:rsidR="008272FC">
        <w:t xml:space="preserve"> </w:t>
      </w:r>
      <w:r w:rsidR="008272FC">
        <w:rPr>
          <w:lang w:val="en-US"/>
        </w:rPr>
        <w:t>(using 2 approaches: based on databases or on satellite imagery classification)</w:t>
      </w:r>
    </w:p>
    <w:p w14:paraId="5ECB572D" w14:textId="0BD323CE" w:rsidR="00F84BFD" w:rsidRDefault="005470C9" w:rsidP="00E12FD9">
      <w:pPr>
        <w:pStyle w:val="ListParagraph"/>
        <w:numPr>
          <w:ilvl w:val="0"/>
          <w:numId w:val="45"/>
        </w:numPr>
      </w:pPr>
      <w:r>
        <w:t>c</w:t>
      </w:r>
      <w:r w:rsidR="00F84BFD">
        <w:t>lassify marginal lands in 3 classes (from the most suitable to unsuitable areas for afforestation)</w:t>
      </w:r>
    </w:p>
    <w:p w14:paraId="3E115719" w14:textId="595DAF41" w:rsidR="005470C9" w:rsidRDefault="005470C9" w:rsidP="00E12FD9">
      <w:pPr>
        <w:pStyle w:val="ListParagraph"/>
        <w:numPr>
          <w:ilvl w:val="0"/>
          <w:numId w:val="45"/>
        </w:numPr>
      </w:pPr>
      <w:r>
        <w:t>identify the most suitable tree species for given area</w:t>
      </w:r>
    </w:p>
    <w:p w14:paraId="63A7381C" w14:textId="77777777" w:rsidR="005470C9" w:rsidRDefault="005470C9" w:rsidP="00E12FD9">
      <w:pPr>
        <w:pStyle w:val="ListParagraph"/>
        <w:numPr>
          <w:ilvl w:val="0"/>
          <w:numId w:val="45"/>
        </w:numPr>
      </w:pPr>
      <w:r>
        <w:t>calculate the amount of carbon which can be sequestrated in the future</w:t>
      </w:r>
    </w:p>
    <w:p w14:paraId="383A0EAE" w14:textId="7D40C0A1" w:rsidR="006C6407" w:rsidRDefault="005470C9" w:rsidP="00E12FD9">
      <w:pPr>
        <w:pStyle w:val="ListParagraph"/>
        <w:numPr>
          <w:ilvl w:val="0"/>
          <w:numId w:val="45"/>
        </w:numPr>
      </w:pPr>
      <w:r>
        <w:t>plan afforestation programs and calculate their costs.</w:t>
      </w:r>
    </w:p>
    <w:p w14:paraId="73E1FAC7" w14:textId="79708E78" w:rsidR="00C76893" w:rsidRDefault="00C76893" w:rsidP="00C76893">
      <w:r>
        <w:t xml:space="preserve">Various solutions were developed within number of tasks of MAIL project and implemented mainly in Task 2.9 and 3.4, but not exclusively. Part of Task 5.4 was to design and implement a decision support system and fine-tune the solution implemented within Task 3.4. In order to do that, new structure of MAIL Map Portal was </w:t>
      </w:r>
      <w:r>
        <w:lastRenderedPageBreak/>
        <w:t>designed to combine all the tools prepared within other tasks</w:t>
      </w:r>
      <w:r w:rsidR="000D70BD">
        <w:t xml:space="preserve"> (</w:t>
      </w:r>
      <w:r w:rsidR="000D70BD">
        <w:fldChar w:fldCharType="begin"/>
      </w:r>
      <w:r w:rsidR="000D70BD">
        <w:instrText xml:space="preserve"> REF _Ref91093337 \h </w:instrText>
      </w:r>
      <w:r w:rsidR="000D70BD">
        <w:fldChar w:fldCharType="separate"/>
      </w:r>
      <w:r w:rsidR="00027833">
        <w:t xml:space="preserve">Figure </w:t>
      </w:r>
      <w:r w:rsidR="00027833">
        <w:rPr>
          <w:noProof/>
        </w:rPr>
        <w:t>7</w:t>
      </w:r>
      <w:r w:rsidR="000D70BD">
        <w:fldChar w:fldCharType="end"/>
      </w:r>
      <w:r w:rsidR="000D70BD">
        <w:t>)</w:t>
      </w:r>
      <w:r>
        <w:t>. It required the following steps:</w:t>
      </w:r>
    </w:p>
    <w:p w14:paraId="02B1E7AF" w14:textId="73860B16" w:rsidR="00C76893" w:rsidRDefault="00C76893" w:rsidP="00C76893">
      <w:pPr>
        <w:pStyle w:val="ListParagraph"/>
        <w:numPr>
          <w:ilvl w:val="0"/>
          <w:numId w:val="58"/>
        </w:numPr>
      </w:pPr>
      <w:r>
        <w:t>functional tests of each tool to identify if they work correctly under various circumstances and options selected by users</w:t>
      </w:r>
      <w:r w:rsidR="000A7C13">
        <w:t xml:space="preserve"> and various areas of interest within Europe</w:t>
      </w:r>
    </w:p>
    <w:p w14:paraId="7DB1DAF2" w14:textId="37AEB10E" w:rsidR="00C76893" w:rsidRDefault="00FB4BE1" w:rsidP="00C76893">
      <w:pPr>
        <w:pStyle w:val="ListParagraph"/>
        <w:numPr>
          <w:ilvl w:val="0"/>
          <w:numId w:val="58"/>
        </w:numPr>
      </w:pPr>
      <w:r>
        <w:t>identification of potential conflicts in the name conventions (the tools were implemented by various Secondees and may use the same name of the variables)</w:t>
      </w:r>
    </w:p>
    <w:p w14:paraId="532B2932" w14:textId="5A47BD51" w:rsidR="00FB4BE1" w:rsidRDefault="00FB4BE1" w:rsidP="00C76893">
      <w:pPr>
        <w:pStyle w:val="ListParagraph"/>
        <w:numPr>
          <w:ilvl w:val="0"/>
          <w:numId w:val="58"/>
        </w:numPr>
      </w:pPr>
      <w:r>
        <w:t>redesign of tools functionalities to adjust them as elements of more complex solution</w:t>
      </w:r>
    </w:p>
    <w:p w14:paraId="0D36B1A8" w14:textId="70EF0547" w:rsidR="00FB4BE1" w:rsidRDefault="003764F8" w:rsidP="00C76893">
      <w:pPr>
        <w:pStyle w:val="ListParagraph"/>
        <w:numPr>
          <w:ilvl w:val="0"/>
          <w:numId w:val="58"/>
        </w:numPr>
      </w:pPr>
      <w:r>
        <w:t>design the workflow and processing scenarios – how results of on tool can be used in the following tools</w:t>
      </w:r>
    </w:p>
    <w:p w14:paraId="1CAA621E" w14:textId="43CB2DF1" w:rsidR="003764F8" w:rsidRDefault="003764F8" w:rsidP="00C76893">
      <w:pPr>
        <w:pStyle w:val="ListParagraph"/>
        <w:numPr>
          <w:ilvl w:val="0"/>
          <w:numId w:val="58"/>
        </w:numPr>
      </w:pPr>
      <w:r>
        <w:t>layout optimization to provide clear and easy to understands commands and options for users with short descriptions of each tool main functionality</w:t>
      </w:r>
    </w:p>
    <w:p w14:paraId="7CCD89E1" w14:textId="27E27291" w:rsidR="003764F8" w:rsidRDefault="00140BEB" w:rsidP="00C76893">
      <w:pPr>
        <w:pStyle w:val="ListParagraph"/>
        <w:numPr>
          <w:ilvl w:val="0"/>
          <w:numId w:val="58"/>
        </w:numPr>
      </w:pPr>
      <w:r>
        <w:t xml:space="preserve">performance optimization – some tools perform huge amount of data processing which has to be done on the flight to provide the results according to </w:t>
      </w:r>
      <w:r w:rsidR="00710A5B">
        <w:t>user’s</w:t>
      </w:r>
      <w:r>
        <w:t xml:space="preserve"> settings.</w:t>
      </w:r>
    </w:p>
    <w:p w14:paraId="031B12B5" w14:textId="77777777" w:rsidR="0072790B" w:rsidRDefault="0072790B" w:rsidP="0072790B">
      <w:pPr>
        <w:ind w:left="360"/>
        <w:jc w:val="center"/>
      </w:pPr>
      <w:r>
        <w:rPr>
          <w:noProof/>
          <w:lang w:eastAsia="en-GB"/>
        </w:rPr>
        <w:drawing>
          <wp:anchor distT="0" distB="0" distL="114300" distR="114300" simplePos="0" relativeHeight="251676672" behindDoc="0" locked="0" layoutInCell="1" allowOverlap="1" wp14:anchorId="3DA983C1" wp14:editId="41CDE789">
            <wp:simplePos x="0" y="0"/>
            <wp:positionH relativeFrom="margin">
              <wp:posOffset>2644140</wp:posOffset>
            </wp:positionH>
            <wp:positionV relativeFrom="paragraph">
              <wp:posOffset>667385</wp:posOffset>
            </wp:positionV>
            <wp:extent cx="2438400" cy="2099925"/>
            <wp:effectExtent l="38100" t="38100" r="38100" b="3429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2439600" cy="2100958"/>
                    </a:xfrm>
                    <a:prstGeom prst="rect">
                      <a:avLst/>
                    </a:prstGeom>
                    <a:ln w="28575">
                      <a:solidFill>
                        <a:schemeClr val="accent6"/>
                      </a:solid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77C648E" wp14:editId="0566DDBF">
            <wp:extent cx="4562475" cy="3727228"/>
            <wp:effectExtent l="0" t="0" r="0" b="698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574802" cy="3737298"/>
                    </a:xfrm>
                    <a:prstGeom prst="rect">
                      <a:avLst/>
                    </a:prstGeom>
                  </pic:spPr>
                </pic:pic>
              </a:graphicData>
            </a:graphic>
          </wp:inline>
        </w:drawing>
      </w:r>
      <w:r w:rsidRPr="001E629A">
        <w:rPr>
          <w:noProof/>
          <w:lang w:eastAsia="en-GB"/>
        </w:rPr>
        <w:t xml:space="preserve"> </w:t>
      </w:r>
    </w:p>
    <w:p w14:paraId="40A9658C" w14:textId="3C895E1C" w:rsidR="0072790B" w:rsidRPr="00BC2BB8" w:rsidRDefault="0072790B" w:rsidP="0072790B">
      <w:pPr>
        <w:pStyle w:val="Caption"/>
        <w:ind w:left="360"/>
      </w:pPr>
      <w:bookmarkStart w:id="113" w:name="_Ref91093337"/>
      <w:bookmarkStart w:id="114" w:name="_Toc91753182"/>
      <w:r>
        <w:lastRenderedPageBreak/>
        <w:t xml:space="preserve">Figure </w:t>
      </w:r>
      <w:r>
        <w:fldChar w:fldCharType="begin"/>
      </w:r>
      <w:r>
        <w:instrText xml:space="preserve"> SEQ Figure \* ARABIC </w:instrText>
      </w:r>
      <w:r>
        <w:fldChar w:fldCharType="separate"/>
      </w:r>
      <w:r w:rsidR="00027833">
        <w:rPr>
          <w:noProof/>
        </w:rPr>
        <w:t>7</w:t>
      </w:r>
      <w:r>
        <w:fldChar w:fldCharType="end"/>
      </w:r>
      <w:bookmarkEnd w:id="113"/>
      <w:r>
        <w:t>. Panel with redesigned tools developed within MAIL project and available in MAIL Map Portal.</w:t>
      </w:r>
      <w:bookmarkEnd w:id="114"/>
    </w:p>
    <w:p w14:paraId="27E0B1C5" w14:textId="04AA9597" w:rsidR="00140BEB" w:rsidRDefault="00140BEB" w:rsidP="00140BEB">
      <w:r>
        <w:t xml:space="preserve">To facilitate the usability of </w:t>
      </w:r>
      <w:r w:rsidRPr="001B4E2F">
        <w:rPr>
          <w:rStyle w:val="IntenseEmphasis"/>
        </w:rPr>
        <w:t>MAIL</w:t>
      </w:r>
      <w:r>
        <w:t xml:space="preserve"> Map Portal two types of materials have been prepared:</w:t>
      </w:r>
    </w:p>
    <w:p w14:paraId="4561ED84" w14:textId="38430892" w:rsidR="00140BEB" w:rsidRDefault="00140BEB" w:rsidP="00140BEB">
      <w:pPr>
        <w:pStyle w:val="ListParagraph"/>
        <w:numPr>
          <w:ilvl w:val="0"/>
          <w:numId w:val="59"/>
        </w:numPr>
      </w:pPr>
      <w:r>
        <w:t>manual – pdf document with description of each tool functionality and references to the specific project deliverables or research papers were all details</w:t>
      </w:r>
      <w:r w:rsidR="00374223">
        <w:t xml:space="preserve"> about applied solutions may</w:t>
      </w:r>
      <w:r>
        <w:t xml:space="preserve"> be found</w:t>
      </w:r>
    </w:p>
    <w:p w14:paraId="1EB2F1C9" w14:textId="30A39CB1" w:rsidR="00374223" w:rsidRPr="00E53A0B" w:rsidRDefault="00374223" w:rsidP="00140BEB">
      <w:pPr>
        <w:pStyle w:val="ListParagraph"/>
        <w:numPr>
          <w:ilvl w:val="0"/>
          <w:numId w:val="59"/>
        </w:numPr>
      </w:pPr>
      <w:r>
        <w:t>tutorials – video materials presenting the tools and examples of usage in real case studies. Videos are available as a module of MAIL MOOC.</w:t>
      </w:r>
    </w:p>
    <w:p w14:paraId="0FDD838A" w14:textId="4D6F99B3" w:rsidR="004A73E7" w:rsidRDefault="005470C9" w:rsidP="004A73E7">
      <w:r>
        <w:t xml:space="preserve">Link to the portal is available on project website: </w:t>
      </w:r>
      <w:hyperlink r:id="rId189" w:history="1">
        <w:r w:rsidRPr="00860812">
          <w:rPr>
            <w:rStyle w:val="Hyperlink"/>
          </w:rPr>
          <w:t>http://marginallands.eu</w:t>
        </w:r>
      </w:hyperlink>
      <w:r>
        <w:t xml:space="preserve">. </w:t>
      </w:r>
    </w:p>
    <w:p w14:paraId="4D6858DE" w14:textId="4A71CA58" w:rsidR="00D235A1" w:rsidRDefault="00D235A1" w:rsidP="004A73E7">
      <w:r>
        <w:br w:type="page"/>
      </w:r>
    </w:p>
    <w:p w14:paraId="672155F2" w14:textId="1E55436F" w:rsidR="00321FCC" w:rsidRDefault="00321FCC" w:rsidP="00321FCC">
      <w:pPr>
        <w:pStyle w:val="Heading1"/>
      </w:pPr>
      <w:bookmarkStart w:id="115" w:name="_Toc91753133"/>
      <w:r w:rsidRPr="003E65AF">
        <w:lastRenderedPageBreak/>
        <w:t>Bibliography</w:t>
      </w:r>
      <w:bookmarkEnd w:id="115"/>
    </w:p>
    <w:p w14:paraId="3E801238" w14:textId="76967031" w:rsidR="00755346" w:rsidRPr="00E12FD9" w:rsidRDefault="003E1598" w:rsidP="00B67F11">
      <w:pPr>
        <w:pStyle w:val="ListParagraph"/>
        <w:numPr>
          <w:ilvl w:val="0"/>
          <w:numId w:val="11"/>
        </w:numPr>
        <w:spacing w:before="0" w:after="240"/>
        <w:ind w:left="0" w:hanging="11"/>
        <w:contextualSpacing w:val="0"/>
        <w:rPr>
          <w:noProof/>
          <w:lang w:val="es-ES"/>
        </w:rPr>
      </w:pPr>
      <w:r w:rsidRPr="00E12FD9">
        <w:rPr>
          <w:noProof/>
          <w:lang w:val="es-ES"/>
        </w:rPr>
        <w:fldChar w:fldCharType="begin" w:fldLock="1"/>
      </w:r>
      <w:r w:rsidRPr="00E12FD9">
        <w:rPr>
          <w:noProof/>
          <w:lang w:val="es-ES"/>
        </w:rPr>
        <w:instrText xml:space="preserve">ADDIN Mendeley Bibliography CSL_BIBLIOGRAPHY </w:instrText>
      </w:r>
      <w:r w:rsidRPr="00E12FD9">
        <w:rPr>
          <w:noProof/>
          <w:lang w:val="es-ES"/>
        </w:rPr>
        <w:fldChar w:fldCharType="separate"/>
      </w:r>
      <w:r w:rsidR="00755346" w:rsidRPr="00E12FD9">
        <w:rPr>
          <w:noProof/>
          <w:lang w:val="es-ES"/>
        </w:rPr>
        <w:t>Ahamed, T., Tian, L., Zhang, Y., Ting, K.C. 2011. A review of remote sensing methods for biomass feedstock production. Biomass and bioenergy, 35, 2455-2469.</w:t>
      </w:r>
    </w:p>
    <w:p w14:paraId="5247C509"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Alban, S. 2015. Independent Report Highlights Esri as Leader in Global GIS Market. esri. com, www. esri. com/esri-news/releases/15-1qtr/independent-report-highlights-esri-as-leader-in-global-gis-market,.</w:t>
      </w:r>
    </w:p>
    <w:p w14:paraId="265ECA2E" w14:textId="16EAAF39"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Bandaru, V., Izaurralde, R.C., Manowitz, D., Link, R., Zhang, X., Post, W.M. 2013. Soil carbon change and net energy associated with biofuel production on marginal lands: a regional modeling perspective. Journal of environmental quality, 42, 1802-1814.</w:t>
      </w:r>
    </w:p>
    <w:p w14:paraId="4450D8AD" w14:textId="041495F5" w:rsidR="0088665D" w:rsidRPr="00E12FD9" w:rsidRDefault="0088665D">
      <w:pPr>
        <w:pStyle w:val="ListParagraph"/>
        <w:numPr>
          <w:ilvl w:val="0"/>
          <w:numId w:val="11"/>
        </w:numPr>
        <w:spacing w:before="0" w:after="240"/>
        <w:ind w:left="0" w:hanging="11"/>
        <w:contextualSpacing w:val="0"/>
        <w:rPr>
          <w:noProof/>
          <w:lang w:val="es-ES"/>
        </w:rPr>
      </w:pPr>
      <w:r w:rsidRPr="00E12FD9">
        <w:rPr>
          <w:noProof/>
          <w:lang w:val="es-ES"/>
        </w:rPr>
        <w:t>Bazrgar, A. B. et al. (2020) ‘Long-Term Monitoring of Soil Carbon Sequestration in Woody and Herbaceous Bioenergy Crop Production Systems on Marginal Lands in Southern Ontario, Canada’, Sustainability 2020, Vol. 12, Page 3901. Multidisciplinary Digital Publishing Institute, 12(9), p. 3901. doi: 10.3390/SU12093901.</w:t>
      </w:r>
    </w:p>
    <w:p w14:paraId="1D7F0D5F"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Bellassen, V., Luyssaert, S. 2014. Carbon sequestration: Managing forests in uncertain times. Nature, 506, 153-155.</w:t>
      </w:r>
    </w:p>
    <w:p w14:paraId="2E30B401" w14:textId="77777777" w:rsidR="00755346" w:rsidRPr="001D6A8C" w:rsidRDefault="00755346" w:rsidP="00B67F11">
      <w:pPr>
        <w:pStyle w:val="ListParagraph"/>
        <w:numPr>
          <w:ilvl w:val="0"/>
          <w:numId w:val="11"/>
        </w:numPr>
        <w:spacing w:before="0" w:after="240"/>
        <w:ind w:left="0" w:hanging="11"/>
        <w:contextualSpacing w:val="0"/>
        <w:rPr>
          <w:noProof/>
          <w:lang w:val="es-ES"/>
        </w:rPr>
      </w:pPr>
      <w:r w:rsidRPr="00BD6F52">
        <w:rPr>
          <w:noProof/>
          <w:lang w:val="es-ES"/>
        </w:rPr>
        <w:t>Bentley Systems. 202</w:t>
      </w:r>
      <w:r w:rsidRPr="001D6A8C">
        <w:rPr>
          <w:noProof/>
          <w:lang w:val="es-ES"/>
        </w:rPr>
        <w:t>0. Software de GIS de ingeniería y cartografía. Disponible en: https://www.bentley.com/es/products/brands/opencities-map [Accedido 10 de abril de 2020].</w:t>
      </w:r>
    </w:p>
    <w:p w14:paraId="1D765093"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Bhat, M.A., Shah, R.M., Ahmad, B. 2011. Cloud Computing: A solution to Geographical Information Systems(GIS). International Journal on Computer Science and Engineering, 3, 594-600.</w:t>
      </w:r>
    </w:p>
    <w:p w14:paraId="5EFDD272" w14:textId="77777777" w:rsidR="00755346" w:rsidRPr="001D6A8C"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 xml:space="preserve">Blue Marble Geographics. 2020. Supported Formats and Data Types in Global Mapper. </w:t>
      </w:r>
      <w:r w:rsidRPr="001D6A8C">
        <w:rPr>
          <w:noProof/>
          <w:lang w:val="es-ES"/>
        </w:rPr>
        <w:t>Disponible en: https://www.bluemarblegeo.com/products/global-mapper-formats.php [Accedido 10 de abril de 2020].</w:t>
      </w:r>
    </w:p>
    <w:p w14:paraId="4A7F3E59"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Bouget, C., Lassauce, A., Jonsell, M. 2012. Effects of fuelwood harvesting on biodiversity—a review focused on the situation in Europe. Canadian Journal of Forest Research, 42, 1421-1432.</w:t>
      </w:r>
    </w:p>
    <w:p w14:paraId="0E87BB7F"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lastRenderedPageBreak/>
        <w:t>Brink, A.B., Eva, H.D. 2009. Monitoring 25 years of land cover change dynamics in Africa: A sample based remote sensing approach. Applied Geography, 29, 501-512.</w:t>
      </w:r>
    </w:p>
    <w:p w14:paraId="08309E7A" w14:textId="3D042148" w:rsidR="00755346"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Brown, K. 1996. The utility of remote sensing technology in monitoring carbon sequestration agroforestry projects. Winrock International.</w:t>
      </w:r>
    </w:p>
    <w:p w14:paraId="627D97DA" w14:textId="19623341" w:rsidR="00212391" w:rsidRPr="00E12FD9" w:rsidRDefault="00212391">
      <w:pPr>
        <w:pStyle w:val="ListParagraph"/>
        <w:numPr>
          <w:ilvl w:val="0"/>
          <w:numId w:val="11"/>
        </w:numPr>
        <w:spacing w:before="0" w:after="240"/>
        <w:ind w:left="0" w:hanging="11"/>
        <w:contextualSpacing w:val="0"/>
        <w:rPr>
          <w:noProof/>
          <w:lang w:val="es-ES"/>
        </w:rPr>
      </w:pPr>
      <w:r w:rsidRPr="00212391">
        <w:rPr>
          <w:noProof/>
          <w:lang w:val="es-ES"/>
        </w:rPr>
        <w:t>Burrough, P. A., McDonnell, R. A., &amp; Lloyd, C. D. (2015). Principles of geographical information systems. Oxford university press.</w:t>
      </w:r>
    </w:p>
    <w:p w14:paraId="4C3C6FA8"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Campbell, J.B., Wynne, R.H. 2011. Introduction to Remote Sensing, Fifth Edition. Guilford Publications.</w:t>
      </w:r>
    </w:p>
    <w:p w14:paraId="459468DB"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Campbell, J.E., Lobell, D.B., Genova, R.C., Field, C.B. 2008. The global potential of bioenergy on abandoned agriculture lands. Environmental science &amp; technology, 42, 5791-5794.</w:t>
      </w:r>
    </w:p>
    <w:p w14:paraId="698777D1" w14:textId="496C51BC" w:rsidR="00755346" w:rsidRPr="00E12FD9" w:rsidRDefault="00755346" w:rsidP="00B67F11">
      <w:pPr>
        <w:pStyle w:val="ListParagraph"/>
        <w:numPr>
          <w:ilvl w:val="0"/>
          <w:numId w:val="11"/>
        </w:numPr>
        <w:spacing w:before="0" w:after="240"/>
        <w:ind w:left="0" w:hanging="11"/>
        <w:contextualSpacing w:val="0"/>
        <w:rPr>
          <w:noProof/>
          <w:lang w:val="es-ES"/>
        </w:rPr>
      </w:pPr>
      <w:r w:rsidRPr="00BD6F52">
        <w:rPr>
          <w:noProof/>
          <w:lang w:val="es-ES"/>
        </w:rPr>
        <w:t xml:space="preserve">Ciria, C.S., Sanz, M., Carrasco, J., Ciria, P. 2019. </w:t>
      </w:r>
      <w:r w:rsidRPr="00E12FD9">
        <w:rPr>
          <w:noProof/>
          <w:lang w:val="es-ES"/>
        </w:rPr>
        <w:t>Identification of Arable Marginal Lands under Rainfed Conditions for Bioenergy Purposes in Spain. Sustainability, 11, 1833.</w:t>
      </w:r>
    </w:p>
    <w:p w14:paraId="3A79C5BA" w14:textId="77777777" w:rsidR="0088665D" w:rsidRPr="00E12FD9" w:rsidRDefault="0088665D" w:rsidP="00E12FD9">
      <w:pPr>
        <w:pStyle w:val="ListParagraph"/>
        <w:numPr>
          <w:ilvl w:val="0"/>
          <w:numId w:val="11"/>
        </w:numPr>
        <w:spacing w:before="0" w:after="240"/>
        <w:ind w:left="0" w:hanging="11"/>
        <w:contextualSpacing w:val="0"/>
        <w:rPr>
          <w:noProof/>
          <w:lang w:val="es-ES"/>
        </w:rPr>
      </w:pPr>
      <w:r w:rsidRPr="00E12FD9">
        <w:rPr>
          <w:noProof/>
          <w:lang w:val="es-ES"/>
        </w:rPr>
        <w:t>COP26 (2021) Draft CMA decision proposed by the President, United Nations Climate Change. Glasgow. Available at: https://unfccc.int/sites/default/files/resource/Overarching_decision_1-CMA-3.pdf (Accessed: 12 November 2021).</w:t>
      </w:r>
    </w:p>
    <w:p w14:paraId="6CA33E32" w14:textId="77777777" w:rsidR="0088665D" w:rsidRPr="00E12FD9" w:rsidRDefault="0088665D" w:rsidP="00E12FD9">
      <w:pPr>
        <w:pStyle w:val="ListParagraph"/>
        <w:numPr>
          <w:ilvl w:val="0"/>
          <w:numId w:val="11"/>
        </w:numPr>
        <w:spacing w:before="0" w:after="240"/>
        <w:ind w:left="0" w:hanging="11"/>
        <w:contextualSpacing w:val="0"/>
        <w:rPr>
          <w:noProof/>
          <w:lang w:val="es-ES"/>
        </w:rPr>
      </w:pPr>
      <w:r w:rsidRPr="00E12FD9">
        <w:rPr>
          <w:noProof/>
          <w:lang w:val="es-ES"/>
        </w:rPr>
        <w:t>COP26 (no date) COP26 goals: What do we need to achieve at COP26?, United Nation Climate Change Conference UK 2021. Available at: https://ukcop26.org/cop26-goals/ (Accessed: 12 November 2021).</w:t>
      </w:r>
    </w:p>
    <w:p w14:paraId="5B886B58" w14:textId="0CBFB1D2" w:rsidR="0088665D" w:rsidRPr="00E12FD9" w:rsidRDefault="0088665D">
      <w:pPr>
        <w:pStyle w:val="ListParagraph"/>
        <w:numPr>
          <w:ilvl w:val="0"/>
          <w:numId w:val="11"/>
        </w:numPr>
        <w:spacing w:before="0" w:after="240"/>
        <w:ind w:left="0" w:hanging="11"/>
        <w:contextualSpacing w:val="0"/>
        <w:rPr>
          <w:noProof/>
          <w:lang w:val="es-ES"/>
        </w:rPr>
      </w:pPr>
      <w:r w:rsidRPr="00E12FD9">
        <w:rPr>
          <w:noProof/>
          <w:lang w:val="es-ES"/>
        </w:rPr>
        <w:t>Costa, H. et al. (2020) European wildfire danger and vulnerability in a changing climate: towards integrating risk dimensions. JRC PESETA IV project – Task 19. Luxembourg.</w:t>
      </w:r>
    </w:p>
    <w:p w14:paraId="0D0C7A1A" w14:textId="62AE37B0" w:rsidR="00755346"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Daniel, T.W., Helms, J.A., Baker, F.S. 1982. Principios de silvicultura.</w:t>
      </w:r>
    </w:p>
    <w:p w14:paraId="509B4C74" w14:textId="4216172E" w:rsidR="00212391" w:rsidRPr="00E12FD9" w:rsidRDefault="00212391">
      <w:pPr>
        <w:pStyle w:val="ListParagraph"/>
        <w:numPr>
          <w:ilvl w:val="0"/>
          <w:numId w:val="11"/>
        </w:numPr>
        <w:spacing w:before="0" w:after="240"/>
        <w:ind w:left="0" w:hanging="11"/>
        <w:contextualSpacing w:val="0"/>
        <w:rPr>
          <w:noProof/>
          <w:lang w:val="es-ES"/>
        </w:rPr>
      </w:pPr>
      <w:r w:rsidRPr="00212391">
        <w:rPr>
          <w:noProof/>
          <w:lang w:val="es-ES"/>
        </w:rPr>
        <w:t>Devine, H. A., &amp; Field, R. C. (1986). The gist of GIS. Journal of Forestry, 84(8), 17-22.</w:t>
      </w:r>
    </w:p>
    <w:p w14:paraId="32B4DD83"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lastRenderedPageBreak/>
        <w:t>DiRocco, T.L., Ramage, B.S., Evans, S.G., Potts, M.D. 2014. Accountable accounting: Carbon-based management on marginal lands. Forests, 5, 847-861.</w:t>
      </w:r>
    </w:p>
    <w:p w14:paraId="0A3EC3ED" w14:textId="1BDAF51D" w:rsidR="00212391" w:rsidRPr="00E12FD9" w:rsidRDefault="00755346" w:rsidP="00E12FD9">
      <w:pPr>
        <w:pStyle w:val="ListParagraph"/>
        <w:numPr>
          <w:ilvl w:val="0"/>
          <w:numId w:val="11"/>
        </w:numPr>
        <w:spacing w:before="0" w:after="240"/>
        <w:ind w:left="0" w:hanging="11"/>
        <w:contextualSpacing w:val="0"/>
        <w:rPr>
          <w:noProof/>
          <w:lang w:val="es-ES"/>
        </w:rPr>
      </w:pPr>
      <w:r w:rsidRPr="00E12FD9">
        <w:rPr>
          <w:noProof/>
          <w:lang w:val="es-ES"/>
        </w:rPr>
        <w:t>Drummond, M.A., Loveland, T.R. 2010. Land-use pressure and a transition to forest-cover loss in the eastern United States. BioScience, 60, 286-298.</w:t>
      </w:r>
    </w:p>
    <w:p w14:paraId="0BB321DD" w14:textId="197479A1" w:rsidR="0088665D" w:rsidRPr="00E12FD9" w:rsidRDefault="00212391">
      <w:pPr>
        <w:pStyle w:val="ListParagraph"/>
        <w:numPr>
          <w:ilvl w:val="0"/>
          <w:numId w:val="11"/>
        </w:numPr>
        <w:spacing w:before="0" w:after="240"/>
        <w:ind w:left="0" w:hanging="11"/>
        <w:contextualSpacing w:val="0"/>
        <w:rPr>
          <w:noProof/>
          <w:lang w:val="es-ES"/>
        </w:rPr>
      </w:pPr>
      <w:r w:rsidRPr="00212391">
        <w:rPr>
          <w:noProof/>
          <w:lang w:val="es-ES"/>
        </w:rPr>
        <w:t>Dueker, Kenneth J. "Land resource information systems: a review of fifteen years experience." Geo-Processing (Netherlands) (1979).</w:t>
      </w:r>
    </w:p>
    <w:p w14:paraId="7E2931BD" w14:textId="511B43E2"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 xml:space="preserve">European Comission. 2019. Joinup Licensing Assistant. </w:t>
      </w:r>
      <w:r w:rsidRPr="00BD6F52">
        <w:rPr>
          <w:noProof/>
          <w:lang w:val="es-ES"/>
        </w:rPr>
        <w:t>Disponible en: https://joinup.ec.europa.eu/solution/joinup-licensing-assistant/joinup-licensing-assistant-jla [Accedido 10 de abril de 2020].</w:t>
      </w:r>
    </w:p>
    <w:p w14:paraId="32C3100B" w14:textId="77777777" w:rsidR="0088665D" w:rsidRPr="00E12FD9" w:rsidRDefault="0088665D" w:rsidP="00E12FD9">
      <w:pPr>
        <w:pStyle w:val="ListParagraph"/>
        <w:numPr>
          <w:ilvl w:val="0"/>
          <w:numId w:val="11"/>
        </w:numPr>
        <w:spacing w:before="0" w:after="240"/>
        <w:ind w:left="0" w:hanging="11"/>
        <w:contextualSpacing w:val="0"/>
        <w:rPr>
          <w:noProof/>
          <w:lang w:val="es-ES"/>
        </w:rPr>
      </w:pPr>
      <w:r w:rsidRPr="00E12FD9">
        <w:rPr>
          <w:noProof/>
          <w:lang w:val="es-ES"/>
        </w:rPr>
        <w:t>European Commission (2021a) New EU Forest Strategy for 2030. Brussels. Available at: https://eur-lex.europa.eu/legal-content/es/TXT/?uri=CELEX:52021DC0572.</w:t>
      </w:r>
    </w:p>
    <w:p w14:paraId="1E081BC1" w14:textId="004B4413" w:rsidR="0088665D" w:rsidRPr="00BD6F52" w:rsidRDefault="0088665D" w:rsidP="00E12FD9">
      <w:pPr>
        <w:pStyle w:val="ListParagraph"/>
        <w:numPr>
          <w:ilvl w:val="0"/>
          <w:numId w:val="11"/>
        </w:numPr>
        <w:spacing w:before="0" w:after="240"/>
        <w:ind w:left="0" w:hanging="11"/>
        <w:contextualSpacing w:val="0"/>
        <w:rPr>
          <w:noProof/>
          <w:lang w:val="es-ES"/>
        </w:rPr>
      </w:pPr>
      <w:r w:rsidRPr="00E12FD9">
        <w:rPr>
          <w:noProof/>
          <w:lang w:val="es-ES"/>
        </w:rPr>
        <w:t>European Commission (2021b) The 3 Billion Tree Planting Pledge For 2030, New EU Forest Strategy for 2030. Brussels.</w:t>
      </w:r>
    </w:p>
    <w:p w14:paraId="0D661DEB" w14:textId="7B3B40E3" w:rsidR="00755346" w:rsidRPr="00BD6F52" w:rsidRDefault="00755346" w:rsidP="00B67F11">
      <w:pPr>
        <w:pStyle w:val="ListParagraph"/>
        <w:numPr>
          <w:ilvl w:val="0"/>
          <w:numId w:val="11"/>
        </w:numPr>
        <w:spacing w:before="0" w:after="240"/>
        <w:ind w:left="0" w:hanging="11"/>
        <w:contextualSpacing w:val="0"/>
        <w:rPr>
          <w:noProof/>
          <w:lang w:val="es-ES"/>
        </w:rPr>
      </w:pPr>
      <w:r w:rsidRPr="00BD6F52">
        <w:rPr>
          <w:noProof/>
          <w:lang w:val="es-ES"/>
        </w:rPr>
        <w:t>G2. 2020. Best Forestry Software. Disponible en: https://www.g2.com/categories/forestry?order=alphabetical&amp;page=3#product-list [Accedido 25 de febrero de 2020].</w:t>
      </w:r>
    </w:p>
    <w:p w14:paraId="2B353B61" w14:textId="2FD8A2CF" w:rsidR="00294F6E" w:rsidRDefault="00294F6E" w:rsidP="00E12FD9">
      <w:pPr>
        <w:pStyle w:val="ListParagraph"/>
        <w:numPr>
          <w:ilvl w:val="0"/>
          <w:numId w:val="11"/>
        </w:numPr>
        <w:spacing w:before="0" w:after="240"/>
        <w:ind w:left="0" w:hanging="11"/>
        <w:contextualSpacing w:val="0"/>
        <w:rPr>
          <w:noProof/>
          <w:lang w:val="es-ES"/>
        </w:rPr>
      </w:pPr>
      <w:r w:rsidRPr="00294F6E">
        <w:rPr>
          <w:noProof/>
          <w:lang w:val="es-ES"/>
        </w:rPr>
        <w:t xml:space="preserve">Gerwin, W., Repmann, F., Galatsidas, S., Vlachaki, D., Gounaris, N., Baumgarten, W., … Freese, D. (2018). Assessment and quantification of marginal lands for biomass production in Europe using soil-quality indicators. Soil, 4(4), 267–290. https://doi.org/10.5194/soil-4-267-2018 </w:t>
      </w:r>
    </w:p>
    <w:p w14:paraId="24EAB465" w14:textId="1338DF21" w:rsidR="0088665D" w:rsidRPr="00294F6E" w:rsidRDefault="0088665D">
      <w:pPr>
        <w:pStyle w:val="ListParagraph"/>
        <w:numPr>
          <w:ilvl w:val="0"/>
          <w:numId w:val="11"/>
        </w:numPr>
        <w:spacing w:before="0" w:after="240"/>
        <w:ind w:left="0" w:hanging="11"/>
        <w:contextualSpacing w:val="0"/>
        <w:rPr>
          <w:noProof/>
          <w:lang w:val="es-ES"/>
        </w:rPr>
      </w:pPr>
      <w:r w:rsidRPr="0088665D">
        <w:rPr>
          <w:noProof/>
          <w:lang w:val="es-ES"/>
        </w:rPr>
        <w:t>Georgiadis, C. et al. (2021) Deliverable 2.3 Report on Methodology development. Identifying Marginal Lands in Europe and strengthening their contribution potentialities in a CO2 sequestration strategy (MAIL). H2020 MSCA RISE 2018. Available at: https://marginallands.eu/dissemination/deliverables/.</w:t>
      </w:r>
    </w:p>
    <w:p w14:paraId="21967666" w14:textId="77777777" w:rsidR="00755346" w:rsidRPr="001D6A8C"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 xml:space="preserve">GISGeography.com. 2020a. 10 Free GIS Data Sources: Best Global Raster and Vector Datasets. </w:t>
      </w:r>
      <w:r w:rsidRPr="001D6A8C">
        <w:rPr>
          <w:noProof/>
          <w:lang w:val="es-ES"/>
        </w:rPr>
        <w:t>Disponible en: https://gisgeography.com/best-free-gis-data-sources-raster-vector/ [Accedido 20 de abril de 2020].</w:t>
      </w:r>
    </w:p>
    <w:p w14:paraId="2448D91C" w14:textId="77777777" w:rsidR="00755346" w:rsidRPr="001D6A8C" w:rsidRDefault="00755346" w:rsidP="00B67F11">
      <w:pPr>
        <w:pStyle w:val="ListParagraph"/>
        <w:numPr>
          <w:ilvl w:val="0"/>
          <w:numId w:val="11"/>
        </w:numPr>
        <w:spacing w:before="0" w:after="240"/>
        <w:ind w:left="0" w:hanging="11"/>
        <w:contextualSpacing w:val="0"/>
        <w:rPr>
          <w:noProof/>
          <w:lang w:val="es-ES"/>
        </w:rPr>
      </w:pPr>
      <w:r w:rsidRPr="00E12FD9">
        <w:rPr>
          <w:noProof/>
          <w:lang w:val="es-ES"/>
        </w:rPr>
        <w:lastRenderedPageBreak/>
        <w:t xml:space="preserve">GISGeography.com. 2020b. 13 Open Source Remote Sensing Software Packages. </w:t>
      </w:r>
      <w:r w:rsidRPr="001D6A8C">
        <w:rPr>
          <w:noProof/>
          <w:lang w:val="es-ES"/>
        </w:rPr>
        <w:t>Disponible en: https://gisgeography.com/open-source-remote-sensing-software-packages/ [Accedido 1 de julio de 2020].</w:t>
      </w:r>
    </w:p>
    <w:p w14:paraId="665EF077" w14:textId="1AA1F877" w:rsidR="0088665D" w:rsidRDefault="00755346">
      <w:pPr>
        <w:pStyle w:val="ListParagraph"/>
        <w:numPr>
          <w:ilvl w:val="0"/>
          <w:numId w:val="11"/>
        </w:numPr>
        <w:spacing w:before="0" w:after="240"/>
        <w:ind w:left="0" w:hanging="11"/>
        <w:contextualSpacing w:val="0"/>
        <w:rPr>
          <w:noProof/>
          <w:lang w:val="es-ES"/>
        </w:rPr>
      </w:pPr>
      <w:r w:rsidRPr="001D6A8C">
        <w:rPr>
          <w:noProof/>
          <w:lang w:val="es-ES"/>
        </w:rPr>
        <w:t>González</w:t>
      </w:r>
      <w:r w:rsidRPr="000C5C41">
        <w:rPr>
          <w:rFonts w:ascii="Cambria Math" w:hAnsi="Cambria Math" w:cs="Cambria Math"/>
          <w:noProof/>
          <w:lang w:val="es-ES"/>
        </w:rPr>
        <w:t>‐</w:t>
      </w:r>
      <w:r w:rsidRPr="001D6A8C">
        <w:rPr>
          <w:noProof/>
          <w:lang w:val="es-ES"/>
        </w:rPr>
        <w:t>Alonso, F., Merino</w:t>
      </w:r>
      <w:r w:rsidRPr="000C5C41">
        <w:rPr>
          <w:rFonts w:ascii="Cambria Math" w:hAnsi="Cambria Math" w:cs="Cambria Math"/>
          <w:noProof/>
          <w:lang w:val="es-ES"/>
        </w:rPr>
        <w:t>‐</w:t>
      </w:r>
      <w:r w:rsidRPr="001D6A8C">
        <w:rPr>
          <w:noProof/>
          <w:lang w:val="es-ES"/>
        </w:rPr>
        <w:t>De</w:t>
      </w:r>
      <w:r w:rsidRPr="000C5C41">
        <w:rPr>
          <w:rFonts w:ascii="Cambria Math" w:hAnsi="Cambria Math" w:cs="Cambria Math"/>
          <w:noProof/>
          <w:lang w:val="es-ES"/>
        </w:rPr>
        <w:t>‐</w:t>
      </w:r>
      <w:r w:rsidRPr="001D6A8C">
        <w:rPr>
          <w:noProof/>
          <w:lang w:val="es-ES"/>
        </w:rPr>
        <w:t>Miguel, S., Roldán</w:t>
      </w:r>
      <w:r w:rsidRPr="000C5C41">
        <w:rPr>
          <w:rFonts w:ascii="Cambria Math" w:hAnsi="Cambria Math" w:cs="Cambria Math"/>
          <w:noProof/>
          <w:lang w:val="es-ES"/>
        </w:rPr>
        <w:t>‐</w:t>
      </w:r>
      <w:r w:rsidRPr="001D6A8C">
        <w:rPr>
          <w:noProof/>
          <w:lang w:val="es-ES"/>
        </w:rPr>
        <w:t>Zamarrón, A., García</w:t>
      </w:r>
      <w:r w:rsidRPr="000C5C41">
        <w:rPr>
          <w:rFonts w:ascii="Cambria Math" w:hAnsi="Cambria Math" w:cs="Cambria Math"/>
          <w:noProof/>
          <w:lang w:val="es-ES"/>
        </w:rPr>
        <w:t>‐</w:t>
      </w:r>
      <w:r w:rsidRPr="001D6A8C">
        <w:rPr>
          <w:noProof/>
          <w:lang w:val="es-ES"/>
        </w:rPr>
        <w:t xml:space="preserve">Gigorro, S., Cuevas, J.M. 2006. </w:t>
      </w:r>
      <w:r w:rsidRPr="00E12FD9">
        <w:rPr>
          <w:noProof/>
          <w:lang w:val="es-ES"/>
        </w:rPr>
        <w:t>Forest biomass estimation through NDVI composites. The role of remotely sensed data to assess Spanish forests as carbon sinks. International Journal of Remote Sensing, 27, 5409-5415.</w:t>
      </w:r>
    </w:p>
    <w:p w14:paraId="52C5B7DC" w14:textId="7702A0B3" w:rsidR="000C5C41" w:rsidRPr="00E12FD9" w:rsidRDefault="000C5C41">
      <w:pPr>
        <w:pStyle w:val="ListParagraph"/>
        <w:numPr>
          <w:ilvl w:val="0"/>
          <w:numId w:val="11"/>
        </w:numPr>
        <w:spacing w:before="0" w:after="240"/>
        <w:ind w:left="0" w:hanging="11"/>
        <w:contextualSpacing w:val="0"/>
        <w:rPr>
          <w:noProof/>
          <w:lang w:val="es-ES"/>
        </w:rPr>
      </w:pPr>
      <w:r w:rsidRPr="000C5C41">
        <w:rPr>
          <w:noProof/>
          <w:lang w:val="es-ES"/>
        </w:rPr>
        <w:t>Grassi, G., Cescatti, A., Matthews, R., Duveiller, G., Camia, A., Federici, S., … Vizzarri, M. (2019). On the realistic contribution of European forests to reach climate objectives. Carbon Balance and Management, 14(1), 8. https://doi.org/10.1186/s13021-019-0123-y</w:t>
      </w:r>
    </w:p>
    <w:p w14:paraId="209CADBC" w14:textId="0569BAC1"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Greene, R., Devillers, R., Luther, J., Eddy, B. 2011. GIS</w:t>
      </w:r>
      <w:r w:rsidRPr="00E12FD9">
        <w:rPr>
          <w:rFonts w:ascii="Cambria Math" w:hAnsi="Cambria Math" w:cs="Cambria Math"/>
          <w:noProof/>
          <w:lang w:val="es-ES"/>
        </w:rPr>
        <w:t>‐</w:t>
      </w:r>
      <w:r w:rsidRPr="00E12FD9">
        <w:rPr>
          <w:noProof/>
          <w:lang w:val="es-ES"/>
        </w:rPr>
        <w:t>Based Multiple</w:t>
      </w:r>
      <w:r w:rsidRPr="00E12FD9">
        <w:rPr>
          <w:rFonts w:ascii="Cambria Math" w:hAnsi="Cambria Math" w:cs="Cambria Math"/>
          <w:noProof/>
          <w:lang w:val="es-ES"/>
        </w:rPr>
        <w:t>‐</w:t>
      </w:r>
      <w:r w:rsidRPr="00E12FD9">
        <w:rPr>
          <w:noProof/>
          <w:lang w:val="es-ES"/>
        </w:rPr>
        <w:t>Criteria Decision Analysis. Geography Compass, 5, 412-432.</w:t>
      </w:r>
      <w:r w:rsidR="00556958" w:rsidRPr="00E12FD9">
        <w:rPr>
          <w:noProof/>
          <w:lang w:val="es-ES"/>
        </w:rPr>
        <w:t>\</w:t>
      </w:r>
    </w:p>
    <w:p w14:paraId="442E4299" w14:textId="68F0FAAC" w:rsidR="00556958" w:rsidRPr="00E12FD9" w:rsidRDefault="00556958" w:rsidP="00B67F11">
      <w:pPr>
        <w:pStyle w:val="ListParagraph"/>
        <w:numPr>
          <w:ilvl w:val="0"/>
          <w:numId w:val="11"/>
        </w:numPr>
        <w:spacing w:before="0" w:after="240"/>
        <w:ind w:left="0" w:hanging="11"/>
        <w:contextualSpacing w:val="0"/>
        <w:rPr>
          <w:noProof/>
          <w:lang w:val="es-ES"/>
        </w:rPr>
      </w:pPr>
      <w:r w:rsidRPr="00E12FD9">
        <w:rPr>
          <w:noProof/>
          <w:lang w:val="es-ES"/>
        </w:rPr>
        <w:t>Hanzhenko, O., Roik, M., &amp; Ivanina, V. (2016). Catalogue for bioenergy crops and their suitability in the categories of MagLs (D2.2). In SEEMLA project reports, supported by the EU’s Horizon 2020 programme under GA No. 691874. Ukraine.</w:t>
      </w:r>
    </w:p>
    <w:p w14:paraId="7FCD78FD" w14:textId="39FA21EB" w:rsidR="0088665D" w:rsidRPr="00E12FD9" w:rsidRDefault="0088665D">
      <w:pPr>
        <w:pStyle w:val="ListParagraph"/>
        <w:numPr>
          <w:ilvl w:val="0"/>
          <w:numId w:val="11"/>
        </w:numPr>
        <w:spacing w:before="0" w:after="240"/>
        <w:ind w:left="0" w:hanging="11"/>
        <w:contextualSpacing w:val="0"/>
        <w:rPr>
          <w:noProof/>
          <w:lang w:val="es-ES"/>
        </w:rPr>
      </w:pPr>
      <w:r w:rsidRPr="00E12FD9">
        <w:rPr>
          <w:noProof/>
          <w:lang w:val="es-ES"/>
        </w:rPr>
        <w:t>IPCC (2000) Land Use, Land-Use Change and Forestry. Geneva, Switzerland. Available at: https://archive.ipcc.ch/ipccreports/sres/land_use/index.php?idp=154.</w:t>
      </w:r>
    </w:p>
    <w:p w14:paraId="35C1CC68"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James, L. 2010. Theory and identification of marginal land and factors determining land use change.</w:t>
      </w:r>
    </w:p>
    <w:p w14:paraId="66CB73B7"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Jin, V.L., Schmer, M.R., Stewart, C.E., Mitchell, R.B., Williams, C.O., Wienhold, B.J., Varvel, G.E. et al. 2019. Management controls the net greenhouse gas outcomes of growing bioenergy feedstocks on marginally productive croplands. Science Advances, 5, eaav9318.</w:t>
      </w:r>
    </w:p>
    <w:p w14:paraId="26232DB1"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Kale, M.P., Ravan, S.A., Roy, P.S., Singh, S. 2009. Patterns of carbon sequestration in forests of Western Ghats and study of applicability of remote sensing in generating carbon credits through afforestation/reforestation. Journal of the Indian Society of Remote Sensing, 37, 457-471.</w:t>
      </w:r>
    </w:p>
    <w:p w14:paraId="2E9C9C98"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lastRenderedPageBreak/>
        <w:t>Kang, S., Post, W.M., Nichols, J.A., Wang, D., West, T.O., Bandaru, V., Izaurralde, R.C. 2013. Marginal lands: concept, assessment and management. Journal of Agricultural Science, 5, 129.</w:t>
      </w:r>
    </w:p>
    <w:p w14:paraId="49303D06"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1D6A8C">
        <w:rPr>
          <w:noProof/>
          <w:lang w:val="es-ES"/>
        </w:rPr>
        <w:t xml:space="preserve">Koch, B. 2011. La teledetección como apoyo a los inventarios forestales nacionales EFN. </w:t>
      </w:r>
      <w:r w:rsidRPr="00E12FD9">
        <w:rPr>
          <w:noProof/>
          <w:lang w:val="es-ES"/>
        </w:rPr>
        <w:t>Recuperado a partir de http://www. fao. org/fileadmin/user_upload/national_forest_assessmen t/images/PDFs/Spanish/KR2_ES__8_. pdf,.</w:t>
      </w:r>
    </w:p>
    <w:p w14:paraId="5AA1E5CC"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Lassauce, A., Lieutier, F., Bouget, C. 2012. Woodfuel harvesting and biodiversity conservation in temperate forests: effects of logging residue characteristics on saproxylic beetle assemblages. Biological Conservation, 147, 204-212.</w:t>
      </w:r>
    </w:p>
    <w:p w14:paraId="0FF99C0D"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Liu, Q., Liu, G., Huang, C., Shi, L., Zhao, J. 2015. Monitoring vegetation recovery at abandoned land. En 2015 8th International Congress on Image and Signal Processing (CISP), pp. 104-108. IEEE.</w:t>
      </w:r>
    </w:p>
    <w:p w14:paraId="75E46980"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Löw, F., Fliemann, E., Abdullaev, I., Conrad, C., Lamers, J.P.A. 2015. Mapping abandoned agricultural land in Kyzyl-Orda, Kazakhstan using satellite remote sensing. Applied Geography, 62, 377-390.</w:t>
      </w:r>
    </w:p>
    <w:p w14:paraId="56B037FA"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Maguire, D.J. 1991. An overview and definition of GIS. Geographical information systems: Principles and applications, 1, 9-20.</w:t>
      </w:r>
    </w:p>
    <w:p w14:paraId="416061FD"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1D6A8C">
        <w:rPr>
          <w:noProof/>
          <w:lang w:val="es-ES"/>
        </w:rPr>
        <w:t xml:space="preserve">Mahapatra, R.P., Verma, G. 2013. </w:t>
      </w:r>
      <w:r w:rsidRPr="00E12FD9">
        <w:rPr>
          <w:noProof/>
          <w:lang w:val="es-ES"/>
        </w:rPr>
        <w:t>Database Management System. KHANNA Publishers.</w:t>
      </w:r>
    </w:p>
    <w:p w14:paraId="299BFD87" w14:textId="066CE80B"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Manjrekar, A., Mane, R. 2012. Implication of Image Processing in GIS and Remote Sensing.</w:t>
      </w:r>
    </w:p>
    <w:p w14:paraId="1B0E8F1E" w14:textId="480EC526" w:rsidR="00556958" w:rsidRPr="00E12FD9" w:rsidRDefault="00556958" w:rsidP="00E12FD9">
      <w:pPr>
        <w:pStyle w:val="ListParagraph"/>
        <w:numPr>
          <w:ilvl w:val="0"/>
          <w:numId w:val="11"/>
        </w:numPr>
        <w:spacing w:before="0" w:after="240"/>
        <w:ind w:left="0" w:hanging="11"/>
        <w:contextualSpacing w:val="0"/>
        <w:rPr>
          <w:noProof/>
          <w:lang w:val="es-ES"/>
        </w:rPr>
      </w:pPr>
      <w:r w:rsidRPr="00E12FD9">
        <w:rPr>
          <w:noProof/>
          <w:lang w:val="es-ES"/>
        </w:rPr>
        <w:t xml:space="preserve">Mehretu, A., Pigozzi, B. W., &amp; Sommers, L. M. (2000). Concepts in Social and Spatial Marginality. Geografiska Annaler, Series B: Human Geography, 82B(2), 89–101. https://doi.org/10.1111/1468-0467.00076 </w:t>
      </w:r>
    </w:p>
    <w:p w14:paraId="79AE0D94" w14:textId="24C1BE2E" w:rsidR="00BD6F52" w:rsidRPr="00E12FD9" w:rsidRDefault="00BD6F52">
      <w:pPr>
        <w:pStyle w:val="ListParagraph"/>
        <w:numPr>
          <w:ilvl w:val="0"/>
          <w:numId w:val="11"/>
        </w:numPr>
        <w:spacing w:before="0" w:after="240"/>
        <w:ind w:left="0" w:hanging="11"/>
        <w:contextualSpacing w:val="0"/>
        <w:rPr>
          <w:noProof/>
          <w:lang w:val="es-ES"/>
        </w:rPr>
      </w:pPr>
      <w:r w:rsidRPr="00E12FD9">
        <w:rPr>
          <w:noProof/>
          <w:lang w:val="es-ES"/>
        </w:rPr>
        <w:t>Mellor, P. et al. (2021) ‘Identifying non-agricultural marginal lands as a route to sustainable bioenergy provision - A review and holistic definition’, Renewable and Sustainable Energy Reviews, 135, p. 110220. doi: 10.1016/j.rser.2020.110220.</w:t>
      </w:r>
    </w:p>
    <w:p w14:paraId="6059FCFB" w14:textId="77777777" w:rsidR="00755346" w:rsidRPr="001D6A8C" w:rsidRDefault="00755346" w:rsidP="00B67F11">
      <w:pPr>
        <w:pStyle w:val="ListParagraph"/>
        <w:numPr>
          <w:ilvl w:val="0"/>
          <w:numId w:val="11"/>
        </w:numPr>
        <w:spacing w:before="0" w:after="240"/>
        <w:ind w:left="0" w:hanging="11"/>
        <w:contextualSpacing w:val="0"/>
        <w:rPr>
          <w:noProof/>
          <w:lang w:val="es-ES"/>
        </w:rPr>
      </w:pPr>
      <w:r w:rsidRPr="00E12FD9">
        <w:rPr>
          <w:noProof/>
          <w:lang w:val="es-ES"/>
        </w:rPr>
        <w:lastRenderedPageBreak/>
        <w:t xml:space="preserve">MICHAELI, S. 2016. Top 10 Open Source Software Licenses of 2016 and Key Trends. </w:t>
      </w:r>
      <w:r w:rsidRPr="001D6A8C">
        <w:rPr>
          <w:noProof/>
          <w:lang w:val="es-ES"/>
        </w:rPr>
        <w:t>Disponible en: https://resources.whitesourcesoftware.com/blog-whitesource/top-10-open-source-software-licenses-of-2016-and-key-trends [Accedido 10 de abril de 2020].</w:t>
      </w:r>
    </w:p>
    <w:p w14:paraId="774B1A52"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86207">
        <w:rPr>
          <w:noProof/>
          <w:lang w:val="es-ES"/>
        </w:rPr>
        <w:t xml:space="preserve">Milenov, P., Vassilev, V., Vassileva, A., Radkov, R., Samoungi, V., Dimitrov, Z., Vichev, N. 2014. </w:t>
      </w:r>
      <w:r w:rsidRPr="00E12FD9">
        <w:rPr>
          <w:noProof/>
          <w:lang w:val="es-ES"/>
        </w:rPr>
        <w:t>Monitoring of the risk of farmland abandonment as an efficient tool to assess the environmental and socio-economic impact of the Common Agriculture Policy. International journal of applied earth observation and geoinformation, 32, 218-227.</w:t>
      </w:r>
    </w:p>
    <w:p w14:paraId="4DD54448" w14:textId="0BBAB774" w:rsidR="00556958" w:rsidRPr="00E12FD9" w:rsidRDefault="00755346" w:rsidP="00556958">
      <w:pPr>
        <w:pStyle w:val="ListParagraph"/>
        <w:numPr>
          <w:ilvl w:val="0"/>
          <w:numId w:val="11"/>
        </w:numPr>
        <w:spacing w:before="0" w:after="240"/>
        <w:ind w:left="0" w:hanging="11"/>
        <w:contextualSpacing w:val="0"/>
        <w:rPr>
          <w:noProof/>
          <w:lang w:val="es-ES"/>
        </w:rPr>
      </w:pPr>
      <w:r w:rsidRPr="00E12FD9">
        <w:rPr>
          <w:noProof/>
          <w:lang w:val="es-ES"/>
        </w:rPr>
        <w:t>Montenegro, A., Eby, M., Mu, Q., Mulligan, M., Weaver, A.J., Wiebe, E.C., Zhao, M. 2009. The net carbon drawdown of small scale afforestation from satellite observations. Global and Planetary Change, 69, 195-204.</w:t>
      </w:r>
    </w:p>
    <w:p w14:paraId="5BA0A877" w14:textId="77777777" w:rsidR="00BD6F52" w:rsidRPr="00E12FD9" w:rsidRDefault="00BD6F52" w:rsidP="00E12FD9">
      <w:pPr>
        <w:pStyle w:val="ListParagraph"/>
        <w:numPr>
          <w:ilvl w:val="0"/>
          <w:numId w:val="11"/>
        </w:numPr>
        <w:spacing w:before="0" w:after="240"/>
        <w:ind w:left="0" w:hanging="11"/>
        <w:contextualSpacing w:val="0"/>
        <w:rPr>
          <w:noProof/>
          <w:lang w:val="es-ES"/>
        </w:rPr>
      </w:pPr>
      <w:r w:rsidRPr="00E12FD9">
        <w:rPr>
          <w:noProof/>
          <w:lang w:val="es-ES"/>
        </w:rPr>
        <w:t>Mohan, M. et al. (2021) ‘UAV-Supported Forest Regeneration: Current Trends, Challenges and Implications’, Remote Sensing 2021, Vol. 13, Page 2596. Multidisciplinary Digital Publishing Institute, 13(13), p. 2596. doi: 10.3390/RS13132596.</w:t>
      </w:r>
    </w:p>
    <w:p w14:paraId="37F9FEA8"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Nalepa, R. 2011. A question of scale: the construction of marginal lands and the limitations of global land classifications. En International Conference on Global Land Grabbing, University of Sussex, Brighton,</w:t>
      </w:r>
    </w:p>
    <w:p w14:paraId="0CAB49A7" w14:textId="1F50DAFF"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Nalepa, R.A., Bauer, D.M. 2012. Marginal lands: the role of remote sensing in constructing landscapes for agrofuel development. Journal of Peasant Studies, 39, 403-422.</w:t>
      </w:r>
    </w:p>
    <w:p w14:paraId="5112D6CF" w14:textId="05B318B6" w:rsidR="00BD6F52" w:rsidRPr="00E12FD9" w:rsidRDefault="00556958" w:rsidP="00E12FD9">
      <w:pPr>
        <w:pStyle w:val="ListParagraph"/>
        <w:numPr>
          <w:ilvl w:val="0"/>
          <w:numId w:val="11"/>
        </w:numPr>
        <w:spacing w:before="0" w:after="240"/>
        <w:ind w:left="0" w:hanging="11"/>
        <w:contextualSpacing w:val="0"/>
        <w:rPr>
          <w:noProof/>
          <w:lang w:val="es-ES"/>
        </w:rPr>
      </w:pPr>
      <w:r w:rsidRPr="00E12FD9">
        <w:rPr>
          <w:noProof/>
          <w:lang w:val="es-ES"/>
        </w:rPr>
        <w:t xml:space="preserve">Nalepa, R. A., Short Gianotti, A. G., &amp; Bauer, D. M. (2017). Marginal land and the global land rush: A spatial exploration of contested lands and state-directed development in contemporary Ethiopia. Geoforum, 82(October), 237–251. https://doi.org/10.1016/j.geoforum.2016.10.008 </w:t>
      </w:r>
    </w:p>
    <w:p w14:paraId="10B17565" w14:textId="2F09D2FA" w:rsidR="00BD6F52" w:rsidRPr="00E12FD9" w:rsidRDefault="00BD6F52">
      <w:pPr>
        <w:pStyle w:val="ListParagraph"/>
        <w:numPr>
          <w:ilvl w:val="0"/>
          <w:numId w:val="11"/>
        </w:numPr>
        <w:spacing w:before="0" w:after="240"/>
        <w:ind w:left="0" w:hanging="11"/>
        <w:contextualSpacing w:val="0"/>
        <w:rPr>
          <w:noProof/>
          <w:lang w:val="es-ES"/>
        </w:rPr>
      </w:pPr>
      <w:r w:rsidRPr="00E12FD9">
        <w:rPr>
          <w:noProof/>
          <w:lang w:val="es-ES"/>
        </w:rPr>
        <w:t>Nave, L. E. et al. (2019) ‘The role of reforestation in carbon sequestration’, New Forests. Springer Netherlands, 50(1), pp. 115–137. doi: 10.1007/s11056-018-9655-3.</w:t>
      </w:r>
    </w:p>
    <w:p w14:paraId="22353E3F" w14:textId="33A5F878" w:rsidR="00755346"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 xml:space="preserve">Open Source Iniciative. 2020. Licenses by Name. </w:t>
      </w:r>
      <w:r w:rsidRPr="00BD6F52">
        <w:rPr>
          <w:noProof/>
          <w:lang w:val="es-ES"/>
        </w:rPr>
        <w:t>Disponible en: https://opensource.org/licenses/alphabetical [Accedido 10 de abril de 2020].</w:t>
      </w:r>
    </w:p>
    <w:p w14:paraId="0139F36E" w14:textId="444E072A" w:rsidR="00212391" w:rsidRPr="00212391" w:rsidRDefault="00212391">
      <w:pPr>
        <w:pStyle w:val="ListParagraph"/>
        <w:numPr>
          <w:ilvl w:val="0"/>
          <w:numId w:val="11"/>
        </w:numPr>
        <w:spacing w:before="0" w:after="240"/>
        <w:ind w:left="0" w:hanging="11"/>
        <w:contextualSpacing w:val="0"/>
        <w:rPr>
          <w:noProof/>
          <w:lang w:val="es-ES"/>
        </w:rPr>
      </w:pPr>
      <w:r w:rsidRPr="00212391">
        <w:rPr>
          <w:noProof/>
          <w:lang w:val="es-ES"/>
        </w:rPr>
        <w:lastRenderedPageBreak/>
        <w:t>Ozernoy, V. M., Smith, D. R., &amp; Sicherman, A. (1981). Evaluating computerized geographic information systems using decision analysis. Interfaces, 11(5), 92-100.</w:t>
      </w:r>
    </w:p>
    <w:p w14:paraId="6FA1C1AA"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Patenaude, G., Milne, R., Dawson, T.P. 2005. Synthesis of remote sensing approaches for forest carbon estimation: reporting to the Kyoto Protocol. Environmental Science &amp; Policy, 8, 161-178.</w:t>
      </w:r>
    </w:p>
    <w:p w14:paraId="2B8F7B3D"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BD6F52">
        <w:rPr>
          <w:noProof/>
          <w:lang w:val="es-ES"/>
        </w:rPr>
        <w:t>Pereira, H.M., Navarro, L</w:t>
      </w:r>
      <w:r w:rsidRPr="001D6A8C">
        <w:rPr>
          <w:noProof/>
          <w:lang w:val="es-ES"/>
        </w:rPr>
        <w:t xml:space="preserve">.M. 2015. </w:t>
      </w:r>
      <w:r w:rsidRPr="00E12FD9">
        <w:rPr>
          <w:noProof/>
          <w:lang w:val="es-ES"/>
        </w:rPr>
        <w:t>Rewilding european landscapes. Springer International Publishing New York.</w:t>
      </w:r>
    </w:p>
    <w:p w14:paraId="3A779CF7"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Perens, B. 1999. The open source definition. Open sources: voices from the open source revolution, 1, 171-188.</w:t>
      </w:r>
    </w:p>
    <w:p w14:paraId="19CD865A" w14:textId="77777777" w:rsidR="00755346" w:rsidRPr="001D6A8C" w:rsidRDefault="00755346" w:rsidP="00B67F11">
      <w:pPr>
        <w:pStyle w:val="ListParagraph"/>
        <w:numPr>
          <w:ilvl w:val="0"/>
          <w:numId w:val="11"/>
        </w:numPr>
        <w:spacing w:before="0" w:after="240"/>
        <w:ind w:left="0" w:hanging="11"/>
        <w:contextualSpacing w:val="0"/>
        <w:rPr>
          <w:noProof/>
          <w:lang w:val="es-ES"/>
        </w:rPr>
      </w:pPr>
      <w:r w:rsidRPr="001D6A8C">
        <w:rPr>
          <w:noProof/>
          <w:lang w:val="es-ES"/>
        </w:rPr>
        <w:t>Pérez-Rodríguez, F., Gómez-García, E., Rojo-Alboreca, A. 2011. Nuevas aplicaciones informáticas como herramientas que facilitan la gestión forestal sostenible en un contexto de cambio climático.</w:t>
      </w:r>
    </w:p>
    <w:p w14:paraId="7CA7DD45"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Potter, C., Klooster, S., Hiatt, S., Fladeland, M., Genovese, V., Gross, P. 2007. Satellite-derived estimates of potential carbon sequestration through afforestation of agricultural lands in the United States. Climatic Change, 80, 323-336.</w:t>
      </w:r>
    </w:p>
    <w:p w14:paraId="4EE09135"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Price, M.H. 2010. Mastering ArcGIS. McGraw-Hill.</w:t>
      </w:r>
    </w:p>
    <w:p w14:paraId="182F82E3"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Proisy, C., Viennois, G., Sidik, F., Andayani, A., Enright, J.A., Guitet, S., Gusmawati, N. et al. 2018. Monitoring mangrove forests after aquaculture abandonment using time series of very high spatial resolution satellite images: A case study from the Perancak estuary, Bali, Indonesia. Marine pollution bulletin, 131, 61-71.</w:t>
      </w:r>
    </w:p>
    <w:p w14:paraId="71BCEFC4"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Ray, T., Farr, T., Blom, R., Crippen, R. 1993. Monitoring land use and degradation using satellite and airborne data.</w:t>
      </w:r>
    </w:p>
    <w:p w14:paraId="78471FF8" w14:textId="6EECF991"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Ruskule, A., Nikodemus, O., Kasparinska, Z., Kasparinskis, R., Brūmelis, G. 2012. Patterns of afforestation on abandoned agriculture land in Latvia. Agroforestry systems, 85, 215-231.</w:t>
      </w:r>
    </w:p>
    <w:p w14:paraId="706C6692" w14:textId="77777777" w:rsidR="00556958" w:rsidRPr="00E12FD9" w:rsidRDefault="00556958" w:rsidP="00E12FD9">
      <w:pPr>
        <w:pStyle w:val="ListParagraph"/>
        <w:numPr>
          <w:ilvl w:val="0"/>
          <w:numId w:val="11"/>
        </w:numPr>
        <w:spacing w:before="0" w:after="240"/>
        <w:ind w:left="0" w:hanging="11"/>
        <w:contextualSpacing w:val="0"/>
        <w:rPr>
          <w:noProof/>
          <w:lang w:val="es-ES"/>
        </w:rPr>
      </w:pPr>
      <w:r w:rsidRPr="00E12FD9">
        <w:rPr>
          <w:noProof/>
          <w:lang w:val="es-ES"/>
        </w:rPr>
        <w:t xml:space="preserve">Rossiter, D. G. (1996). A theoretical framework for land evaluation. Geoderma, 72(3–4), 165–190. https://doi.org/10.1016/0016-7061(96)00031-6 </w:t>
      </w:r>
    </w:p>
    <w:p w14:paraId="07F9ED13" w14:textId="77777777" w:rsidR="00556958" w:rsidRPr="00E12FD9" w:rsidRDefault="00556958" w:rsidP="00E12FD9">
      <w:pPr>
        <w:pStyle w:val="ListParagraph"/>
        <w:numPr>
          <w:ilvl w:val="0"/>
          <w:numId w:val="11"/>
        </w:numPr>
        <w:spacing w:before="0" w:after="240"/>
        <w:ind w:left="0" w:hanging="11"/>
        <w:contextualSpacing w:val="0"/>
        <w:rPr>
          <w:noProof/>
          <w:lang w:val="es-ES"/>
        </w:rPr>
      </w:pPr>
      <w:r w:rsidRPr="00E12FD9">
        <w:rPr>
          <w:noProof/>
          <w:lang w:val="es-ES"/>
        </w:rPr>
        <w:lastRenderedPageBreak/>
        <w:t xml:space="preserve">Plieninger, T., &amp; Gaertner, M. (2011). Harnessing degraded lands for biodiversity conservation. Journal for Nature Conservation, 19(1), 18–23. https://doi.org/10.1016/j.jnc.2010.04.001 </w:t>
      </w:r>
    </w:p>
    <w:p w14:paraId="5BA27157"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Sajjad, H., Kumar, P. 2019. Future Challenges and Perspective of Remote Sensing Technology: Potential and Future Trends. En pp. 275-277.</w:t>
      </w:r>
    </w:p>
    <w:p w14:paraId="01E30760"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1D6A8C">
        <w:rPr>
          <w:noProof/>
          <w:lang w:val="es-ES"/>
        </w:rPr>
        <w:t xml:space="preserve">Sallustio, L., Pettenella, D., Merlini, P., Romano, R., Salvati, L., Marchetti, M., Corona, P. 2018. </w:t>
      </w:r>
      <w:r w:rsidRPr="00E12FD9">
        <w:rPr>
          <w:noProof/>
          <w:lang w:val="es-ES"/>
        </w:rPr>
        <w:t>Assessing the economic marginality of agricultural lands in Italy to support land use planning. Land use policy, 76, 526-534.</w:t>
      </w:r>
    </w:p>
    <w:p w14:paraId="7D9EAF82" w14:textId="5E16B34F" w:rsidR="00755346" w:rsidRDefault="00755346" w:rsidP="00B67F11">
      <w:pPr>
        <w:pStyle w:val="ListParagraph"/>
        <w:numPr>
          <w:ilvl w:val="0"/>
          <w:numId w:val="11"/>
        </w:numPr>
        <w:spacing w:before="0" w:after="240"/>
        <w:ind w:left="0" w:hanging="11"/>
        <w:contextualSpacing w:val="0"/>
        <w:rPr>
          <w:noProof/>
          <w:lang w:val="es-ES"/>
        </w:rPr>
      </w:pPr>
      <w:r w:rsidRPr="001D6A8C">
        <w:rPr>
          <w:noProof/>
          <w:lang w:val="es-ES"/>
        </w:rPr>
        <w:t xml:space="preserve">Sánchez, M.A., Fernández, A.A., Illera, P., Ponferrada, L. 1999. Los sistemas de información geográfica en la gestión forestal. En </w:t>
      </w:r>
      <w:r w:rsidRPr="00E12FD9">
        <w:rPr>
          <w:noProof/>
          <w:lang w:val="es-ES"/>
        </w:rPr>
        <w:t>TELEDETECCIÓN. Avances y Aplicaciones. VIII Congreso Nacional de Teledetección. Albacete, España</w:t>
      </w:r>
      <w:r w:rsidRPr="001D6A8C">
        <w:rPr>
          <w:noProof/>
          <w:lang w:val="es-ES"/>
        </w:rPr>
        <w:t>, pp. 96-99.</w:t>
      </w:r>
    </w:p>
    <w:p w14:paraId="4E60A1B7" w14:textId="77777777" w:rsidR="00BD6F52" w:rsidRPr="00E12FD9" w:rsidRDefault="00BD6F52" w:rsidP="00E12FD9">
      <w:pPr>
        <w:pStyle w:val="ListParagraph"/>
        <w:numPr>
          <w:ilvl w:val="0"/>
          <w:numId w:val="11"/>
        </w:numPr>
        <w:spacing w:before="0" w:after="240"/>
        <w:ind w:left="0" w:hanging="11"/>
        <w:contextualSpacing w:val="0"/>
        <w:rPr>
          <w:noProof/>
          <w:lang w:val="es-ES"/>
        </w:rPr>
      </w:pPr>
      <w:r w:rsidRPr="00E12FD9">
        <w:rPr>
          <w:noProof/>
          <w:lang w:val="es-ES"/>
        </w:rPr>
        <w:t>Sanz, M. . et al. (2017) Sustainable Land Management contribution to successful land-based climate change adaptation and mitigation. A Report of the Science-Policy Interface. United Nations Convention to Combat Desertification (UNCCD). Bonn, Germany. Available at: https://www.unccd.int/sites/default/files/documents/2017-09/UNCCD_Report_SLM_web_v2.pdf.</w:t>
      </w:r>
    </w:p>
    <w:p w14:paraId="27E9C613" w14:textId="33F4EBA3" w:rsidR="00BD6F52" w:rsidRPr="001D6A8C" w:rsidRDefault="00BD6F52">
      <w:pPr>
        <w:pStyle w:val="ListParagraph"/>
        <w:numPr>
          <w:ilvl w:val="0"/>
          <w:numId w:val="11"/>
        </w:numPr>
        <w:spacing w:before="0" w:after="240"/>
        <w:ind w:left="0" w:hanging="11"/>
        <w:contextualSpacing w:val="0"/>
        <w:rPr>
          <w:noProof/>
          <w:lang w:val="es-ES"/>
        </w:rPr>
      </w:pPr>
      <w:r w:rsidRPr="00E12FD9">
        <w:rPr>
          <w:noProof/>
          <w:lang w:val="es-ES"/>
        </w:rPr>
        <w:t>Sauer, T. J. et al. (2012) ‘Soil properties following reforestation or afforestation of marginal cropland’, Plant and Soil, 360(1–2), pp. 375–390. doi: 10.1007/s11104-012-1258-8.</w:t>
      </w:r>
    </w:p>
    <w:p w14:paraId="4BC012ED"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Saraswati Experts. 2016. COMPUTER SCIENCE WITH C++. Saraswati House Pvt Ltd.</w:t>
      </w:r>
    </w:p>
    <w:p w14:paraId="22A2F2E1" w14:textId="5767055C"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Schepaschenko, D.G., Shvidenko, A.Z., Lesiv, M.Y., Ontikov, P. V, Shchepashchenko, M. V, Kraxner, F. 2015. Estimation of forest area and its dynamics in Russia based on synthesis of remote sensing products. Contemporary problems of ecology, 8, 811-817.</w:t>
      </w:r>
    </w:p>
    <w:p w14:paraId="26459049" w14:textId="0F61B816" w:rsidR="00294F6E" w:rsidRPr="00E12FD9" w:rsidRDefault="00294F6E" w:rsidP="00E12FD9">
      <w:pPr>
        <w:pStyle w:val="ListParagraph"/>
        <w:numPr>
          <w:ilvl w:val="0"/>
          <w:numId w:val="11"/>
        </w:numPr>
        <w:spacing w:before="0" w:after="240"/>
        <w:ind w:left="0" w:hanging="11"/>
        <w:contextualSpacing w:val="0"/>
        <w:rPr>
          <w:noProof/>
          <w:lang w:val="es-ES"/>
        </w:rPr>
      </w:pPr>
      <w:r w:rsidRPr="00E12FD9">
        <w:rPr>
          <w:noProof/>
          <w:lang w:val="es-ES"/>
        </w:rPr>
        <w:t xml:space="preserve">Schröder, P., Beckers, B., Daniels, S., Gnädinger, F., Maestri, E., Marmiroli, N., … Sæbø, A. (2018). Intensify production, transform biomass to energy and novel goods and protect soils in Europe—A vision how to mobilize marginal lands. Science of </w:t>
      </w:r>
      <w:r w:rsidRPr="00E12FD9">
        <w:rPr>
          <w:noProof/>
          <w:lang w:val="es-ES"/>
        </w:rPr>
        <w:lastRenderedPageBreak/>
        <w:t xml:space="preserve">the Total Environment, 616–617, 1101–1123. https://doi.org/10.1016/j.scitotenv.2017.10.209 </w:t>
      </w:r>
    </w:p>
    <w:p w14:paraId="505148A7" w14:textId="77777777" w:rsidR="00BD6F52" w:rsidRPr="00E12FD9" w:rsidRDefault="00BD6F52" w:rsidP="00E12FD9">
      <w:pPr>
        <w:pStyle w:val="ListParagraph"/>
        <w:numPr>
          <w:ilvl w:val="0"/>
          <w:numId w:val="11"/>
        </w:numPr>
        <w:spacing w:before="0" w:after="240"/>
        <w:ind w:left="0" w:hanging="11"/>
        <w:contextualSpacing w:val="0"/>
        <w:rPr>
          <w:noProof/>
          <w:lang w:val="es-ES"/>
        </w:rPr>
      </w:pPr>
      <w:r w:rsidRPr="00E12FD9">
        <w:rPr>
          <w:noProof/>
          <w:lang w:val="es-ES"/>
        </w:rPr>
        <w:t>Sanz, M. . et al. (2017) Sustainable Land Management contribution to successful land-based climate change adaptation and mitigation. A Report of the Science-Policy Interface. United Nations Convention to Combat Desertification (UNCCD). Bonn, Germany. Available at: https://www.unccd.int/sites/default/files/documents/2017-09/UNCCD_Report_SLM_web_v2.pdf.</w:t>
      </w:r>
    </w:p>
    <w:p w14:paraId="595D146B" w14:textId="77777777" w:rsidR="00BD6F52" w:rsidRPr="00E12FD9" w:rsidRDefault="00BD6F52" w:rsidP="00E12FD9">
      <w:pPr>
        <w:pStyle w:val="ListParagraph"/>
        <w:numPr>
          <w:ilvl w:val="0"/>
          <w:numId w:val="11"/>
        </w:numPr>
        <w:spacing w:before="0" w:after="240"/>
        <w:ind w:left="0" w:hanging="11"/>
        <w:contextualSpacing w:val="0"/>
        <w:rPr>
          <w:noProof/>
          <w:lang w:val="es-ES"/>
        </w:rPr>
      </w:pPr>
      <w:r w:rsidRPr="00E12FD9">
        <w:rPr>
          <w:noProof/>
          <w:lang w:val="es-ES"/>
        </w:rPr>
        <w:t>Sauer, T. J. et al. (2012) ‘Soil properties following reforestation or afforestation of marginal cropland’, Plant and Soil, 360(1–2), pp. 375–390. doi: 10.1007/s11104-012-1258-8.</w:t>
      </w:r>
    </w:p>
    <w:p w14:paraId="62E54055" w14:textId="77777777" w:rsidR="00BD6F52" w:rsidRPr="00E12FD9" w:rsidRDefault="00BD6F52" w:rsidP="00E12FD9">
      <w:pPr>
        <w:pStyle w:val="ListParagraph"/>
        <w:numPr>
          <w:ilvl w:val="0"/>
          <w:numId w:val="11"/>
        </w:numPr>
        <w:spacing w:before="0" w:after="240"/>
        <w:ind w:left="0" w:hanging="11"/>
        <w:contextualSpacing w:val="0"/>
        <w:rPr>
          <w:noProof/>
          <w:lang w:val="es-ES"/>
        </w:rPr>
      </w:pPr>
      <w:r w:rsidRPr="00E12FD9">
        <w:rPr>
          <w:noProof/>
          <w:lang w:val="es-ES"/>
        </w:rPr>
        <w:t>Serrada, R. (2011) Apuntes de Selvicultura. Edited by F. C. del V. de Salazar. Madrid: Escuela Universitaria de Ingeniería Técnica Forestal. Universidad Politécnica de Madrid.</w:t>
      </w:r>
    </w:p>
    <w:p w14:paraId="604C60FA"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Shortall, O.K. 2013. “Marginal land” for energy crops: Exploring definitions and embedded assumptions. Energy Policy, 62, 19-27.</w:t>
      </w:r>
    </w:p>
    <w:p w14:paraId="2EF4B9C1" w14:textId="21596D18" w:rsidR="00BD6F52" w:rsidRPr="00E12FD9" w:rsidRDefault="00755346" w:rsidP="00E12FD9">
      <w:pPr>
        <w:pStyle w:val="ListParagraph"/>
        <w:numPr>
          <w:ilvl w:val="0"/>
          <w:numId w:val="11"/>
        </w:numPr>
        <w:spacing w:before="0" w:after="240"/>
        <w:ind w:left="0" w:hanging="11"/>
        <w:contextualSpacing w:val="0"/>
        <w:rPr>
          <w:noProof/>
          <w:lang w:val="es-ES"/>
        </w:rPr>
      </w:pPr>
      <w:r w:rsidRPr="00E12FD9">
        <w:rPr>
          <w:noProof/>
          <w:lang w:val="es-ES"/>
        </w:rPr>
        <w:t>Silver, W.L., Ostertag, R., Lugo, A.E. 2000. The potential for carbon sequestration through reforestation of abandoned tropical agricultural and pasture lands. Restoration ecology, 8, 394-407.</w:t>
      </w:r>
    </w:p>
    <w:p w14:paraId="14E500E5"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Sonti, S.H. 2015. Application of geographic information system (GIS) in forest management. Journal of Geography &amp; Natural Disasters, 5, 587-2167.</w:t>
      </w:r>
    </w:p>
    <w:p w14:paraId="30600DA9"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Steiniger, S., Bocher, E. 2009. An overview on current free and open source desktop GIS developments. International Journal of Geographical Information Science, 23, 1345-1370.</w:t>
      </w:r>
    </w:p>
    <w:p w14:paraId="6FF8D645" w14:textId="04A613EC"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Steininger, M.K. 2000. Satellite estimation of tropical secondary forest above-ground biomass: data from Brazil and Bolivia. International Journal of Remote Sensing, 21, 1139-1157.</w:t>
      </w:r>
    </w:p>
    <w:p w14:paraId="7256FA15" w14:textId="238C7841" w:rsidR="00294F6E" w:rsidRPr="00E12FD9" w:rsidRDefault="00294F6E" w:rsidP="00E12FD9">
      <w:pPr>
        <w:pStyle w:val="ListParagraph"/>
        <w:numPr>
          <w:ilvl w:val="0"/>
          <w:numId w:val="11"/>
        </w:numPr>
        <w:spacing w:before="0" w:after="240"/>
        <w:ind w:left="0" w:hanging="11"/>
        <w:contextualSpacing w:val="0"/>
        <w:rPr>
          <w:noProof/>
          <w:lang w:val="es-ES"/>
        </w:rPr>
      </w:pPr>
      <w:r w:rsidRPr="00E12FD9">
        <w:rPr>
          <w:noProof/>
          <w:lang w:val="es-ES"/>
        </w:rPr>
        <w:t xml:space="preserve">Strijker, D. (2005). Marginal lands in Europe - Causes of decline. Basic and Applied Ecology, 6(2), 99–106. https://doi.org/10.1016/j.baae.2005.01.001 </w:t>
      </w:r>
    </w:p>
    <w:p w14:paraId="5EEE2E2D" w14:textId="36288847" w:rsidR="00BD6F52" w:rsidRPr="00E12FD9" w:rsidRDefault="00BD6F52">
      <w:pPr>
        <w:pStyle w:val="ListParagraph"/>
        <w:numPr>
          <w:ilvl w:val="0"/>
          <w:numId w:val="11"/>
        </w:numPr>
        <w:spacing w:before="0" w:after="240"/>
        <w:ind w:left="0" w:hanging="11"/>
        <w:contextualSpacing w:val="0"/>
        <w:rPr>
          <w:noProof/>
          <w:lang w:val="es-ES"/>
        </w:rPr>
      </w:pPr>
      <w:r w:rsidRPr="00E12FD9">
        <w:rPr>
          <w:noProof/>
          <w:lang w:val="es-ES"/>
        </w:rPr>
        <w:lastRenderedPageBreak/>
        <w:t>Torralba, J. et al. (2021) ‘Methodological proposal for the identification of marginal lands with remote sensing-derived products and ancillary data’, in Proceedings - 3rd Congress in Geomatics Engineering - CIGeo. Valencia: Universitat Politècnica de València. doi: 10.4995/CiGeo2021.2021.12729.</w:t>
      </w:r>
    </w:p>
    <w:p w14:paraId="38411904"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Turner, D.P., Guzy, M., Lefsky, M.A., Ritts, W.D., Van Tuyl, S., Law, B.E. 2004. Monitoring forest carbon sequestration with remote sensing and carbon cycle modeling. Environmental Management, 33, 457-466.</w:t>
      </w:r>
    </w:p>
    <w:p w14:paraId="34698359"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Uhde, B., Hahn, W.A., Griess, V.C., Knoke, T. 2015. Hybrid MCDA methods to integrate multiple ecosystem services in forest management planning: a critical review. Environmental management, 56, 373-388.</w:t>
      </w:r>
    </w:p>
    <w:p w14:paraId="4EE0BF74" w14:textId="77777777" w:rsidR="00755346" w:rsidRPr="001D6A8C"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 xml:space="preserve">Union of Concerned Scientifics. 2019. UCS satellite database. </w:t>
      </w:r>
      <w:r w:rsidRPr="001D6A8C">
        <w:rPr>
          <w:noProof/>
          <w:lang w:val="es-ES"/>
        </w:rPr>
        <w:t>Disponible en: https://www.ucsusa.org/resources/satellite-database [Accedido 6 de febrero de 2020].</w:t>
      </w:r>
    </w:p>
    <w:p w14:paraId="1F1DA1FB" w14:textId="77777777" w:rsidR="00755346" w:rsidRPr="001D6A8C"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 xml:space="preserve">United States Air Force’s 18th Space Control Squadron. </w:t>
      </w:r>
      <w:r w:rsidRPr="001D6A8C">
        <w:rPr>
          <w:noProof/>
          <w:lang w:val="es-ES"/>
        </w:rPr>
        <w:t>2020. Space-Track. Disponible en: https://www.space-track.org/ [Accedido 6 de febrero de 2020].</w:t>
      </w:r>
    </w:p>
    <w:p w14:paraId="4EDBCFAF"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Watts, J.D., Lawrence, R.L., Miller, P.R., Montagne, C. 2009. Monitoring of cropland practices for carbon sequestration purposes in north central Montana by Landsat remote sensing. Remote Sensing of Environment, 113, 1843-1852.</w:t>
      </w:r>
    </w:p>
    <w:p w14:paraId="61BB3A93"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White, J.C., Coops, N.C., Wulder, M.A., Vastaranta, M., Hilker, T., Tompalski, P. 2016. Remote sensing technologies for enhancing forest inventories: A review. Canadian Journal of Remote Sensing, 42, 619-641.</w:t>
      </w:r>
    </w:p>
    <w:p w14:paraId="66C2F69C"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Wilson, E., Gerard, D. 2007. Carbon capture and sequestration: integrating technology, monitoring, regulation.</w:t>
      </w:r>
    </w:p>
    <w:p w14:paraId="607BBD60"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Witmer, F., O’Loughlin, J. 2009. Satellite Data Methods and Application in the Evaluation of War Outcomes: Abandoned Agricultural Land in Bosnia-Herzegovina After the 1992–1995 Conflict. Annals of the Association of American Geographers, 99, 1033-1044.</w:t>
      </w:r>
    </w:p>
    <w:p w14:paraId="061CEBA3" w14:textId="77777777"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t>Wolfslehner, B., Seidl, R. 2010. Harnessing ecosystem models and multi-criteria decision analysis for the support of forest management. Environmental Management, 46, 850-861.</w:t>
      </w:r>
    </w:p>
    <w:p w14:paraId="1E8884F0" w14:textId="40A0732C" w:rsidR="00755346" w:rsidRPr="00E12FD9" w:rsidRDefault="00755346" w:rsidP="00B67F11">
      <w:pPr>
        <w:pStyle w:val="ListParagraph"/>
        <w:numPr>
          <w:ilvl w:val="0"/>
          <w:numId w:val="11"/>
        </w:numPr>
        <w:spacing w:before="0" w:after="240"/>
        <w:ind w:left="0" w:hanging="11"/>
        <w:contextualSpacing w:val="0"/>
        <w:rPr>
          <w:noProof/>
          <w:lang w:val="es-ES"/>
        </w:rPr>
      </w:pPr>
      <w:r w:rsidRPr="00E12FD9">
        <w:rPr>
          <w:noProof/>
          <w:lang w:val="es-ES"/>
        </w:rPr>
        <w:lastRenderedPageBreak/>
        <w:t>Yusoff, N.M., Muharam, F.M., Khairunniza-Bejo, S. 2017. Towards the use of remote-sensing data for monitoring of abandoned oil palm lands in Malaysia: A semi-automatic approach. International Journal of Remote Sensing, 38, 432-449.</w:t>
      </w:r>
    </w:p>
    <w:p w14:paraId="666F3A2C" w14:textId="560099B1" w:rsidR="00BD6F52" w:rsidRPr="00E12FD9" w:rsidRDefault="00BD6F52">
      <w:pPr>
        <w:pStyle w:val="ListParagraph"/>
        <w:numPr>
          <w:ilvl w:val="0"/>
          <w:numId w:val="11"/>
        </w:numPr>
        <w:spacing w:before="0" w:after="240"/>
        <w:ind w:left="0" w:hanging="11"/>
        <w:contextualSpacing w:val="0"/>
        <w:rPr>
          <w:noProof/>
          <w:lang w:val="es-ES"/>
        </w:rPr>
      </w:pPr>
      <w:r w:rsidRPr="00E12FD9">
        <w:rPr>
          <w:noProof/>
          <w:lang w:val="es-ES"/>
        </w:rPr>
        <w:t>Zhang, J. et al. (2018) ‘Improving food security in China by taking advantage of marginal and degraded lands’, Journal of Cleaner Production, 171, pp. 1020–1030. doi: 10.1016/j.jclepro.2017.10.110.</w:t>
      </w:r>
    </w:p>
    <w:p w14:paraId="3DA01B15" w14:textId="77777777" w:rsidR="000B6AFD" w:rsidRDefault="003E1598" w:rsidP="00AD1D8D">
      <w:pPr>
        <w:pStyle w:val="ListParagraph"/>
        <w:spacing w:before="0" w:after="240"/>
        <w:ind w:left="0"/>
        <w:contextualSpacing w:val="0"/>
        <w:rPr>
          <w:noProof/>
          <w:lang w:val="es-ES"/>
        </w:rPr>
      </w:pPr>
      <w:r w:rsidRPr="00E12FD9">
        <w:rPr>
          <w:noProof/>
          <w:lang w:val="es-ES"/>
        </w:rPr>
        <w:fldChar w:fldCharType="end"/>
      </w:r>
      <w:bookmarkStart w:id="116" w:name="_Toc223361321"/>
    </w:p>
    <w:p w14:paraId="0830C884" w14:textId="77777777" w:rsidR="000B6AFD" w:rsidRDefault="000B6AFD" w:rsidP="00AD1D8D">
      <w:pPr>
        <w:pStyle w:val="ListParagraph"/>
        <w:spacing w:before="0" w:after="240"/>
        <w:ind w:left="0"/>
        <w:contextualSpacing w:val="0"/>
        <w:rPr>
          <w:noProof/>
          <w:lang w:val="es-ES"/>
        </w:rPr>
      </w:pPr>
    </w:p>
    <w:p w14:paraId="71B3C98B" w14:textId="77777777" w:rsidR="000B6AFD" w:rsidRDefault="000B6AFD" w:rsidP="00AD1D8D">
      <w:pPr>
        <w:pStyle w:val="ListParagraph"/>
        <w:spacing w:before="0" w:after="240"/>
        <w:ind w:left="0"/>
        <w:contextualSpacing w:val="0"/>
        <w:rPr>
          <w:noProof/>
          <w:lang w:val="es-ES"/>
        </w:rPr>
      </w:pPr>
    </w:p>
    <w:p w14:paraId="74DEF51E" w14:textId="77777777" w:rsidR="000B6AFD" w:rsidRDefault="000B6AFD" w:rsidP="00AD1D8D">
      <w:pPr>
        <w:pStyle w:val="ListParagraph"/>
        <w:spacing w:before="0" w:after="240"/>
        <w:ind w:left="0"/>
        <w:contextualSpacing w:val="0"/>
        <w:rPr>
          <w:noProof/>
          <w:lang w:val="es-ES"/>
        </w:rPr>
      </w:pPr>
    </w:p>
    <w:p w14:paraId="2E330570" w14:textId="77777777" w:rsidR="000B6AFD" w:rsidRDefault="000B6AFD" w:rsidP="00AD1D8D">
      <w:pPr>
        <w:pStyle w:val="ListParagraph"/>
        <w:spacing w:before="0" w:after="240"/>
        <w:ind w:left="0"/>
        <w:contextualSpacing w:val="0"/>
        <w:rPr>
          <w:noProof/>
          <w:lang w:val="es-ES"/>
        </w:rPr>
      </w:pPr>
    </w:p>
    <w:p w14:paraId="04F90781" w14:textId="77777777" w:rsidR="000B6AFD" w:rsidRDefault="000B6AFD" w:rsidP="00AD1D8D">
      <w:pPr>
        <w:pStyle w:val="ListParagraph"/>
        <w:spacing w:before="0" w:after="240"/>
        <w:ind w:left="0"/>
        <w:contextualSpacing w:val="0"/>
        <w:rPr>
          <w:noProof/>
          <w:lang w:val="es-ES"/>
        </w:rPr>
      </w:pPr>
    </w:p>
    <w:p w14:paraId="3410E616" w14:textId="77777777" w:rsidR="000B6AFD" w:rsidRDefault="000B6AFD" w:rsidP="00AD1D8D">
      <w:pPr>
        <w:pStyle w:val="ListParagraph"/>
        <w:spacing w:before="0" w:after="240"/>
        <w:ind w:left="0"/>
        <w:contextualSpacing w:val="0"/>
        <w:rPr>
          <w:noProof/>
          <w:lang w:val="es-ES"/>
        </w:rPr>
      </w:pPr>
    </w:p>
    <w:p w14:paraId="48226081" w14:textId="77777777" w:rsidR="000B6AFD" w:rsidRDefault="000B6AFD" w:rsidP="00AD1D8D">
      <w:pPr>
        <w:pStyle w:val="ListParagraph"/>
        <w:spacing w:before="0" w:after="240"/>
        <w:ind w:left="0"/>
        <w:contextualSpacing w:val="0"/>
        <w:rPr>
          <w:noProof/>
          <w:lang w:val="es-ES"/>
        </w:rPr>
      </w:pPr>
    </w:p>
    <w:p w14:paraId="5E5C3A26" w14:textId="77777777" w:rsidR="000B6AFD" w:rsidRDefault="000B6AFD" w:rsidP="00AD1D8D">
      <w:pPr>
        <w:pStyle w:val="ListParagraph"/>
        <w:spacing w:before="0" w:after="240"/>
        <w:ind w:left="0"/>
        <w:contextualSpacing w:val="0"/>
        <w:rPr>
          <w:noProof/>
          <w:lang w:val="es-ES"/>
        </w:rPr>
      </w:pPr>
    </w:p>
    <w:p w14:paraId="29825DC8" w14:textId="77777777" w:rsidR="000B6AFD" w:rsidRDefault="000B6AFD" w:rsidP="00AD1D8D">
      <w:pPr>
        <w:pStyle w:val="ListParagraph"/>
        <w:spacing w:before="0" w:after="240"/>
        <w:ind w:left="0"/>
        <w:contextualSpacing w:val="0"/>
        <w:rPr>
          <w:noProof/>
          <w:lang w:val="es-ES"/>
        </w:rPr>
      </w:pPr>
    </w:p>
    <w:p w14:paraId="0AA80DCD" w14:textId="77777777" w:rsidR="000B6AFD" w:rsidRDefault="000B6AFD" w:rsidP="00AD1D8D">
      <w:pPr>
        <w:pStyle w:val="ListParagraph"/>
        <w:spacing w:before="0" w:after="240"/>
        <w:ind w:left="0"/>
        <w:contextualSpacing w:val="0"/>
        <w:rPr>
          <w:noProof/>
          <w:lang w:val="es-ES"/>
        </w:rPr>
      </w:pPr>
    </w:p>
    <w:p w14:paraId="0CBAE318" w14:textId="77777777" w:rsidR="000B6AFD" w:rsidRDefault="000B6AFD" w:rsidP="00AD1D8D">
      <w:pPr>
        <w:pStyle w:val="ListParagraph"/>
        <w:spacing w:before="0" w:after="240"/>
        <w:ind w:left="0"/>
        <w:contextualSpacing w:val="0"/>
        <w:rPr>
          <w:noProof/>
          <w:lang w:val="es-ES"/>
        </w:rPr>
      </w:pPr>
    </w:p>
    <w:p w14:paraId="2FFA2E14" w14:textId="77777777" w:rsidR="000B6AFD" w:rsidRDefault="000B6AFD" w:rsidP="00AD1D8D">
      <w:pPr>
        <w:pStyle w:val="ListParagraph"/>
        <w:spacing w:before="0" w:after="240"/>
        <w:ind w:left="0"/>
        <w:contextualSpacing w:val="0"/>
        <w:rPr>
          <w:noProof/>
          <w:lang w:val="es-ES"/>
        </w:rPr>
      </w:pPr>
    </w:p>
    <w:p w14:paraId="7B784FF6" w14:textId="77777777" w:rsidR="000B6AFD" w:rsidRDefault="000B6AFD" w:rsidP="00AD1D8D">
      <w:pPr>
        <w:pStyle w:val="ListParagraph"/>
        <w:spacing w:before="0" w:after="240"/>
        <w:ind w:left="0"/>
        <w:contextualSpacing w:val="0"/>
        <w:rPr>
          <w:noProof/>
          <w:lang w:val="es-ES"/>
        </w:rPr>
      </w:pPr>
    </w:p>
    <w:p w14:paraId="154D6004" w14:textId="77777777" w:rsidR="000B6AFD" w:rsidRDefault="000B6AFD" w:rsidP="00AD1D8D">
      <w:pPr>
        <w:pStyle w:val="ListParagraph"/>
        <w:spacing w:before="0" w:after="240"/>
        <w:ind w:left="0"/>
        <w:contextualSpacing w:val="0"/>
        <w:rPr>
          <w:noProof/>
          <w:lang w:val="es-ES"/>
        </w:rPr>
      </w:pPr>
    </w:p>
    <w:p w14:paraId="647FBA84" w14:textId="77777777" w:rsidR="000B6AFD" w:rsidRDefault="000B6AFD" w:rsidP="00AD1D8D">
      <w:pPr>
        <w:pStyle w:val="ListParagraph"/>
        <w:spacing w:before="0" w:after="240"/>
        <w:ind w:left="0"/>
        <w:contextualSpacing w:val="0"/>
        <w:rPr>
          <w:noProof/>
          <w:lang w:val="es-ES"/>
        </w:rPr>
      </w:pPr>
    </w:p>
    <w:p w14:paraId="4AC2CAAF" w14:textId="77777777" w:rsidR="000B6AFD" w:rsidRDefault="000B6AFD" w:rsidP="00AD1D8D">
      <w:pPr>
        <w:pStyle w:val="ListParagraph"/>
        <w:spacing w:before="0" w:after="240"/>
        <w:ind w:left="0"/>
        <w:contextualSpacing w:val="0"/>
        <w:rPr>
          <w:noProof/>
          <w:lang w:val="es-ES"/>
        </w:rPr>
      </w:pPr>
    </w:p>
    <w:p w14:paraId="3BDDE7A6" w14:textId="132342B5" w:rsidR="009B3BE6" w:rsidRPr="00AD1D8D" w:rsidRDefault="009B3BE6" w:rsidP="00AD1D8D">
      <w:pPr>
        <w:pStyle w:val="ListParagraph"/>
        <w:spacing w:before="0" w:after="240"/>
        <w:ind w:left="0"/>
        <w:contextualSpacing w:val="0"/>
        <w:rPr>
          <w:rFonts w:eastAsiaTheme="majorEastAsia" w:cstheme="majorBidi"/>
          <w:b/>
          <w:bCs/>
          <w:smallCaps/>
          <w:color w:val="212745" w:themeColor="text2"/>
          <w:sz w:val="26"/>
          <w:szCs w:val="28"/>
        </w:rPr>
      </w:pPr>
      <w:r w:rsidRPr="00AD1D8D">
        <w:rPr>
          <w:rFonts w:eastAsiaTheme="majorEastAsia" w:cstheme="majorBidi"/>
          <w:b/>
          <w:bCs/>
          <w:smallCaps/>
          <w:color w:val="212745" w:themeColor="text2"/>
          <w:sz w:val="26"/>
          <w:szCs w:val="28"/>
        </w:rPr>
        <w:lastRenderedPageBreak/>
        <w:t>Annex I: Table of figures</w:t>
      </w:r>
      <w:bookmarkEnd w:id="116"/>
    </w:p>
    <w:p w14:paraId="6D8E06C9" w14:textId="2F437B72" w:rsidR="000B6AFD" w:rsidRDefault="00296328">
      <w:pPr>
        <w:pStyle w:val="TableofFigures"/>
        <w:tabs>
          <w:tab w:val="right" w:leader="dot" w:pos="8495"/>
        </w:tabs>
        <w:rPr>
          <w:rFonts w:asciiTheme="minorHAnsi" w:eastAsiaTheme="minorEastAsia" w:hAnsiTheme="minorHAnsi" w:cstheme="minorBidi"/>
          <w:noProof/>
          <w:lang w:val="el-GR" w:eastAsia="el-GR"/>
        </w:rPr>
      </w:pPr>
      <w:r>
        <w:fldChar w:fldCharType="begin"/>
      </w:r>
      <w:r>
        <w:instrText xml:space="preserve"> TOC \h \z \c "Figure" </w:instrText>
      </w:r>
      <w:r>
        <w:fldChar w:fldCharType="separate"/>
      </w:r>
      <w:hyperlink w:anchor="_Toc91753176" w:history="1">
        <w:r w:rsidR="000B6AFD" w:rsidRPr="00CE7573">
          <w:rPr>
            <w:rStyle w:val="Hyperlink"/>
            <w:noProof/>
          </w:rPr>
          <w:t>Figure 1. Forest carbon cycle. Source: Bellassen y Luyssaert (2014).</w:t>
        </w:r>
        <w:r w:rsidR="000B6AFD">
          <w:rPr>
            <w:noProof/>
            <w:webHidden/>
          </w:rPr>
          <w:tab/>
        </w:r>
        <w:r w:rsidR="000B6AFD">
          <w:rPr>
            <w:noProof/>
            <w:webHidden/>
          </w:rPr>
          <w:fldChar w:fldCharType="begin"/>
        </w:r>
        <w:r w:rsidR="000B6AFD">
          <w:rPr>
            <w:noProof/>
            <w:webHidden/>
          </w:rPr>
          <w:instrText xml:space="preserve"> PAGEREF _Toc91753176 \h </w:instrText>
        </w:r>
        <w:r w:rsidR="000B6AFD">
          <w:rPr>
            <w:noProof/>
            <w:webHidden/>
          </w:rPr>
        </w:r>
        <w:r w:rsidR="000B6AFD">
          <w:rPr>
            <w:noProof/>
            <w:webHidden/>
          </w:rPr>
          <w:fldChar w:fldCharType="separate"/>
        </w:r>
        <w:r w:rsidR="00027833">
          <w:rPr>
            <w:noProof/>
            <w:webHidden/>
          </w:rPr>
          <w:t>11</w:t>
        </w:r>
        <w:r w:rsidR="000B6AFD">
          <w:rPr>
            <w:noProof/>
            <w:webHidden/>
          </w:rPr>
          <w:fldChar w:fldCharType="end"/>
        </w:r>
      </w:hyperlink>
    </w:p>
    <w:p w14:paraId="7CA74307" w14:textId="17BF865C"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77" w:history="1">
        <w:r w:rsidRPr="00CE7573">
          <w:rPr>
            <w:rStyle w:val="Hyperlink"/>
            <w:noProof/>
          </w:rPr>
          <w:t>Figure 2. System applied for the assessment, management and monitoring of marginal lands. Source: (Kang et al., 2013)</w:t>
        </w:r>
        <w:r>
          <w:rPr>
            <w:noProof/>
            <w:webHidden/>
          </w:rPr>
          <w:tab/>
        </w:r>
        <w:r>
          <w:rPr>
            <w:noProof/>
            <w:webHidden/>
          </w:rPr>
          <w:fldChar w:fldCharType="begin"/>
        </w:r>
        <w:r>
          <w:rPr>
            <w:noProof/>
            <w:webHidden/>
          </w:rPr>
          <w:instrText xml:space="preserve"> PAGEREF _Toc91753177 \h </w:instrText>
        </w:r>
        <w:r>
          <w:rPr>
            <w:noProof/>
            <w:webHidden/>
          </w:rPr>
        </w:r>
        <w:r>
          <w:rPr>
            <w:noProof/>
            <w:webHidden/>
          </w:rPr>
          <w:fldChar w:fldCharType="separate"/>
        </w:r>
        <w:r w:rsidR="00027833">
          <w:rPr>
            <w:noProof/>
            <w:webHidden/>
          </w:rPr>
          <w:t>13</w:t>
        </w:r>
        <w:r>
          <w:rPr>
            <w:noProof/>
            <w:webHidden/>
          </w:rPr>
          <w:fldChar w:fldCharType="end"/>
        </w:r>
      </w:hyperlink>
    </w:p>
    <w:p w14:paraId="37C3670B" w14:textId="687BC01A"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78" w:history="1">
        <w:r w:rsidRPr="00CE7573">
          <w:rPr>
            <w:rStyle w:val="Hyperlink"/>
            <w:noProof/>
          </w:rPr>
          <w:t>Figure 3: Occurrence of equivalent terms found during literature review. Source: personal compilation/ D2.1.</w:t>
        </w:r>
        <w:r>
          <w:rPr>
            <w:noProof/>
            <w:webHidden/>
          </w:rPr>
          <w:tab/>
        </w:r>
        <w:r>
          <w:rPr>
            <w:noProof/>
            <w:webHidden/>
          </w:rPr>
          <w:fldChar w:fldCharType="begin"/>
        </w:r>
        <w:r>
          <w:rPr>
            <w:noProof/>
            <w:webHidden/>
          </w:rPr>
          <w:instrText xml:space="preserve"> PAGEREF _Toc91753178 \h </w:instrText>
        </w:r>
        <w:r>
          <w:rPr>
            <w:noProof/>
            <w:webHidden/>
          </w:rPr>
        </w:r>
        <w:r>
          <w:rPr>
            <w:noProof/>
            <w:webHidden/>
          </w:rPr>
          <w:fldChar w:fldCharType="separate"/>
        </w:r>
        <w:r w:rsidR="00027833">
          <w:rPr>
            <w:noProof/>
            <w:webHidden/>
          </w:rPr>
          <w:t>18</w:t>
        </w:r>
        <w:r>
          <w:rPr>
            <w:noProof/>
            <w:webHidden/>
          </w:rPr>
          <w:fldChar w:fldCharType="end"/>
        </w:r>
      </w:hyperlink>
    </w:p>
    <w:p w14:paraId="5E54E271" w14:textId="16C0B388"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79" w:history="1">
        <w:r w:rsidRPr="00CE7573">
          <w:rPr>
            <w:rStyle w:val="Hyperlink"/>
            <w:noProof/>
          </w:rPr>
          <w:t>Figure 4: Different constraints to define ML. Source: Personal compilation.</w:t>
        </w:r>
        <w:r>
          <w:rPr>
            <w:noProof/>
            <w:webHidden/>
          </w:rPr>
          <w:tab/>
        </w:r>
        <w:r>
          <w:rPr>
            <w:noProof/>
            <w:webHidden/>
          </w:rPr>
          <w:fldChar w:fldCharType="begin"/>
        </w:r>
        <w:r>
          <w:rPr>
            <w:noProof/>
            <w:webHidden/>
          </w:rPr>
          <w:instrText xml:space="preserve"> PAGEREF _Toc91753179 \h </w:instrText>
        </w:r>
        <w:r>
          <w:rPr>
            <w:noProof/>
            <w:webHidden/>
          </w:rPr>
        </w:r>
        <w:r>
          <w:rPr>
            <w:noProof/>
            <w:webHidden/>
          </w:rPr>
          <w:fldChar w:fldCharType="separate"/>
        </w:r>
        <w:r w:rsidR="00027833">
          <w:rPr>
            <w:noProof/>
            <w:webHidden/>
          </w:rPr>
          <w:t>18</w:t>
        </w:r>
        <w:r>
          <w:rPr>
            <w:noProof/>
            <w:webHidden/>
          </w:rPr>
          <w:fldChar w:fldCharType="end"/>
        </w:r>
      </w:hyperlink>
    </w:p>
    <w:p w14:paraId="797FF3E5" w14:textId="11E2CDA2"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80" w:history="1">
        <w:r w:rsidRPr="00CE7573">
          <w:rPr>
            <w:rStyle w:val="Hyperlink"/>
            <w:noProof/>
          </w:rPr>
          <w:t>Figure 5. the overview of the openEO platform. Source: https://openeo.cloud/</w:t>
        </w:r>
        <w:r>
          <w:rPr>
            <w:noProof/>
            <w:webHidden/>
          </w:rPr>
          <w:tab/>
        </w:r>
        <w:r>
          <w:rPr>
            <w:noProof/>
            <w:webHidden/>
          </w:rPr>
          <w:fldChar w:fldCharType="begin"/>
        </w:r>
        <w:r>
          <w:rPr>
            <w:noProof/>
            <w:webHidden/>
          </w:rPr>
          <w:instrText xml:space="preserve"> PAGEREF _Toc91753180 \h </w:instrText>
        </w:r>
        <w:r>
          <w:rPr>
            <w:noProof/>
            <w:webHidden/>
          </w:rPr>
        </w:r>
        <w:r>
          <w:rPr>
            <w:noProof/>
            <w:webHidden/>
          </w:rPr>
          <w:fldChar w:fldCharType="separate"/>
        </w:r>
        <w:r w:rsidR="00027833">
          <w:rPr>
            <w:noProof/>
            <w:webHidden/>
          </w:rPr>
          <w:t>54</w:t>
        </w:r>
        <w:r>
          <w:rPr>
            <w:noProof/>
            <w:webHidden/>
          </w:rPr>
          <w:fldChar w:fldCharType="end"/>
        </w:r>
      </w:hyperlink>
    </w:p>
    <w:p w14:paraId="3CBC9925" w14:textId="650D23CE"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81" w:history="1">
        <w:r w:rsidRPr="00CE7573">
          <w:rPr>
            <w:rStyle w:val="Hyperlink"/>
            <w:noProof/>
            <w:lang w:val="en-US"/>
          </w:rPr>
          <w:t>Figure 6. General methodological workflow for reforestation and afforestation in ML. Source: personal compilation of Jesús Torralba Pérez.</w:t>
        </w:r>
        <w:r>
          <w:rPr>
            <w:noProof/>
            <w:webHidden/>
          </w:rPr>
          <w:tab/>
        </w:r>
        <w:r>
          <w:rPr>
            <w:noProof/>
            <w:webHidden/>
          </w:rPr>
          <w:fldChar w:fldCharType="begin"/>
        </w:r>
        <w:r>
          <w:rPr>
            <w:noProof/>
            <w:webHidden/>
          </w:rPr>
          <w:instrText xml:space="preserve"> PAGEREF _Toc91753181 \h </w:instrText>
        </w:r>
        <w:r>
          <w:rPr>
            <w:noProof/>
            <w:webHidden/>
          </w:rPr>
        </w:r>
        <w:r>
          <w:rPr>
            <w:noProof/>
            <w:webHidden/>
          </w:rPr>
          <w:fldChar w:fldCharType="separate"/>
        </w:r>
        <w:r w:rsidR="00027833">
          <w:rPr>
            <w:noProof/>
            <w:webHidden/>
          </w:rPr>
          <w:t>77</w:t>
        </w:r>
        <w:r>
          <w:rPr>
            <w:noProof/>
            <w:webHidden/>
          </w:rPr>
          <w:fldChar w:fldCharType="end"/>
        </w:r>
      </w:hyperlink>
    </w:p>
    <w:p w14:paraId="2A4BEB26" w14:textId="2193AE16"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82" w:history="1">
        <w:r w:rsidRPr="00CE7573">
          <w:rPr>
            <w:rStyle w:val="Hyperlink"/>
            <w:noProof/>
          </w:rPr>
          <w:t>Figure 7. Panel with redesigned tools developed within MAIL project and available in MAIL Map Portal.</w:t>
        </w:r>
        <w:r>
          <w:rPr>
            <w:noProof/>
            <w:webHidden/>
          </w:rPr>
          <w:tab/>
        </w:r>
        <w:r>
          <w:rPr>
            <w:noProof/>
            <w:webHidden/>
          </w:rPr>
          <w:fldChar w:fldCharType="begin"/>
        </w:r>
        <w:r>
          <w:rPr>
            <w:noProof/>
            <w:webHidden/>
          </w:rPr>
          <w:instrText xml:space="preserve"> PAGEREF _Toc91753182 \h </w:instrText>
        </w:r>
        <w:r>
          <w:rPr>
            <w:noProof/>
            <w:webHidden/>
          </w:rPr>
        </w:r>
        <w:r>
          <w:rPr>
            <w:noProof/>
            <w:webHidden/>
          </w:rPr>
          <w:fldChar w:fldCharType="separate"/>
        </w:r>
        <w:r w:rsidR="00027833">
          <w:rPr>
            <w:noProof/>
            <w:webHidden/>
          </w:rPr>
          <w:t>88</w:t>
        </w:r>
        <w:r>
          <w:rPr>
            <w:noProof/>
            <w:webHidden/>
          </w:rPr>
          <w:fldChar w:fldCharType="end"/>
        </w:r>
      </w:hyperlink>
    </w:p>
    <w:p w14:paraId="76B41D97" w14:textId="3D88C7F4" w:rsidR="005A7F45" w:rsidRDefault="00296328">
      <w:pPr>
        <w:pStyle w:val="Heading1"/>
        <w:numPr>
          <w:ilvl w:val="0"/>
          <w:numId w:val="0"/>
        </w:numPr>
        <w:rPr>
          <w:b w:val="0"/>
          <w:bCs w:val="0"/>
          <w:smallCaps w:val="0"/>
        </w:rPr>
      </w:pPr>
      <w:r>
        <w:rPr>
          <w:b w:val="0"/>
          <w:bCs w:val="0"/>
          <w:smallCaps w:val="0"/>
        </w:rPr>
        <w:fldChar w:fldCharType="end"/>
      </w:r>
      <w:bookmarkStart w:id="117" w:name="_Toc382650074"/>
    </w:p>
    <w:p w14:paraId="5E65F4BB" w14:textId="086A8A38" w:rsidR="005A7F45" w:rsidRDefault="005A7F45">
      <w:pPr>
        <w:pStyle w:val="Heading1"/>
        <w:numPr>
          <w:ilvl w:val="0"/>
          <w:numId w:val="0"/>
        </w:numPr>
        <w:rPr>
          <w:b w:val="0"/>
          <w:bCs w:val="0"/>
          <w:smallCaps w:val="0"/>
        </w:rPr>
      </w:pPr>
    </w:p>
    <w:p w14:paraId="7A45497A" w14:textId="65812AB5" w:rsidR="005A7F45" w:rsidRDefault="005A7F45" w:rsidP="005A7F45"/>
    <w:p w14:paraId="27504350" w14:textId="5B496A74" w:rsidR="000B6AFD" w:rsidRDefault="000B6AFD" w:rsidP="005A7F45"/>
    <w:p w14:paraId="2A85C4CD" w14:textId="68DBAC16" w:rsidR="000B6AFD" w:rsidRDefault="000B6AFD" w:rsidP="005A7F45"/>
    <w:p w14:paraId="4E65A9FF" w14:textId="2D378BF5" w:rsidR="000B6AFD" w:rsidRDefault="000B6AFD" w:rsidP="005A7F45"/>
    <w:p w14:paraId="4700F432" w14:textId="0AA4F2DE" w:rsidR="000B6AFD" w:rsidRDefault="000B6AFD" w:rsidP="005A7F45"/>
    <w:p w14:paraId="7505D3CF" w14:textId="7B9BAFFF" w:rsidR="000B6AFD" w:rsidRDefault="000B6AFD" w:rsidP="005A7F45"/>
    <w:p w14:paraId="1EBBB6F6" w14:textId="77777777" w:rsidR="000B6AFD" w:rsidRDefault="000B6AFD" w:rsidP="005A7F45"/>
    <w:p w14:paraId="37096FFB" w14:textId="77777777" w:rsidR="005A7F45" w:rsidRPr="005A7F45" w:rsidRDefault="005A7F45" w:rsidP="005A7F45"/>
    <w:p w14:paraId="15C067FC" w14:textId="37D4163D" w:rsidR="006D1E47" w:rsidRDefault="006D1E47">
      <w:pPr>
        <w:pStyle w:val="Heading1"/>
        <w:numPr>
          <w:ilvl w:val="0"/>
          <w:numId w:val="0"/>
        </w:numPr>
      </w:pPr>
      <w:bookmarkStart w:id="118" w:name="_Toc91753134"/>
      <w:r>
        <w:lastRenderedPageBreak/>
        <w:t>Annex II: List of Tables</w:t>
      </w:r>
      <w:bookmarkEnd w:id="117"/>
      <w:bookmarkEnd w:id="118"/>
    </w:p>
    <w:bookmarkStart w:id="119" w:name="_Hlk90651507"/>
    <w:p w14:paraId="75E89DA5" w14:textId="5FBD735C" w:rsidR="000B6AFD" w:rsidRDefault="005D744F">
      <w:pPr>
        <w:pStyle w:val="TableofFigures"/>
        <w:tabs>
          <w:tab w:val="right" w:leader="dot" w:pos="8495"/>
        </w:tabs>
        <w:rPr>
          <w:rFonts w:asciiTheme="minorHAnsi" w:eastAsiaTheme="minorEastAsia" w:hAnsiTheme="minorHAnsi" w:cstheme="minorBidi"/>
          <w:noProof/>
          <w:lang w:val="el-GR" w:eastAsia="el-GR"/>
        </w:rPr>
      </w:pPr>
      <w:r>
        <w:rPr>
          <w:noProof/>
        </w:rPr>
        <w:fldChar w:fldCharType="begin"/>
      </w:r>
      <w:r>
        <w:rPr>
          <w:noProof/>
        </w:rPr>
        <w:instrText xml:space="preserve"> TOC \h \z \c "Table" </w:instrText>
      </w:r>
      <w:r>
        <w:rPr>
          <w:noProof/>
        </w:rPr>
        <w:fldChar w:fldCharType="separate"/>
      </w:r>
      <w:hyperlink w:anchor="_Toc91753139" w:history="1">
        <w:r w:rsidR="000B6AFD" w:rsidRPr="00C4550D">
          <w:rPr>
            <w:rStyle w:val="Hyperlink"/>
            <w:noProof/>
          </w:rPr>
          <w:t>Table 1. Review of GIS definition. Source: Maguire (1991) and personal compilation.</w:t>
        </w:r>
        <w:r w:rsidR="000B6AFD">
          <w:rPr>
            <w:noProof/>
            <w:webHidden/>
          </w:rPr>
          <w:tab/>
        </w:r>
        <w:r w:rsidR="000B6AFD">
          <w:rPr>
            <w:noProof/>
            <w:webHidden/>
          </w:rPr>
          <w:fldChar w:fldCharType="begin"/>
        </w:r>
        <w:r w:rsidR="000B6AFD">
          <w:rPr>
            <w:noProof/>
            <w:webHidden/>
          </w:rPr>
          <w:instrText xml:space="preserve"> PAGEREF _Toc91753139 \h </w:instrText>
        </w:r>
        <w:r w:rsidR="000B6AFD">
          <w:rPr>
            <w:noProof/>
            <w:webHidden/>
          </w:rPr>
        </w:r>
        <w:r w:rsidR="000B6AFD">
          <w:rPr>
            <w:noProof/>
            <w:webHidden/>
          </w:rPr>
          <w:fldChar w:fldCharType="separate"/>
        </w:r>
        <w:r w:rsidR="00027833">
          <w:rPr>
            <w:noProof/>
            <w:webHidden/>
          </w:rPr>
          <w:t>21</w:t>
        </w:r>
        <w:r w:rsidR="000B6AFD">
          <w:rPr>
            <w:noProof/>
            <w:webHidden/>
          </w:rPr>
          <w:fldChar w:fldCharType="end"/>
        </w:r>
      </w:hyperlink>
    </w:p>
    <w:p w14:paraId="77F4BC8C" w14:textId="406E0910"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40" w:history="1">
        <w:r w:rsidRPr="00C4550D">
          <w:rPr>
            <w:rStyle w:val="Hyperlink"/>
            <w:noProof/>
          </w:rPr>
          <w:t>Table 2. Open Source definition. Source: (Perens, 1999).</w:t>
        </w:r>
        <w:r>
          <w:rPr>
            <w:noProof/>
            <w:webHidden/>
          </w:rPr>
          <w:tab/>
        </w:r>
        <w:r>
          <w:rPr>
            <w:noProof/>
            <w:webHidden/>
          </w:rPr>
          <w:fldChar w:fldCharType="begin"/>
        </w:r>
        <w:r>
          <w:rPr>
            <w:noProof/>
            <w:webHidden/>
          </w:rPr>
          <w:instrText xml:space="preserve"> PAGEREF _Toc91753140 \h </w:instrText>
        </w:r>
        <w:r>
          <w:rPr>
            <w:noProof/>
            <w:webHidden/>
          </w:rPr>
        </w:r>
        <w:r>
          <w:rPr>
            <w:noProof/>
            <w:webHidden/>
          </w:rPr>
          <w:fldChar w:fldCharType="separate"/>
        </w:r>
        <w:r w:rsidR="00027833">
          <w:rPr>
            <w:noProof/>
            <w:webHidden/>
          </w:rPr>
          <w:t>23</w:t>
        </w:r>
        <w:r>
          <w:rPr>
            <w:noProof/>
            <w:webHidden/>
          </w:rPr>
          <w:fldChar w:fldCharType="end"/>
        </w:r>
      </w:hyperlink>
    </w:p>
    <w:p w14:paraId="02F23F93" w14:textId="3AB27EC3"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41" w:history="1">
        <w:r w:rsidRPr="00C4550D">
          <w:rPr>
            <w:rStyle w:val="Hyperlink"/>
            <w:noProof/>
          </w:rPr>
          <w:t>Table 3. Description of the license terms used in the comparison of open source licenses. Source: (European Comission, 2019).</w:t>
        </w:r>
        <w:r>
          <w:rPr>
            <w:noProof/>
            <w:webHidden/>
          </w:rPr>
          <w:tab/>
        </w:r>
        <w:r>
          <w:rPr>
            <w:noProof/>
            <w:webHidden/>
          </w:rPr>
          <w:fldChar w:fldCharType="begin"/>
        </w:r>
        <w:r>
          <w:rPr>
            <w:noProof/>
            <w:webHidden/>
          </w:rPr>
          <w:instrText xml:space="preserve"> PAGEREF _Toc91753141 \h </w:instrText>
        </w:r>
        <w:r>
          <w:rPr>
            <w:noProof/>
            <w:webHidden/>
          </w:rPr>
        </w:r>
        <w:r>
          <w:rPr>
            <w:noProof/>
            <w:webHidden/>
          </w:rPr>
          <w:fldChar w:fldCharType="separate"/>
        </w:r>
        <w:r w:rsidR="00027833">
          <w:rPr>
            <w:noProof/>
            <w:webHidden/>
          </w:rPr>
          <w:t>26</w:t>
        </w:r>
        <w:r>
          <w:rPr>
            <w:noProof/>
            <w:webHidden/>
          </w:rPr>
          <w:fldChar w:fldCharType="end"/>
        </w:r>
      </w:hyperlink>
    </w:p>
    <w:p w14:paraId="227D8F7E" w14:textId="148BDC50"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42" w:history="1">
        <w:r w:rsidRPr="00C4550D">
          <w:rPr>
            <w:rStyle w:val="Hyperlink"/>
            <w:noProof/>
          </w:rPr>
          <w:t>Table 4. Comparison of the ten most used open source licenses. Source: Join up Licensing Assistant of the European Commission, (MICHAELI, 2016) and personal compilation.</w:t>
        </w:r>
        <w:r>
          <w:rPr>
            <w:noProof/>
            <w:webHidden/>
          </w:rPr>
          <w:tab/>
        </w:r>
        <w:r>
          <w:rPr>
            <w:noProof/>
            <w:webHidden/>
          </w:rPr>
          <w:fldChar w:fldCharType="begin"/>
        </w:r>
        <w:r>
          <w:rPr>
            <w:noProof/>
            <w:webHidden/>
          </w:rPr>
          <w:instrText xml:space="preserve"> PAGEREF _Toc91753142 \h </w:instrText>
        </w:r>
        <w:r>
          <w:rPr>
            <w:noProof/>
            <w:webHidden/>
          </w:rPr>
        </w:r>
        <w:r>
          <w:rPr>
            <w:noProof/>
            <w:webHidden/>
          </w:rPr>
          <w:fldChar w:fldCharType="separate"/>
        </w:r>
        <w:r w:rsidR="00027833">
          <w:rPr>
            <w:noProof/>
            <w:webHidden/>
          </w:rPr>
          <w:t>31</w:t>
        </w:r>
        <w:r>
          <w:rPr>
            <w:noProof/>
            <w:webHidden/>
          </w:rPr>
          <w:fldChar w:fldCharType="end"/>
        </w:r>
      </w:hyperlink>
    </w:p>
    <w:p w14:paraId="45F6AB3E" w14:textId="24FF2599"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43" w:history="1">
        <w:r w:rsidRPr="00C4550D">
          <w:rPr>
            <w:rStyle w:val="Hyperlink"/>
            <w:noProof/>
          </w:rPr>
          <w:t>Table 5. Comparison of the most used Free and Open Source Desktop GIS projects. Source: Steiniger and Bocher (2009) and personal compilation.</w:t>
        </w:r>
        <w:r>
          <w:rPr>
            <w:noProof/>
            <w:webHidden/>
          </w:rPr>
          <w:tab/>
        </w:r>
        <w:r>
          <w:rPr>
            <w:noProof/>
            <w:webHidden/>
          </w:rPr>
          <w:fldChar w:fldCharType="begin"/>
        </w:r>
        <w:r>
          <w:rPr>
            <w:noProof/>
            <w:webHidden/>
          </w:rPr>
          <w:instrText xml:space="preserve"> PAGEREF _Toc91753143 \h </w:instrText>
        </w:r>
        <w:r>
          <w:rPr>
            <w:noProof/>
            <w:webHidden/>
          </w:rPr>
        </w:r>
        <w:r>
          <w:rPr>
            <w:noProof/>
            <w:webHidden/>
          </w:rPr>
          <w:fldChar w:fldCharType="separate"/>
        </w:r>
        <w:r w:rsidR="00027833">
          <w:rPr>
            <w:noProof/>
            <w:webHidden/>
          </w:rPr>
          <w:t>35</w:t>
        </w:r>
        <w:r>
          <w:rPr>
            <w:noProof/>
            <w:webHidden/>
          </w:rPr>
          <w:fldChar w:fldCharType="end"/>
        </w:r>
      </w:hyperlink>
    </w:p>
    <w:p w14:paraId="23144B88" w14:textId="4B542407"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44" w:history="1">
        <w:r w:rsidRPr="00C4550D">
          <w:rPr>
            <w:rStyle w:val="Hyperlink"/>
            <w:noProof/>
          </w:rPr>
          <w:t>Table 6. Comparison of the most used commercial Desktop GIS projects. Source: Personal compilation.</w:t>
        </w:r>
        <w:r>
          <w:rPr>
            <w:noProof/>
            <w:webHidden/>
          </w:rPr>
          <w:tab/>
        </w:r>
        <w:r>
          <w:rPr>
            <w:noProof/>
            <w:webHidden/>
          </w:rPr>
          <w:fldChar w:fldCharType="begin"/>
        </w:r>
        <w:r>
          <w:rPr>
            <w:noProof/>
            <w:webHidden/>
          </w:rPr>
          <w:instrText xml:space="preserve"> PAGEREF _Toc91753144 \h </w:instrText>
        </w:r>
        <w:r>
          <w:rPr>
            <w:noProof/>
            <w:webHidden/>
          </w:rPr>
        </w:r>
        <w:r>
          <w:rPr>
            <w:noProof/>
            <w:webHidden/>
          </w:rPr>
          <w:fldChar w:fldCharType="separate"/>
        </w:r>
        <w:r w:rsidR="00027833">
          <w:rPr>
            <w:noProof/>
            <w:webHidden/>
          </w:rPr>
          <w:t>38</w:t>
        </w:r>
        <w:r>
          <w:rPr>
            <w:noProof/>
            <w:webHidden/>
          </w:rPr>
          <w:fldChar w:fldCharType="end"/>
        </w:r>
      </w:hyperlink>
    </w:p>
    <w:p w14:paraId="5CA26A5C" w14:textId="203DC446"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45" w:history="1">
        <w:r w:rsidRPr="00C4550D">
          <w:rPr>
            <w:rStyle w:val="Hyperlink"/>
            <w:noProof/>
          </w:rPr>
          <w:t>Table 7. Description, advantages, and data types of the most widely used free remote sensing and GIS data source. Source: GISGeography.com (2020) and personal compilation.</w:t>
        </w:r>
        <w:r>
          <w:rPr>
            <w:noProof/>
            <w:webHidden/>
          </w:rPr>
          <w:tab/>
        </w:r>
        <w:r>
          <w:rPr>
            <w:noProof/>
            <w:webHidden/>
          </w:rPr>
          <w:fldChar w:fldCharType="begin"/>
        </w:r>
        <w:r>
          <w:rPr>
            <w:noProof/>
            <w:webHidden/>
          </w:rPr>
          <w:instrText xml:space="preserve"> PAGEREF _Toc91753145 \h </w:instrText>
        </w:r>
        <w:r>
          <w:rPr>
            <w:noProof/>
            <w:webHidden/>
          </w:rPr>
        </w:r>
        <w:r>
          <w:rPr>
            <w:noProof/>
            <w:webHidden/>
          </w:rPr>
          <w:fldChar w:fldCharType="separate"/>
        </w:r>
        <w:r w:rsidR="00027833">
          <w:rPr>
            <w:noProof/>
            <w:webHidden/>
          </w:rPr>
          <w:t>41</w:t>
        </w:r>
        <w:r>
          <w:rPr>
            <w:noProof/>
            <w:webHidden/>
          </w:rPr>
          <w:fldChar w:fldCharType="end"/>
        </w:r>
      </w:hyperlink>
    </w:p>
    <w:p w14:paraId="5DD72FF9" w14:textId="0CFCC6C8"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46" w:history="1">
        <w:r w:rsidRPr="00C4550D">
          <w:rPr>
            <w:rStyle w:val="Hyperlink"/>
            <w:noProof/>
          </w:rPr>
          <w:t xml:space="preserve">Table 8. </w:t>
        </w:r>
        <w:r w:rsidRPr="00C4550D">
          <w:rPr>
            <w:rStyle w:val="Hyperlink"/>
            <w:noProof/>
            <w:lang w:val="en-US"/>
          </w:rPr>
          <w:t>Optical data (visible and infrared radiation) for very high resolution satellite data</w:t>
        </w:r>
        <w:r>
          <w:rPr>
            <w:noProof/>
            <w:webHidden/>
          </w:rPr>
          <w:tab/>
        </w:r>
        <w:r>
          <w:rPr>
            <w:noProof/>
            <w:webHidden/>
          </w:rPr>
          <w:fldChar w:fldCharType="begin"/>
        </w:r>
        <w:r>
          <w:rPr>
            <w:noProof/>
            <w:webHidden/>
          </w:rPr>
          <w:instrText xml:space="preserve"> PAGEREF _Toc91753146 \h </w:instrText>
        </w:r>
        <w:r>
          <w:rPr>
            <w:noProof/>
            <w:webHidden/>
          </w:rPr>
        </w:r>
        <w:r>
          <w:rPr>
            <w:noProof/>
            <w:webHidden/>
          </w:rPr>
          <w:fldChar w:fldCharType="separate"/>
        </w:r>
        <w:r w:rsidR="00027833">
          <w:rPr>
            <w:noProof/>
            <w:webHidden/>
          </w:rPr>
          <w:t>44</w:t>
        </w:r>
        <w:r>
          <w:rPr>
            <w:noProof/>
            <w:webHidden/>
          </w:rPr>
          <w:fldChar w:fldCharType="end"/>
        </w:r>
      </w:hyperlink>
    </w:p>
    <w:p w14:paraId="23585A85" w14:textId="58726B06"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47" w:history="1">
        <w:r w:rsidRPr="00C4550D">
          <w:rPr>
            <w:rStyle w:val="Hyperlink"/>
            <w:noProof/>
          </w:rPr>
          <w:t>Table 9. Radar data for very high resolution satellite data</w:t>
        </w:r>
        <w:r>
          <w:rPr>
            <w:noProof/>
            <w:webHidden/>
          </w:rPr>
          <w:tab/>
        </w:r>
        <w:r>
          <w:rPr>
            <w:noProof/>
            <w:webHidden/>
          </w:rPr>
          <w:fldChar w:fldCharType="begin"/>
        </w:r>
        <w:r>
          <w:rPr>
            <w:noProof/>
            <w:webHidden/>
          </w:rPr>
          <w:instrText xml:space="preserve"> PAGEREF _Toc91753147 \h </w:instrText>
        </w:r>
        <w:r>
          <w:rPr>
            <w:noProof/>
            <w:webHidden/>
          </w:rPr>
        </w:r>
        <w:r>
          <w:rPr>
            <w:noProof/>
            <w:webHidden/>
          </w:rPr>
          <w:fldChar w:fldCharType="separate"/>
        </w:r>
        <w:r w:rsidR="00027833">
          <w:rPr>
            <w:noProof/>
            <w:webHidden/>
          </w:rPr>
          <w:t>45</w:t>
        </w:r>
        <w:r>
          <w:rPr>
            <w:noProof/>
            <w:webHidden/>
          </w:rPr>
          <w:fldChar w:fldCharType="end"/>
        </w:r>
      </w:hyperlink>
    </w:p>
    <w:p w14:paraId="0F956BD9" w14:textId="3BF676BE"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48" w:history="1">
        <w:r w:rsidRPr="00C4550D">
          <w:rPr>
            <w:rStyle w:val="Hyperlink"/>
            <w:noProof/>
          </w:rPr>
          <w:t>Table 10. Optical data (visible and infrared radiation) for high resolution satellite data</w:t>
        </w:r>
        <w:r>
          <w:rPr>
            <w:noProof/>
            <w:webHidden/>
          </w:rPr>
          <w:tab/>
        </w:r>
        <w:r>
          <w:rPr>
            <w:noProof/>
            <w:webHidden/>
          </w:rPr>
          <w:fldChar w:fldCharType="begin"/>
        </w:r>
        <w:r>
          <w:rPr>
            <w:noProof/>
            <w:webHidden/>
          </w:rPr>
          <w:instrText xml:space="preserve"> PAGEREF _Toc91753148 \h </w:instrText>
        </w:r>
        <w:r>
          <w:rPr>
            <w:noProof/>
            <w:webHidden/>
          </w:rPr>
        </w:r>
        <w:r>
          <w:rPr>
            <w:noProof/>
            <w:webHidden/>
          </w:rPr>
          <w:fldChar w:fldCharType="separate"/>
        </w:r>
        <w:r w:rsidR="00027833">
          <w:rPr>
            <w:noProof/>
            <w:webHidden/>
          </w:rPr>
          <w:t>47</w:t>
        </w:r>
        <w:r>
          <w:rPr>
            <w:noProof/>
            <w:webHidden/>
          </w:rPr>
          <w:fldChar w:fldCharType="end"/>
        </w:r>
      </w:hyperlink>
    </w:p>
    <w:p w14:paraId="72571AE7" w14:textId="309B4D56"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49" w:history="1">
        <w:r w:rsidRPr="00C4550D">
          <w:rPr>
            <w:rStyle w:val="Hyperlink"/>
            <w:noProof/>
          </w:rPr>
          <w:t>Table 11. Radar data for high resolution satellite data</w:t>
        </w:r>
        <w:r>
          <w:rPr>
            <w:noProof/>
            <w:webHidden/>
          </w:rPr>
          <w:tab/>
        </w:r>
        <w:r>
          <w:rPr>
            <w:noProof/>
            <w:webHidden/>
          </w:rPr>
          <w:fldChar w:fldCharType="begin"/>
        </w:r>
        <w:r>
          <w:rPr>
            <w:noProof/>
            <w:webHidden/>
          </w:rPr>
          <w:instrText xml:space="preserve"> PAGEREF _Toc91753149 \h </w:instrText>
        </w:r>
        <w:r>
          <w:rPr>
            <w:noProof/>
            <w:webHidden/>
          </w:rPr>
        </w:r>
        <w:r>
          <w:rPr>
            <w:noProof/>
            <w:webHidden/>
          </w:rPr>
          <w:fldChar w:fldCharType="separate"/>
        </w:r>
        <w:r w:rsidR="00027833">
          <w:rPr>
            <w:noProof/>
            <w:webHidden/>
          </w:rPr>
          <w:t>48</w:t>
        </w:r>
        <w:r>
          <w:rPr>
            <w:noProof/>
            <w:webHidden/>
          </w:rPr>
          <w:fldChar w:fldCharType="end"/>
        </w:r>
      </w:hyperlink>
    </w:p>
    <w:p w14:paraId="12AFFD2B" w14:textId="0782B4DC"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50" w:history="1">
        <w:r w:rsidRPr="00C4550D">
          <w:rPr>
            <w:rStyle w:val="Hyperlink"/>
            <w:noProof/>
          </w:rPr>
          <w:t>Table 12. Optical data (visible and infrared radiation) Medium and low spatial resolution</w:t>
        </w:r>
        <w:r>
          <w:rPr>
            <w:noProof/>
            <w:webHidden/>
          </w:rPr>
          <w:tab/>
        </w:r>
        <w:r>
          <w:rPr>
            <w:noProof/>
            <w:webHidden/>
          </w:rPr>
          <w:fldChar w:fldCharType="begin"/>
        </w:r>
        <w:r>
          <w:rPr>
            <w:noProof/>
            <w:webHidden/>
          </w:rPr>
          <w:instrText xml:space="preserve"> PAGEREF _Toc91753150 \h </w:instrText>
        </w:r>
        <w:r>
          <w:rPr>
            <w:noProof/>
            <w:webHidden/>
          </w:rPr>
        </w:r>
        <w:r>
          <w:rPr>
            <w:noProof/>
            <w:webHidden/>
          </w:rPr>
          <w:fldChar w:fldCharType="separate"/>
        </w:r>
        <w:r w:rsidR="00027833">
          <w:rPr>
            <w:noProof/>
            <w:webHidden/>
          </w:rPr>
          <w:t>49</w:t>
        </w:r>
        <w:r>
          <w:rPr>
            <w:noProof/>
            <w:webHidden/>
          </w:rPr>
          <w:fldChar w:fldCharType="end"/>
        </w:r>
      </w:hyperlink>
    </w:p>
    <w:p w14:paraId="049007CF" w14:textId="73BDC088"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51" w:history="1">
        <w:r w:rsidRPr="00C4550D">
          <w:rPr>
            <w:rStyle w:val="Hyperlink"/>
            <w:noProof/>
          </w:rPr>
          <w:t>Table 13. Radar data for Medium and low spatial resolution</w:t>
        </w:r>
        <w:r>
          <w:rPr>
            <w:noProof/>
            <w:webHidden/>
          </w:rPr>
          <w:tab/>
        </w:r>
        <w:r>
          <w:rPr>
            <w:noProof/>
            <w:webHidden/>
          </w:rPr>
          <w:fldChar w:fldCharType="begin"/>
        </w:r>
        <w:r>
          <w:rPr>
            <w:noProof/>
            <w:webHidden/>
          </w:rPr>
          <w:instrText xml:space="preserve"> PAGEREF _Toc91753151 \h </w:instrText>
        </w:r>
        <w:r>
          <w:rPr>
            <w:noProof/>
            <w:webHidden/>
          </w:rPr>
        </w:r>
        <w:r>
          <w:rPr>
            <w:noProof/>
            <w:webHidden/>
          </w:rPr>
          <w:fldChar w:fldCharType="separate"/>
        </w:r>
        <w:r w:rsidR="00027833">
          <w:rPr>
            <w:noProof/>
            <w:webHidden/>
          </w:rPr>
          <w:t>50</w:t>
        </w:r>
        <w:r>
          <w:rPr>
            <w:noProof/>
            <w:webHidden/>
          </w:rPr>
          <w:fldChar w:fldCharType="end"/>
        </w:r>
      </w:hyperlink>
    </w:p>
    <w:p w14:paraId="2488319F" w14:textId="21942D5A"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52" w:history="1">
        <w:r w:rsidRPr="00C4550D">
          <w:rPr>
            <w:rStyle w:val="Hyperlink"/>
            <w:noProof/>
          </w:rPr>
          <w:t>Table 14. Digital terrain models</w:t>
        </w:r>
        <w:r>
          <w:rPr>
            <w:noProof/>
            <w:webHidden/>
          </w:rPr>
          <w:tab/>
        </w:r>
        <w:r>
          <w:rPr>
            <w:noProof/>
            <w:webHidden/>
          </w:rPr>
          <w:fldChar w:fldCharType="begin"/>
        </w:r>
        <w:r>
          <w:rPr>
            <w:noProof/>
            <w:webHidden/>
          </w:rPr>
          <w:instrText xml:space="preserve"> PAGEREF _Toc91753152 \h </w:instrText>
        </w:r>
        <w:r>
          <w:rPr>
            <w:noProof/>
            <w:webHidden/>
          </w:rPr>
        </w:r>
        <w:r>
          <w:rPr>
            <w:noProof/>
            <w:webHidden/>
          </w:rPr>
          <w:fldChar w:fldCharType="separate"/>
        </w:r>
        <w:r w:rsidR="00027833">
          <w:rPr>
            <w:noProof/>
            <w:webHidden/>
          </w:rPr>
          <w:t>50</w:t>
        </w:r>
        <w:r>
          <w:rPr>
            <w:noProof/>
            <w:webHidden/>
          </w:rPr>
          <w:fldChar w:fldCharType="end"/>
        </w:r>
      </w:hyperlink>
    </w:p>
    <w:p w14:paraId="17E454B1" w14:textId="2EDF30C9"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53" w:history="1">
        <w:r w:rsidRPr="00C4550D">
          <w:rPr>
            <w:rStyle w:val="Hyperlink"/>
            <w:noProof/>
          </w:rPr>
          <w:t>Table 15. Open source remote sensing packages. Source: GISGeography.com (2020) and personal compilation.</w:t>
        </w:r>
        <w:r>
          <w:rPr>
            <w:noProof/>
            <w:webHidden/>
          </w:rPr>
          <w:tab/>
        </w:r>
        <w:r>
          <w:rPr>
            <w:noProof/>
            <w:webHidden/>
          </w:rPr>
          <w:fldChar w:fldCharType="begin"/>
        </w:r>
        <w:r>
          <w:rPr>
            <w:noProof/>
            <w:webHidden/>
          </w:rPr>
          <w:instrText xml:space="preserve"> PAGEREF _Toc91753153 \h </w:instrText>
        </w:r>
        <w:r>
          <w:rPr>
            <w:noProof/>
            <w:webHidden/>
          </w:rPr>
        </w:r>
        <w:r>
          <w:rPr>
            <w:noProof/>
            <w:webHidden/>
          </w:rPr>
          <w:fldChar w:fldCharType="separate"/>
        </w:r>
        <w:r w:rsidR="00027833">
          <w:rPr>
            <w:noProof/>
            <w:webHidden/>
          </w:rPr>
          <w:t>52</w:t>
        </w:r>
        <w:r>
          <w:rPr>
            <w:noProof/>
            <w:webHidden/>
          </w:rPr>
          <w:fldChar w:fldCharType="end"/>
        </w:r>
      </w:hyperlink>
    </w:p>
    <w:p w14:paraId="2D91B90F" w14:textId="3986A84D"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54" w:history="1">
        <w:r w:rsidRPr="00C4550D">
          <w:rPr>
            <w:rStyle w:val="Hyperlink"/>
            <w:noProof/>
          </w:rPr>
          <w:t>Table 16. Proprietary remote sensing packages. Source: Personal compilation.</w:t>
        </w:r>
        <w:r>
          <w:rPr>
            <w:noProof/>
            <w:webHidden/>
          </w:rPr>
          <w:tab/>
        </w:r>
        <w:r>
          <w:rPr>
            <w:noProof/>
            <w:webHidden/>
          </w:rPr>
          <w:fldChar w:fldCharType="begin"/>
        </w:r>
        <w:r>
          <w:rPr>
            <w:noProof/>
            <w:webHidden/>
          </w:rPr>
          <w:instrText xml:space="preserve"> PAGEREF _Toc91753154 \h </w:instrText>
        </w:r>
        <w:r>
          <w:rPr>
            <w:noProof/>
            <w:webHidden/>
          </w:rPr>
        </w:r>
        <w:r>
          <w:rPr>
            <w:noProof/>
            <w:webHidden/>
          </w:rPr>
          <w:fldChar w:fldCharType="separate"/>
        </w:r>
        <w:r w:rsidR="00027833">
          <w:rPr>
            <w:noProof/>
            <w:webHidden/>
          </w:rPr>
          <w:t>53</w:t>
        </w:r>
        <w:r>
          <w:rPr>
            <w:noProof/>
            <w:webHidden/>
          </w:rPr>
          <w:fldChar w:fldCharType="end"/>
        </w:r>
      </w:hyperlink>
    </w:p>
    <w:p w14:paraId="4A75351D" w14:textId="7B31A220"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55" w:history="1">
        <w:r w:rsidRPr="00C4550D">
          <w:rPr>
            <w:rStyle w:val="Hyperlink"/>
            <w:noProof/>
          </w:rPr>
          <w:t>Table 17. Forests, carbon sequestration and remote sensing review. Source: Personal compilation</w:t>
        </w:r>
        <w:r>
          <w:rPr>
            <w:noProof/>
            <w:webHidden/>
          </w:rPr>
          <w:tab/>
        </w:r>
        <w:r>
          <w:rPr>
            <w:noProof/>
            <w:webHidden/>
          </w:rPr>
          <w:fldChar w:fldCharType="begin"/>
        </w:r>
        <w:r>
          <w:rPr>
            <w:noProof/>
            <w:webHidden/>
          </w:rPr>
          <w:instrText xml:space="preserve"> PAGEREF _Toc91753155 \h </w:instrText>
        </w:r>
        <w:r>
          <w:rPr>
            <w:noProof/>
            <w:webHidden/>
          </w:rPr>
        </w:r>
        <w:r>
          <w:rPr>
            <w:noProof/>
            <w:webHidden/>
          </w:rPr>
          <w:fldChar w:fldCharType="separate"/>
        </w:r>
        <w:r w:rsidR="00027833">
          <w:rPr>
            <w:noProof/>
            <w:webHidden/>
          </w:rPr>
          <w:t>57</w:t>
        </w:r>
        <w:r>
          <w:rPr>
            <w:noProof/>
            <w:webHidden/>
          </w:rPr>
          <w:fldChar w:fldCharType="end"/>
        </w:r>
      </w:hyperlink>
    </w:p>
    <w:p w14:paraId="0D836A03" w14:textId="4E43EB32"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56" w:history="1">
        <w:r w:rsidRPr="00C4550D">
          <w:rPr>
            <w:rStyle w:val="Hyperlink"/>
            <w:noProof/>
          </w:rPr>
          <w:t>Table 18. Satellite monitoring of marginal lands review. Source: Personal compilation.</w:t>
        </w:r>
        <w:r>
          <w:rPr>
            <w:noProof/>
            <w:webHidden/>
          </w:rPr>
          <w:tab/>
        </w:r>
        <w:r>
          <w:rPr>
            <w:noProof/>
            <w:webHidden/>
          </w:rPr>
          <w:fldChar w:fldCharType="begin"/>
        </w:r>
        <w:r>
          <w:rPr>
            <w:noProof/>
            <w:webHidden/>
          </w:rPr>
          <w:instrText xml:space="preserve"> PAGEREF _Toc91753156 \h </w:instrText>
        </w:r>
        <w:r>
          <w:rPr>
            <w:noProof/>
            <w:webHidden/>
          </w:rPr>
        </w:r>
        <w:r>
          <w:rPr>
            <w:noProof/>
            <w:webHidden/>
          </w:rPr>
          <w:fldChar w:fldCharType="separate"/>
        </w:r>
        <w:r w:rsidR="00027833">
          <w:rPr>
            <w:noProof/>
            <w:webHidden/>
          </w:rPr>
          <w:t>59</w:t>
        </w:r>
        <w:r>
          <w:rPr>
            <w:noProof/>
            <w:webHidden/>
          </w:rPr>
          <w:fldChar w:fldCharType="end"/>
        </w:r>
      </w:hyperlink>
    </w:p>
    <w:p w14:paraId="0586ABB7" w14:textId="66CBAB12"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57" w:history="1">
        <w:r w:rsidRPr="00C4550D">
          <w:rPr>
            <w:rStyle w:val="Hyperlink"/>
            <w:noProof/>
          </w:rPr>
          <w:t>Table 19. Carbon-Based management on marginal lands review. Source: Personal compilation.</w:t>
        </w:r>
        <w:r>
          <w:rPr>
            <w:noProof/>
            <w:webHidden/>
          </w:rPr>
          <w:tab/>
        </w:r>
        <w:r>
          <w:rPr>
            <w:noProof/>
            <w:webHidden/>
          </w:rPr>
          <w:fldChar w:fldCharType="begin"/>
        </w:r>
        <w:r>
          <w:rPr>
            <w:noProof/>
            <w:webHidden/>
          </w:rPr>
          <w:instrText xml:space="preserve"> PAGEREF _Toc91753157 \h </w:instrText>
        </w:r>
        <w:r>
          <w:rPr>
            <w:noProof/>
            <w:webHidden/>
          </w:rPr>
        </w:r>
        <w:r>
          <w:rPr>
            <w:noProof/>
            <w:webHidden/>
          </w:rPr>
          <w:fldChar w:fldCharType="separate"/>
        </w:r>
        <w:r w:rsidR="00027833">
          <w:rPr>
            <w:noProof/>
            <w:webHidden/>
          </w:rPr>
          <w:t>60</w:t>
        </w:r>
        <w:r>
          <w:rPr>
            <w:noProof/>
            <w:webHidden/>
          </w:rPr>
          <w:fldChar w:fldCharType="end"/>
        </w:r>
      </w:hyperlink>
    </w:p>
    <w:p w14:paraId="1A764EEB" w14:textId="6B436546"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58" w:history="1">
        <w:r w:rsidRPr="00C4550D">
          <w:rPr>
            <w:rStyle w:val="Hyperlink"/>
            <w:noProof/>
          </w:rPr>
          <w:t>Table 20. Summary of information about BIOPLAT-EU project.</w:t>
        </w:r>
        <w:r>
          <w:rPr>
            <w:noProof/>
            <w:webHidden/>
          </w:rPr>
          <w:tab/>
        </w:r>
        <w:r>
          <w:rPr>
            <w:noProof/>
            <w:webHidden/>
          </w:rPr>
          <w:fldChar w:fldCharType="begin"/>
        </w:r>
        <w:r>
          <w:rPr>
            <w:noProof/>
            <w:webHidden/>
          </w:rPr>
          <w:instrText xml:space="preserve"> PAGEREF _Toc91753158 \h </w:instrText>
        </w:r>
        <w:r>
          <w:rPr>
            <w:noProof/>
            <w:webHidden/>
          </w:rPr>
        </w:r>
        <w:r>
          <w:rPr>
            <w:noProof/>
            <w:webHidden/>
          </w:rPr>
          <w:fldChar w:fldCharType="separate"/>
        </w:r>
        <w:r w:rsidR="00027833">
          <w:rPr>
            <w:noProof/>
            <w:webHidden/>
          </w:rPr>
          <w:t>62</w:t>
        </w:r>
        <w:r>
          <w:rPr>
            <w:noProof/>
            <w:webHidden/>
          </w:rPr>
          <w:fldChar w:fldCharType="end"/>
        </w:r>
      </w:hyperlink>
    </w:p>
    <w:p w14:paraId="47BE5321" w14:textId="3F80DF05"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59" w:history="1">
        <w:r w:rsidRPr="00C4550D">
          <w:rPr>
            <w:rStyle w:val="Hyperlink"/>
            <w:noProof/>
          </w:rPr>
          <w:t>Table 21. Summary of information about GRASSMARGINS</w:t>
        </w:r>
        <w:r>
          <w:rPr>
            <w:noProof/>
            <w:webHidden/>
          </w:rPr>
          <w:tab/>
        </w:r>
        <w:r>
          <w:rPr>
            <w:noProof/>
            <w:webHidden/>
          </w:rPr>
          <w:fldChar w:fldCharType="begin"/>
        </w:r>
        <w:r>
          <w:rPr>
            <w:noProof/>
            <w:webHidden/>
          </w:rPr>
          <w:instrText xml:space="preserve"> PAGEREF _Toc91753159 \h </w:instrText>
        </w:r>
        <w:r>
          <w:rPr>
            <w:noProof/>
            <w:webHidden/>
          </w:rPr>
        </w:r>
        <w:r>
          <w:rPr>
            <w:noProof/>
            <w:webHidden/>
          </w:rPr>
          <w:fldChar w:fldCharType="separate"/>
        </w:r>
        <w:r w:rsidR="00027833">
          <w:rPr>
            <w:noProof/>
            <w:webHidden/>
          </w:rPr>
          <w:t>63</w:t>
        </w:r>
        <w:r>
          <w:rPr>
            <w:noProof/>
            <w:webHidden/>
          </w:rPr>
          <w:fldChar w:fldCharType="end"/>
        </w:r>
      </w:hyperlink>
    </w:p>
    <w:p w14:paraId="6B87F6F2" w14:textId="572E38BA"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60" w:history="1">
        <w:r w:rsidRPr="00C4550D">
          <w:rPr>
            <w:rStyle w:val="Hyperlink"/>
            <w:noProof/>
          </w:rPr>
          <w:t>Table 22. Summary of information about MAGIC project</w:t>
        </w:r>
        <w:r>
          <w:rPr>
            <w:noProof/>
            <w:webHidden/>
          </w:rPr>
          <w:tab/>
        </w:r>
        <w:r>
          <w:rPr>
            <w:noProof/>
            <w:webHidden/>
          </w:rPr>
          <w:fldChar w:fldCharType="begin"/>
        </w:r>
        <w:r>
          <w:rPr>
            <w:noProof/>
            <w:webHidden/>
          </w:rPr>
          <w:instrText xml:space="preserve"> PAGEREF _Toc91753160 \h </w:instrText>
        </w:r>
        <w:r>
          <w:rPr>
            <w:noProof/>
            <w:webHidden/>
          </w:rPr>
        </w:r>
        <w:r>
          <w:rPr>
            <w:noProof/>
            <w:webHidden/>
          </w:rPr>
          <w:fldChar w:fldCharType="separate"/>
        </w:r>
        <w:r w:rsidR="00027833">
          <w:rPr>
            <w:noProof/>
            <w:webHidden/>
          </w:rPr>
          <w:t>65</w:t>
        </w:r>
        <w:r>
          <w:rPr>
            <w:noProof/>
            <w:webHidden/>
          </w:rPr>
          <w:fldChar w:fldCharType="end"/>
        </w:r>
      </w:hyperlink>
    </w:p>
    <w:p w14:paraId="5A199993" w14:textId="5F531710"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61" w:history="1">
        <w:r w:rsidRPr="00C4550D">
          <w:rPr>
            <w:rStyle w:val="Hyperlink"/>
            <w:noProof/>
          </w:rPr>
          <w:t>Table 23. Summary of information about FORBIO project</w:t>
        </w:r>
        <w:r>
          <w:rPr>
            <w:noProof/>
            <w:webHidden/>
          </w:rPr>
          <w:tab/>
        </w:r>
        <w:r>
          <w:rPr>
            <w:noProof/>
            <w:webHidden/>
          </w:rPr>
          <w:fldChar w:fldCharType="begin"/>
        </w:r>
        <w:r>
          <w:rPr>
            <w:noProof/>
            <w:webHidden/>
          </w:rPr>
          <w:instrText xml:space="preserve"> PAGEREF _Toc91753161 \h </w:instrText>
        </w:r>
        <w:r>
          <w:rPr>
            <w:noProof/>
            <w:webHidden/>
          </w:rPr>
        </w:r>
        <w:r>
          <w:rPr>
            <w:noProof/>
            <w:webHidden/>
          </w:rPr>
          <w:fldChar w:fldCharType="separate"/>
        </w:r>
        <w:r w:rsidR="00027833">
          <w:rPr>
            <w:noProof/>
            <w:webHidden/>
          </w:rPr>
          <w:t>66</w:t>
        </w:r>
        <w:r>
          <w:rPr>
            <w:noProof/>
            <w:webHidden/>
          </w:rPr>
          <w:fldChar w:fldCharType="end"/>
        </w:r>
      </w:hyperlink>
    </w:p>
    <w:p w14:paraId="23257964" w14:textId="1146B089"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62" w:history="1">
        <w:r w:rsidRPr="00C4550D">
          <w:rPr>
            <w:rStyle w:val="Hyperlink"/>
            <w:noProof/>
          </w:rPr>
          <w:t>Table 24. Summary of information about SEEMLA project</w:t>
        </w:r>
        <w:r>
          <w:rPr>
            <w:noProof/>
            <w:webHidden/>
          </w:rPr>
          <w:tab/>
        </w:r>
        <w:r>
          <w:rPr>
            <w:noProof/>
            <w:webHidden/>
          </w:rPr>
          <w:fldChar w:fldCharType="begin"/>
        </w:r>
        <w:r>
          <w:rPr>
            <w:noProof/>
            <w:webHidden/>
          </w:rPr>
          <w:instrText xml:space="preserve"> PAGEREF _Toc91753162 \h </w:instrText>
        </w:r>
        <w:r>
          <w:rPr>
            <w:noProof/>
            <w:webHidden/>
          </w:rPr>
        </w:r>
        <w:r>
          <w:rPr>
            <w:noProof/>
            <w:webHidden/>
          </w:rPr>
          <w:fldChar w:fldCharType="separate"/>
        </w:r>
        <w:r w:rsidR="00027833">
          <w:rPr>
            <w:noProof/>
            <w:webHidden/>
          </w:rPr>
          <w:t>68</w:t>
        </w:r>
        <w:r>
          <w:rPr>
            <w:noProof/>
            <w:webHidden/>
          </w:rPr>
          <w:fldChar w:fldCharType="end"/>
        </w:r>
      </w:hyperlink>
    </w:p>
    <w:p w14:paraId="6FAEB4C3" w14:textId="752FC37F"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63" w:history="1">
        <w:r w:rsidRPr="00C4550D">
          <w:rPr>
            <w:rStyle w:val="Hyperlink"/>
            <w:noProof/>
          </w:rPr>
          <w:t>Table 25. Summary of information about GRACE project</w:t>
        </w:r>
        <w:r>
          <w:rPr>
            <w:noProof/>
            <w:webHidden/>
          </w:rPr>
          <w:tab/>
        </w:r>
        <w:r>
          <w:rPr>
            <w:noProof/>
            <w:webHidden/>
          </w:rPr>
          <w:fldChar w:fldCharType="begin"/>
        </w:r>
        <w:r>
          <w:rPr>
            <w:noProof/>
            <w:webHidden/>
          </w:rPr>
          <w:instrText xml:space="preserve"> PAGEREF _Toc91753163 \h </w:instrText>
        </w:r>
        <w:r>
          <w:rPr>
            <w:noProof/>
            <w:webHidden/>
          </w:rPr>
        </w:r>
        <w:r>
          <w:rPr>
            <w:noProof/>
            <w:webHidden/>
          </w:rPr>
          <w:fldChar w:fldCharType="separate"/>
        </w:r>
        <w:r w:rsidR="00027833">
          <w:rPr>
            <w:noProof/>
            <w:webHidden/>
          </w:rPr>
          <w:t>68</w:t>
        </w:r>
        <w:r>
          <w:rPr>
            <w:noProof/>
            <w:webHidden/>
          </w:rPr>
          <w:fldChar w:fldCharType="end"/>
        </w:r>
      </w:hyperlink>
    </w:p>
    <w:p w14:paraId="1C5988F7" w14:textId="771698F0"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64" w:history="1">
        <w:r w:rsidRPr="00C4550D">
          <w:rPr>
            <w:rStyle w:val="Hyperlink"/>
            <w:noProof/>
          </w:rPr>
          <w:t>Table 26. Summary of information about Energy crops on marginal lands in the Mediterranean area of the community</w:t>
        </w:r>
        <w:r>
          <w:rPr>
            <w:noProof/>
            <w:webHidden/>
          </w:rPr>
          <w:tab/>
        </w:r>
        <w:r>
          <w:rPr>
            <w:noProof/>
            <w:webHidden/>
          </w:rPr>
          <w:fldChar w:fldCharType="begin"/>
        </w:r>
        <w:r>
          <w:rPr>
            <w:noProof/>
            <w:webHidden/>
          </w:rPr>
          <w:instrText xml:space="preserve"> PAGEREF _Toc91753164 \h </w:instrText>
        </w:r>
        <w:r>
          <w:rPr>
            <w:noProof/>
            <w:webHidden/>
          </w:rPr>
        </w:r>
        <w:r>
          <w:rPr>
            <w:noProof/>
            <w:webHidden/>
          </w:rPr>
          <w:fldChar w:fldCharType="separate"/>
        </w:r>
        <w:r w:rsidR="00027833">
          <w:rPr>
            <w:noProof/>
            <w:webHidden/>
          </w:rPr>
          <w:t>68</w:t>
        </w:r>
        <w:r>
          <w:rPr>
            <w:noProof/>
            <w:webHidden/>
          </w:rPr>
          <w:fldChar w:fldCharType="end"/>
        </w:r>
      </w:hyperlink>
    </w:p>
    <w:p w14:paraId="31E82367" w14:textId="53EA2AAA"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65" w:history="1">
        <w:r w:rsidRPr="00C4550D">
          <w:rPr>
            <w:rStyle w:val="Hyperlink"/>
            <w:noProof/>
          </w:rPr>
          <w:t>Table 27. Summary of information about Land use systems in the Mediterranean mountains and marginal lands</w:t>
        </w:r>
        <w:r>
          <w:rPr>
            <w:noProof/>
            <w:webHidden/>
          </w:rPr>
          <w:tab/>
        </w:r>
        <w:r>
          <w:rPr>
            <w:noProof/>
            <w:webHidden/>
          </w:rPr>
          <w:fldChar w:fldCharType="begin"/>
        </w:r>
        <w:r>
          <w:rPr>
            <w:noProof/>
            <w:webHidden/>
          </w:rPr>
          <w:instrText xml:space="preserve"> PAGEREF _Toc91753165 \h </w:instrText>
        </w:r>
        <w:r>
          <w:rPr>
            <w:noProof/>
            <w:webHidden/>
          </w:rPr>
        </w:r>
        <w:r>
          <w:rPr>
            <w:noProof/>
            <w:webHidden/>
          </w:rPr>
          <w:fldChar w:fldCharType="separate"/>
        </w:r>
        <w:r w:rsidR="00027833">
          <w:rPr>
            <w:noProof/>
            <w:webHidden/>
          </w:rPr>
          <w:t>69</w:t>
        </w:r>
        <w:r>
          <w:rPr>
            <w:noProof/>
            <w:webHidden/>
          </w:rPr>
          <w:fldChar w:fldCharType="end"/>
        </w:r>
      </w:hyperlink>
    </w:p>
    <w:p w14:paraId="31A2FEAF" w14:textId="414A8B3F"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66" w:history="1">
        <w:r w:rsidRPr="00C4550D">
          <w:rPr>
            <w:rStyle w:val="Hyperlink"/>
            <w:noProof/>
          </w:rPr>
          <w:t>Table 28. Summary of information about Adaptation and selection of Mediterranean pinus and</w:t>
        </w:r>
        <w:r>
          <w:rPr>
            <w:noProof/>
            <w:webHidden/>
          </w:rPr>
          <w:tab/>
        </w:r>
        <w:r>
          <w:rPr>
            <w:noProof/>
            <w:webHidden/>
          </w:rPr>
          <w:fldChar w:fldCharType="begin"/>
        </w:r>
        <w:r>
          <w:rPr>
            <w:noProof/>
            <w:webHidden/>
          </w:rPr>
          <w:instrText xml:space="preserve"> PAGEREF _Toc91753166 \h </w:instrText>
        </w:r>
        <w:r>
          <w:rPr>
            <w:noProof/>
            <w:webHidden/>
          </w:rPr>
        </w:r>
        <w:r>
          <w:rPr>
            <w:noProof/>
            <w:webHidden/>
          </w:rPr>
          <w:fldChar w:fldCharType="separate"/>
        </w:r>
        <w:r w:rsidR="00027833">
          <w:rPr>
            <w:noProof/>
            <w:webHidden/>
          </w:rPr>
          <w:t>69</w:t>
        </w:r>
        <w:r>
          <w:rPr>
            <w:noProof/>
            <w:webHidden/>
          </w:rPr>
          <w:fldChar w:fldCharType="end"/>
        </w:r>
      </w:hyperlink>
    </w:p>
    <w:p w14:paraId="5511585D" w14:textId="43130E5A"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67" w:history="1">
        <w:r w:rsidRPr="00C4550D">
          <w:rPr>
            <w:rStyle w:val="Hyperlink"/>
            <w:noProof/>
          </w:rPr>
          <w:t>Table 29. Summary of information about LIBBIO project</w:t>
        </w:r>
        <w:r>
          <w:rPr>
            <w:noProof/>
            <w:webHidden/>
          </w:rPr>
          <w:tab/>
        </w:r>
        <w:r>
          <w:rPr>
            <w:noProof/>
            <w:webHidden/>
          </w:rPr>
          <w:fldChar w:fldCharType="begin"/>
        </w:r>
        <w:r>
          <w:rPr>
            <w:noProof/>
            <w:webHidden/>
          </w:rPr>
          <w:instrText xml:space="preserve"> PAGEREF _Toc91753167 \h </w:instrText>
        </w:r>
        <w:r>
          <w:rPr>
            <w:noProof/>
            <w:webHidden/>
          </w:rPr>
        </w:r>
        <w:r>
          <w:rPr>
            <w:noProof/>
            <w:webHidden/>
          </w:rPr>
          <w:fldChar w:fldCharType="separate"/>
        </w:r>
        <w:r w:rsidR="00027833">
          <w:rPr>
            <w:noProof/>
            <w:webHidden/>
          </w:rPr>
          <w:t>69</w:t>
        </w:r>
        <w:r>
          <w:rPr>
            <w:noProof/>
            <w:webHidden/>
          </w:rPr>
          <w:fldChar w:fldCharType="end"/>
        </w:r>
      </w:hyperlink>
    </w:p>
    <w:p w14:paraId="1577CAFE" w14:textId="0C43989B"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68" w:history="1">
        <w:r w:rsidRPr="00C4550D">
          <w:rPr>
            <w:rStyle w:val="Hyperlink"/>
            <w:noProof/>
          </w:rPr>
          <w:t>Table 30. Summary of informartion about CIRCASA project</w:t>
        </w:r>
        <w:r>
          <w:rPr>
            <w:noProof/>
            <w:webHidden/>
          </w:rPr>
          <w:tab/>
        </w:r>
        <w:r>
          <w:rPr>
            <w:noProof/>
            <w:webHidden/>
          </w:rPr>
          <w:fldChar w:fldCharType="begin"/>
        </w:r>
        <w:r>
          <w:rPr>
            <w:noProof/>
            <w:webHidden/>
          </w:rPr>
          <w:instrText xml:space="preserve"> PAGEREF _Toc91753168 \h </w:instrText>
        </w:r>
        <w:r>
          <w:rPr>
            <w:noProof/>
            <w:webHidden/>
          </w:rPr>
        </w:r>
        <w:r>
          <w:rPr>
            <w:noProof/>
            <w:webHidden/>
          </w:rPr>
          <w:fldChar w:fldCharType="separate"/>
        </w:r>
        <w:r w:rsidR="00027833">
          <w:rPr>
            <w:noProof/>
            <w:webHidden/>
          </w:rPr>
          <w:t>70</w:t>
        </w:r>
        <w:r>
          <w:rPr>
            <w:noProof/>
            <w:webHidden/>
          </w:rPr>
          <w:fldChar w:fldCharType="end"/>
        </w:r>
      </w:hyperlink>
    </w:p>
    <w:p w14:paraId="2FB338A2" w14:textId="3CE13F7E"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69" w:history="1">
        <w:r w:rsidRPr="00C4550D">
          <w:rPr>
            <w:rStyle w:val="Hyperlink"/>
            <w:noProof/>
          </w:rPr>
          <w:t>Table 31. Summary of infromation about EUROCHAR project</w:t>
        </w:r>
        <w:r>
          <w:rPr>
            <w:noProof/>
            <w:webHidden/>
          </w:rPr>
          <w:tab/>
        </w:r>
        <w:r>
          <w:rPr>
            <w:noProof/>
            <w:webHidden/>
          </w:rPr>
          <w:fldChar w:fldCharType="begin"/>
        </w:r>
        <w:r>
          <w:rPr>
            <w:noProof/>
            <w:webHidden/>
          </w:rPr>
          <w:instrText xml:space="preserve"> PAGEREF _Toc91753169 \h </w:instrText>
        </w:r>
        <w:r>
          <w:rPr>
            <w:noProof/>
            <w:webHidden/>
          </w:rPr>
        </w:r>
        <w:r>
          <w:rPr>
            <w:noProof/>
            <w:webHidden/>
          </w:rPr>
          <w:fldChar w:fldCharType="separate"/>
        </w:r>
        <w:r w:rsidR="00027833">
          <w:rPr>
            <w:noProof/>
            <w:webHidden/>
          </w:rPr>
          <w:t>70</w:t>
        </w:r>
        <w:r>
          <w:rPr>
            <w:noProof/>
            <w:webHidden/>
          </w:rPr>
          <w:fldChar w:fldCharType="end"/>
        </w:r>
      </w:hyperlink>
    </w:p>
    <w:p w14:paraId="099067D6" w14:textId="45B953F9"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70" w:history="1">
        <w:r w:rsidRPr="00C4550D">
          <w:rPr>
            <w:rStyle w:val="Hyperlink"/>
            <w:noProof/>
          </w:rPr>
          <w:t>Table 32. Summary of information about Carbon storage in European grasslands</w:t>
        </w:r>
        <w:r>
          <w:rPr>
            <w:noProof/>
            <w:webHidden/>
          </w:rPr>
          <w:tab/>
        </w:r>
        <w:r>
          <w:rPr>
            <w:noProof/>
            <w:webHidden/>
          </w:rPr>
          <w:fldChar w:fldCharType="begin"/>
        </w:r>
        <w:r>
          <w:rPr>
            <w:noProof/>
            <w:webHidden/>
          </w:rPr>
          <w:instrText xml:space="preserve"> PAGEREF _Toc91753170 \h </w:instrText>
        </w:r>
        <w:r>
          <w:rPr>
            <w:noProof/>
            <w:webHidden/>
          </w:rPr>
        </w:r>
        <w:r>
          <w:rPr>
            <w:noProof/>
            <w:webHidden/>
          </w:rPr>
          <w:fldChar w:fldCharType="separate"/>
        </w:r>
        <w:r w:rsidR="00027833">
          <w:rPr>
            <w:noProof/>
            <w:webHidden/>
          </w:rPr>
          <w:t>71</w:t>
        </w:r>
        <w:r>
          <w:rPr>
            <w:noProof/>
            <w:webHidden/>
          </w:rPr>
          <w:fldChar w:fldCharType="end"/>
        </w:r>
      </w:hyperlink>
    </w:p>
    <w:p w14:paraId="03EC2D13" w14:textId="6CC0FD7E"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71" w:history="1">
        <w:r w:rsidRPr="00C4550D">
          <w:rPr>
            <w:rStyle w:val="Hyperlink"/>
            <w:noProof/>
          </w:rPr>
          <w:t>Table 33. Summary of information about CASFOR-II project</w:t>
        </w:r>
        <w:r>
          <w:rPr>
            <w:noProof/>
            <w:webHidden/>
          </w:rPr>
          <w:tab/>
        </w:r>
        <w:r>
          <w:rPr>
            <w:noProof/>
            <w:webHidden/>
          </w:rPr>
          <w:fldChar w:fldCharType="begin"/>
        </w:r>
        <w:r>
          <w:rPr>
            <w:noProof/>
            <w:webHidden/>
          </w:rPr>
          <w:instrText xml:space="preserve"> PAGEREF _Toc91753171 \h </w:instrText>
        </w:r>
        <w:r>
          <w:rPr>
            <w:noProof/>
            <w:webHidden/>
          </w:rPr>
        </w:r>
        <w:r>
          <w:rPr>
            <w:noProof/>
            <w:webHidden/>
          </w:rPr>
          <w:fldChar w:fldCharType="separate"/>
        </w:r>
        <w:r w:rsidR="00027833">
          <w:rPr>
            <w:noProof/>
            <w:webHidden/>
          </w:rPr>
          <w:t>71</w:t>
        </w:r>
        <w:r>
          <w:rPr>
            <w:noProof/>
            <w:webHidden/>
          </w:rPr>
          <w:fldChar w:fldCharType="end"/>
        </w:r>
      </w:hyperlink>
    </w:p>
    <w:p w14:paraId="1689EB73" w14:textId="5293A988"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72" w:history="1">
        <w:r w:rsidRPr="00C4550D">
          <w:rPr>
            <w:rStyle w:val="Hyperlink"/>
            <w:noProof/>
          </w:rPr>
          <w:t>Table 34. Summary of information about Sus Crop- ERA-NET Cofund on Sustainable Crop Production</w:t>
        </w:r>
        <w:r>
          <w:rPr>
            <w:noProof/>
            <w:webHidden/>
          </w:rPr>
          <w:tab/>
        </w:r>
        <w:r>
          <w:rPr>
            <w:noProof/>
            <w:webHidden/>
          </w:rPr>
          <w:fldChar w:fldCharType="begin"/>
        </w:r>
        <w:r>
          <w:rPr>
            <w:noProof/>
            <w:webHidden/>
          </w:rPr>
          <w:instrText xml:space="preserve"> PAGEREF _Toc91753172 \h </w:instrText>
        </w:r>
        <w:r>
          <w:rPr>
            <w:noProof/>
            <w:webHidden/>
          </w:rPr>
        </w:r>
        <w:r>
          <w:rPr>
            <w:noProof/>
            <w:webHidden/>
          </w:rPr>
          <w:fldChar w:fldCharType="separate"/>
        </w:r>
        <w:r w:rsidR="00027833">
          <w:rPr>
            <w:noProof/>
            <w:webHidden/>
          </w:rPr>
          <w:t>72</w:t>
        </w:r>
        <w:r>
          <w:rPr>
            <w:noProof/>
            <w:webHidden/>
          </w:rPr>
          <w:fldChar w:fldCharType="end"/>
        </w:r>
      </w:hyperlink>
    </w:p>
    <w:p w14:paraId="441A616F" w14:textId="57686DFF"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73" w:history="1">
        <w:r w:rsidRPr="00C4550D">
          <w:rPr>
            <w:rStyle w:val="Hyperlink"/>
            <w:noProof/>
          </w:rPr>
          <w:t>Table 35. Summary of information about OPTIMISC project</w:t>
        </w:r>
        <w:r>
          <w:rPr>
            <w:noProof/>
            <w:webHidden/>
          </w:rPr>
          <w:tab/>
        </w:r>
        <w:r>
          <w:rPr>
            <w:noProof/>
            <w:webHidden/>
          </w:rPr>
          <w:fldChar w:fldCharType="begin"/>
        </w:r>
        <w:r>
          <w:rPr>
            <w:noProof/>
            <w:webHidden/>
          </w:rPr>
          <w:instrText xml:space="preserve"> PAGEREF _Toc91753173 \h </w:instrText>
        </w:r>
        <w:r>
          <w:rPr>
            <w:noProof/>
            <w:webHidden/>
          </w:rPr>
        </w:r>
        <w:r>
          <w:rPr>
            <w:noProof/>
            <w:webHidden/>
          </w:rPr>
          <w:fldChar w:fldCharType="separate"/>
        </w:r>
        <w:r w:rsidR="00027833">
          <w:rPr>
            <w:noProof/>
            <w:webHidden/>
          </w:rPr>
          <w:t>72</w:t>
        </w:r>
        <w:r>
          <w:rPr>
            <w:noProof/>
            <w:webHidden/>
          </w:rPr>
          <w:fldChar w:fldCharType="end"/>
        </w:r>
      </w:hyperlink>
    </w:p>
    <w:p w14:paraId="4318C42E" w14:textId="1CFB6513"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74" w:history="1">
        <w:r w:rsidRPr="00C4550D">
          <w:rPr>
            <w:rStyle w:val="Hyperlink"/>
            <w:noProof/>
          </w:rPr>
          <w:t>Table 36. Summary of information about 4F CROPS project</w:t>
        </w:r>
        <w:r>
          <w:rPr>
            <w:noProof/>
            <w:webHidden/>
          </w:rPr>
          <w:tab/>
        </w:r>
        <w:r>
          <w:rPr>
            <w:noProof/>
            <w:webHidden/>
          </w:rPr>
          <w:fldChar w:fldCharType="begin"/>
        </w:r>
        <w:r>
          <w:rPr>
            <w:noProof/>
            <w:webHidden/>
          </w:rPr>
          <w:instrText xml:space="preserve"> PAGEREF _Toc91753174 \h </w:instrText>
        </w:r>
        <w:r>
          <w:rPr>
            <w:noProof/>
            <w:webHidden/>
          </w:rPr>
        </w:r>
        <w:r>
          <w:rPr>
            <w:noProof/>
            <w:webHidden/>
          </w:rPr>
          <w:fldChar w:fldCharType="separate"/>
        </w:r>
        <w:r w:rsidR="00027833">
          <w:rPr>
            <w:noProof/>
            <w:webHidden/>
          </w:rPr>
          <w:t>73</w:t>
        </w:r>
        <w:r>
          <w:rPr>
            <w:noProof/>
            <w:webHidden/>
          </w:rPr>
          <w:fldChar w:fldCharType="end"/>
        </w:r>
      </w:hyperlink>
    </w:p>
    <w:p w14:paraId="282ADEEC" w14:textId="74B32173" w:rsidR="000B6AFD" w:rsidRDefault="000B6AFD">
      <w:pPr>
        <w:pStyle w:val="TableofFigures"/>
        <w:tabs>
          <w:tab w:val="right" w:leader="dot" w:pos="8495"/>
        </w:tabs>
        <w:rPr>
          <w:rFonts w:asciiTheme="minorHAnsi" w:eastAsiaTheme="minorEastAsia" w:hAnsiTheme="minorHAnsi" w:cstheme="minorBidi"/>
          <w:noProof/>
          <w:lang w:val="el-GR" w:eastAsia="el-GR"/>
        </w:rPr>
      </w:pPr>
      <w:hyperlink w:anchor="_Toc91753175" w:history="1">
        <w:r w:rsidRPr="00C4550D">
          <w:rPr>
            <w:rStyle w:val="Hyperlink"/>
            <w:noProof/>
          </w:rPr>
          <w:t>Table 37. Summary of information about MISCOMAR project</w:t>
        </w:r>
        <w:r>
          <w:rPr>
            <w:noProof/>
            <w:webHidden/>
          </w:rPr>
          <w:tab/>
        </w:r>
        <w:r>
          <w:rPr>
            <w:noProof/>
            <w:webHidden/>
          </w:rPr>
          <w:fldChar w:fldCharType="begin"/>
        </w:r>
        <w:r>
          <w:rPr>
            <w:noProof/>
            <w:webHidden/>
          </w:rPr>
          <w:instrText xml:space="preserve"> PAGEREF _Toc91753175 \h </w:instrText>
        </w:r>
        <w:r>
          <w:rPr>
            <w:noProof/>
            <w:webHidden/>
          </w:rPr>
        </w:r>
        <w:r>
          <w:rPr>
            <w:noProof/>
            <w:webHidden/>
          </w:rPr>
          <w:fldChar w:fldCharType="separate"/>
        </w:r>
        <w:r w:rsidR="00027833">
          <w:rPr>
            <w:noProof/>
            <w:webHidden/>
          </w:rPr>
          <w:t>74</w:t>
        </w:r>
        <w:r>
          <w:rPr>
            <w:noProof/>
            <w:webHidden/>
          </w:rPr>
          <w:fldChar w:fldCharType="end"/>
        </w:r>
      </w:hyperlink>
    </w:p>
    <w:p w14:paraId="3836DB0F" w14:textId="0FB6BEC8" w:rsidR="00AD1D8D" w:rsidRDefault="005D744F" w:rsidP="00E12FD9">
      <w:pPr>
        <w:rPr>
          <w:noProof/>
        </w:rPr>
      </w:pPr>
      <w:r>
        <w:rPr>
          <w:noProof/>
        </w:rPr>
        <w:fldChar w:fldCharType="end"/>
      </w:r>
      <w:bookmarkStart w:id="120" w:name="_Ref40651634"/>
      <w:bookmarkEnd w:id="119"/>
      <w:r w:rsidR="00AD1D8D">
        <w:rPr>
          <w:noProof/>
        </w:rPr>
        <w:br w:type="page"/>
      </w:r>
    </w:p>
    <w:p w14:paraId="498B4E27" w14:textId="302FE83C" w:rsidR="001C6924" w:rsidRDefault="001C6924" w:rsidP="001C6924">
      <w:pPr>
        <w:pStyle w:val="Heading1"/>
        <w:numPr>
          <w:ilvl w:val="0"/>
          <w:numId w:val="0"/>
        </w:numPr>
      </w:pPr>
      <w:bookmarkStart w:id="121" w:name="_Toc91753135"/>
      <w:r>
        <w:lastRenderedPageBreak/>
        <w:t>Annex I</w:t>
      </w:r>
      <w:r w:rsidR="009D577C">
        <w:t>II</w:t>
      </w:r>
      <w:r>
        <w:t>: Forest payment software available in the market.</w:t>
      </w:r>
      <w:bookmarkEnd w:id="120"/>
      <w:bookmarkEnd w:id="121"/>
    </w:p>
    <w:tbl>
      <w:tblPr>
        <w:tblStyle w:val="TableGrid"/>
        <w:tblpPr w:leftFromText="141" w:rightFromText="141" w:vertAnchor="text" w:tblpY="1"/>
        <w:tblOverlap w:val="never"/>
        <w:tblW w:w="0" w:type="auto"/>
        <w:tblLook w:val="04A0" w:firstRow="1" w:lastRow="0" w:firstColumn="1" w:lastColumn="0" w:noHBand="0" w:noVBand="1"/>
      </w:tblPr>
      <w:tblGrid>
        <w:gridCol w:w="1555"/>
        <w:gridCol w:w="1506"/>
        <w:gridCol w:w="5660"/>
      </w:tblGrid>
      <w:tr w:rsidR="001C6924" w14:paraId="59C6ED4F" w14:textId="77777777" w:rsidTr="001C6924">
        <w:trPr>
          <w:tblHead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1D702F73" w14:textId="77777777" w:rsidR="001C6924" w:rsidRDefault="001C6924" w:rsidP="001C6924">
            <w:pPr>
              <w:spacing w:before="120" w:after="120" w:line="240" w:lineRule="auto"/>
              <w:jc w:val="center"/>
              <w:rPr>
                <w:b/>
              </w:rPr>
            </w:pPr>
            <w:r>
              <w:rPr>
                <w:b/>
              </w:rPr>
              <w:t>Forestry software</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73D90373" w14:textId="77777777" w:rsidR="001C6924" w:rsidRDefault="001C6924" w:rsidP="001C6924">
            <w:pPr>
              <w:spacing w:before="120" w:after="120" w:line="240" w:lineRule="auto"/>
              <w:jc w:val="center"/>
              <w:rPr>
                <w:b/>
              </w:rPr>
            </w:pPr>
            <w:r>
              <w:rPr>
                <w:b/>
              </w:rPr>
              <w:t>Price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tcPr>
          <w:p w14:paraId="67664737" w14:textId="77777777" w:rsidR="001C6924" w:rsidRDefault="001C6924" w:rsidP="001C6924">
            <w:pPr>
              <w:spacing w:before="120" w:after="120" w:line="240" w:lineRule="auto"/>
              <w:jc w:val="center"/>
              <w:rPr>
                <w:b/>
              </w:rPr>
            </w:pPr>
            <w:r>
              <w:rPr>
                <w:b/>
              </w:rPr>
              <w:t>Description</w:t>
            </w:r>
          </w:p>
        </w:tc>
      </w:tr>
      <w:tr w:rsidR="001C6924" w14:paraId="1DB6C053" w14:textId="77777777" w:rsidTr="001C6924">
        <w:tc>
          <w:tcPr>
            <w:tcW w:w="1555" w:type="dxa"/>
            <w:tcBorders>
              <w:top w:val="nil"/>
              <w:left w:val="single" w:sz="8" w:space="0" w:color="000000"/>
              <w:bottom w:val="single" w:sz="4" w:space="0" w:color="auto"/>
              <w:right w:val="single" w:sz="8" w:space="0" w:color="000000"/>
            </w:tcBorders>
            <w:shd w:val="clear" w:color="auto" w:fill="auto"/>
            <w:vAlign w:val="center"/>
          </w:tcPr>
          <w:p w14:paraId="3F8AD1DB" w14:textId="77777777" w:rsidR="001C6924" w:rsidRDefault="001C6924" w:rsidP="001C6924">
            <w:pPr>
              <w:spacing w:line="240" w:lineRule="auto"/>
            </w:pPr>
            <w:r w:rsidRPr="00591290">
              <w:rPr>
                <w:rFonts w:cs="Arial"/>
                <w:color w:val="000000"/>
              </w:rPr>
              <w:t>ArborCAD</w:t>
            </w:r>
          </w:p>
        </w:tc>
        <w:tc>
          <w:tcPr>
            <w:tcW w:w="1506" w:type="dxa"/>
            <w:tcBorders>
              <w:top w:val="nil"/>
              <w:left w:val="nil"/>
              <w:bottom w:val="single" w:sz="4" w:space="0" w:color="auto"/>
              <w:right w:val="single" w:sz="8" w:space="0" w:color="000000"/>
            </w:tcBorders>
            <w:shd w:val="clear" w:color="auto" w:fill="auto"/>
            <w:vAlign w:val="center"/>
          </w:tcPr>
          <w:p w14:paraId="4BA19673" w14:textId="77777777" w:rsidR="001C6924" w:rsidRDefault="001C6924" w:rsidP="001C6924">
            <w:pPr>
              <w:spacing w:line="240" w:lineRule="auto"/>
            </w:pPr>
            <w:r>
              <w:t>Perpetual license: $4,490</w:t>
            </w:r>
          </w:p>
          <w:p w14:paraId="11159618" w14:textId="77777777" w:rsidR="001C6924" w:rsidRDefault="001C6924" w:rsidP="001C6924">
            <w:pPr>
              <w:spacing w:line="240" w:lineRule="auto"/>
            </w:pPr>
            <w:r>
              <w:t>Monthly license: $299</w:t>
            </w:r>
          </w:p>
        </w:tc>
        <w:tc>
          <w:tcPr>
            <w:tcW w:w="0" w:type="auto"/>
            <w:tcBorders>
              <w:top w:val="nil"/>
              <w:left w:val="nil"/>
              <w:bottom w:val="single" w:sz="4" w:space="0" w:color="auto"/>
              <w:right w:val="single" w:sz="8" w:space="0" w:color="000000"/>
            </w:tcBorders>
          </w:tcPr>
          <w:p w14:paraId="042BC1CE" w14:textId="77777777" w:rsidR="001C6924" w:rsidRDefault="001C6924" w:rsidP="001C6924">
            <w:pPr>
              <w:rPr>
                <w:rFonts w:cs="Arial"/>
                <w:color w:val="000000"/>
              </w:rPr>
            </w:pPr>
            <w:r w:rsidRPr="00591290">
              <w:rPr>
                <w:rFonts w:cs="Arial"/>
                <w:color w:val="000000"/>
              </w:rPr>
              <w:t>ArborCAD is a CAD solution used by arborists for creating, editing, and evaluating tree placements and grooming designs. ArborCAD allows to automatically produce professional drawings to local and international standards anywhere in the world.</w:t>
            </w:r>
          </w:p>
        </w:tc>
      </w:tr>
      <w:tr w:rsidR="001C6924" w14:paraId="334855D5"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06FCE462" w14:textId="77777777" w:rsidR="001C6924" w:rsidRPr="00591290" w:rsidRDefault="001C6924" w:rsidP="001C6924">
            <w:pPr>
              <w:spacing w:line="240" w:lineRule="auto"/>
              <w:rPr>
                <w:rFonts w:cs="Arial"/>
                <w:color w:val="000000"/>
              </w:rPr>
            </w:pPr>
            <w:r w:rsidRPr="00591290">
              <w:rPr>
                <w:rFonts w:cs="Arial"/>
                <w:color w:val="000000"/>
              </w:rPr>
              <w:t>ArborLine</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2ED227DE" w14:textId="77777777" w:rsidR="001C6924" w:rsidRPr="003B7630" w:rsidRDefault="001C6924" w:rsidP="001C6924">
            <w:pPr>
              <w:spacing w:line="240" w:lineRule="auto"/>
            </w:pPr>
          </w:p>
          <w:p w14:paraId="4F504631" w14:textId="77777777" w:rsidR="001C6924" w:rsidRDefault="001C6924" w:rsidP="001C6924">
            <w:pPr>
              <w:spacing w:line="240" w:lineRule="auto"/>
            </w:pPr>
            <w:r w:rsidRPr="003B7630">
              <w:t>Not provided by vendor</w:t>
            </w:r>
          </w:p>
        </w:tc>
        <w:tc>
          <w:tcPr>
            <w:tcW w:w="0" w:type="auto"/>
            <w:tcBorders>
              <w:top w:val="single" w:sz="4" w:space="0" w:color="auto"/>
              <w:left w:val="nil"/>
              <w:bottom w:val="single" w:sz="8" w:space="0" w:color="000000"/>
              <w:right w:val="single" w:sz="8" w:space="0" w:color="000000"/>
            </w:tcBorders>
          </w:tcPr>
          <w:p w14:paraId="55A197C5" w14:textId="77777777" w:rsidR="001C6924" w:rsidRPr="00591290" w:rsidRDefault="001C6924" w:rsidP="001C6924">
            <w:pPr>
              <w:rPr>
                <w:rFonts w:cs="Arial"/>
                <w:color w:val="000000"/>
              </w:rPr>
            </w:pPr>
            <w:r w:rsidRPr="00591290">
              <w:rPr>
                <w:rFonts w:cs="Arial"/>
                <w:color w:val="000000"/>
              </w:rPr>
              <w:t>ArborLine is a tool that helps utility arborists reduce time spent on choice of equipment and work site documentation.</w:t>
            </w:r>
          </w:p>
        </w:tc>
      </w:tr>
      <w:tr w:rsidR="001C6924" w14:paraId="48C29E87" w14:textId="77777777" w:rsidTr="001C6924">
        <w:tc>
          <w:tcPr>
            <w:tcW w:w="1555" w:type="dxa"/>
            <w:tcBorders>
              <w:top w:val="nil"/>
              <w:left w:val="single" w:sz="8" w:space="0" w:color="000000"/>
              <w:bottom w:val="single" w:sz="8" w:space="0" w:color="000000"/>
              <w:right w:val="single" w:sz="8" w:space="0" w:color="000000"/>
            </w:tcBorders>
            <w:shd w:val="clear" w:color="auto" w:fill="auto"/>
            <w:vAlign w:val="center"/>
          </w:tcPr>
          <w:p w14:paraId="79118A1E" w14:textId="77777777" w:rsidR="001C6924" w:rsidRPr="00591290" w:rsidRDefault="001C6924" w:rsidP="001C6924">
            <w:pPr>
              <w:spacing w:line="240" w:lineRule="auto"/>
              <w:rPr>
                <w:rFonts w:cs="Arial"/>
                <w:color w:val="000000"/>
              </w:rPr>
            </w:pPr>
            <w:r w:rsidRPr="003B7630">
              <w:rPr>
                <w:rFonts w:cs="Arial"/>
                <w:color w:val="000000"/>
              </w:rPr>
              <w:t>ArborPLUS</w:t>
            </w:r>
          </w:p>
        </w:tc>
        <w:tc>
          <w:tcPr>
            <w:tcW w:w="1506" w:type="dxa"/>
            <w:tcBorders>
              <w:top w:val="nil"/>
              <w:left w:val="nil"/>
              <w:bottom w:val="single" w:sz="8" w:space="0" w:color="000000"/>
              <w:right w:val="single" w:sz="8" w:space="0" w:color="000000"/>
            </w:tcBorders>
            <w:shd w:val="clear" w:color="auto" w:fill="auto"/>
            <w:vAlign w:val="center"/>
          </w:tcPr>
          <w:p w14:paraId="30EC9484" w14:textId="77777777" w:rsidR="001C6924" w:rsidRDefault="001C6924" w:rsidP="001C6924">
            <w:pPr>
              <w:spacing w:line="240" w:lineRule="auto"/>
            </w:pPr>
            <w:r w:rsidRPr="003B7630">
              <w:t>Not provided by vendor</w:t>
            </w:r>
          </w:p>
        </w:tc>
        <w:tc>
          <w:tcPr>
            <w:tcW w:w="0" w:type="auto"/>
            <w:tcBorders>
              <w:top w:val="nil"/>
              <w:left w:val="nil"/>
              <w:bottom w:val="single" w:sz="8" w:space="0" w:color="000000"/>
              <w:right w:val="single" w:sz="8" w:space="0" w:color="000000"/>
            </w:tcBorders>
          </w:tcPr>
          <w:p w14:paraId="7F0A49EA" w14:textId="77777777" w:rsidR="001C6924" w:rsidRPr="00591290" w:rsidRDefault="001C6924" w:rsidP="001C6924">
            <w:pPr>
              <w:rPr>
                <w:rFonts w:cs="Arial"/>
                <w:color w:val="000000"/>
              </w:rPr>
            </w:pPr>
            <w:r w:rsidRPr="003B7630">
              <w:rPr>
                <w:rFonts w:cs="Arial"/>
                <w:color w:val="000000"/>
              </w:rPr>
              <w:t>ArborPlus is a web-based tree care software that streamlines communications between arborists and their clients.</w:t>
            </w:r>
          </w:p>
        </w:tc>
      </w:tr>
      <w:tr w:rsidR="001C6924" w14:paraId="3CAA3222" w14:textId="77777777" w:rsidTr="001C6924">
        <w:tc>
          <w:tcPr>
            <w:tcW w:w="1555" w:type="dxa"/>
            <w:tcBorders>
              <w:top w:val="nil"/>
              <w:left w:val="single" w:sz="8" w:space="0" w:color="000000"/>
              <w:bottom w:val="single" w:sz="4" w:space="0" w:color="auto"/>
              <w:right w:val="single" w:sz="8" w:space="0" w:color="000000"/>
            </w:tcBorders>
            <w:shd w:val="clear" w:color="auto" w:fill="auto"/>
            <w:vAlign w:val="center"/>
          </w:tcPr>
          <w:p w14:paraId="6D487915" w14:textId="77777777" w:rsidR="001C6924" w:rsidRPr="00591290" w:rsidRDefault="001C6924" w:rsidP="001C6924">
            <w:pPr>
              <w:spacing w:line="240" w:lineRule="auto"/>
              <w:rPr>
                <w:rFonts w:cs="Arial"/>
                <w:color w:val="000000"/>
              </w:rPr>
            </w:pPr>
            <w:r w:rsidRPr="003B7630">
              <w:rPr>
                <w:rFonts w:cs="Arial"/>
                <w:color w:val="000000"/>
              </w:rPr>
              <w:t>ArborSite</w:t>
            </w:r>
          </w:p>
        </w:tc>
        <w:tc>
          <w:tcPr>
            <w:tcW w:w="1506" w:type="dxa"/>
            <w:tcBorders>
              <w:top w:val="nil"/>
              <w:left w:val="nil"/>
              <w:bottom w:val="single" w:sz="4" w:space="0" w:color="auto"/>
              <w:right w:val="single" w:sz="8" w:space="0" w:color="000000"/>
            </w:tcBorders>
            <w:shd w:val="clear" w:color="auto" w:fill="auto"/>
            <w:vAlign w:val="center"/>
          </w:tcPr>
          <w:p w14:paraId="105A04E1" w14:textId="77777777" w:rsidR="001C6924" w:rsidRDefault="001C6924" w:rsidP="001C6924">
            <w:pPr>
              <w:spacing w:line="240" w:lineRule="auto"/>
            </w:pPr>
            <w:r w:rsidRPr="003B7630">
              <w:t>Not provided by vendor</w:t>
            </w:r>
          </w:p>
        </w:tc>
        <w:tc>
          <w:tcPr>
            <w:tcW w:w="0" w:type="auto"/>
            <w:tcBorders>
              <w:top w:val="nil"/>
              <w:left w:val="nil"/>
              <w:bottom w:val="single" w:sz="4" w:space="0" w:color="auto"/>
              <w:right w:val="single" w:sz="8" w:space="0" w:color="000000"/>
            </w:tcBorders>
          </w:tcPr>
          <w:p w14:paraId="29BC6CE4" w14:textId="3B209B52" w:rsidR="001C6924" w:rsidRPr="00591290" w:rsidRDefault="001C6924" w:rsidP="001C6924">
            <w:pPr>
              <w:rPr>
                <w:rFonts w:cs="Arial"/>
                <w:color w:val="000000"/>
              </w:rPr>
            </w:pPr>
            <w:r w:rsidRPr="003B7630">
              <w:rPr>
                <w:rFonts w:cs="Arial"/>
                <w:color w:val="000000"/>
              </w:rPr>
              <w:t>ArborSite is a tree inventory and risk tracking software that helps arborists monitor work actions needed to be performed on trees and their costs.</w:t>
            </w:r>
          </w:p>
        </w:tc>
      </w:tr>
      <w:tr w:rsidR="001C6924" w14:paraId="1032B378"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68520AE1" w14:textId="77777777" w:rsidR="001C6924" w:rsidRPr="003B7630" w:rsidRDefault="001C6924" w:rsidP="001C6924">
            <w:pPr>
              <w:spacing w:line="240" w:lineRule="auto"/>
              <w:rPr>
                <w:rFonts w:cs="Arial"/>
                <w:color w:val="000000"/>
              </w:rPr>
            </w:pPr>
            <w:r w:rsidRPr="003B7630">
              <w:rPr>
                <w:rFonts w:cs="Arial"/>
                <w:color w:val="000000"/>
              </w:rPr>
              <w:t>ArboStar</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2E785359" w14:textId="77777777" w:rsidR="001C6924" w:rsidRPr="003B7630" w:rsidRDefault="001C6924" w:rsidP="001C6924">
            <w:pPr>
              <w:spacing w:line="240" w:lineRule="auto"/>
            </w:pPr>
            <w:r w:rsidRPr="003B7630">
              <w:t>Not provided by vendor</w:t>
            </w:r>
          </w:p>
        </w:tc>
        <w:tc>
          <w:tcPr>
            <w:tcW w:w="0" w:type="auto"/>
            <w:tcBorders>
              <w:top w:val="single" w:sz="4" w:space="0" w:color="auto"/>
              <w:left w:val="nil"/>
              <w:bottom w:val="single" w:sz="8" w:space="0" w:color="000000"/>
              <w:right w:val="single" w:sz="8" w:space="0" w:color="000000"/>
            </w:tcBorders>
          </w:tcPr>
          <w:p w14:paraId="1454B1B9" w14:textId="6CF364D7" w:rsidR="001C6924" w:rsidRPr="003B7630" w:rsidRDefault="001C6924" w:rsidP="001C6924">
            <w:pPr>
              <w:ind w:firstLine="720"/>
              <w:rPr>
                <w:rFonts w:cs="Arial"/>
                <w:color w:val="000000"/>
              </w:rPr>
            </w:pPr>
            <w:r w:rsidRPr="003B7630">
              <w:rPr>
                <w:rFonts w:cs="Arial"/>
                <w:color w:val="000000"/>
              </w:rPr>
              <w:t>ArboStar is a complete cloud-based business management solution developed for the unique challenges faced by tree care and landscaping businesses. Intuitive and easy to use software integrates the modules and management tools you will need to grow your operation and optimi</w:t>
            </w:r>
            <w:r>
              <w:rPr>
                <w:rFonts w:cs="Arial"/>
                <w:color w:val="000000"/>
              </w:rPr>
              <w:t>s</w:t>
            </w:r>
            <w:r w:rsidRPr="003B7630">
              <w:rPr>
                <w:rFonts w:cs="Arial"/>
                <w:color w:val="000000"/>
              </w:rPr>
              <w:t>e your level of service.</w:t>
            </w:r>
          </w:p>
        </w:tc>
      </w:tr>
      <w:tr w:rsidR="001C6924" w14:paraId="11AD7BF2"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041BAAFC" w14:textId="77777777" w:rsidR="001C6924" w:rsidRPr="003B7630" w:rsidRDefault="001C6924" w:rsidP="001C6924">
            <w:pPr>
              <w:spacing w:line="240" w:lineRule="auto"/>
              <w:rPr>
                <w:rFonts w:cs="Arial"/>
                <w:color w:val="000000"/>
              </w:rPr>
            </w:pPr>
            <w:r w:rsidRPr="003B7630">
              <w:rPr>
                <w:rFonts w:cs="Arial"/>
                <w:color w:val="000000"/>
              </w:rPr>
              <w:t>Arb Pro</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347B355A" w14:textId="77777777" w:rsidR="001C6924" w:rsidRPr="003B7630" w:rsidRDefault="001C6924" w:rsidP="001C6924">
            <w:pPr>
              <w:spacing w:line="240" w:lineRule="auto"/>
            </w:pPr>
            <w:r>
              <w:t xml:space="preserve">Monthly license: </w:t>
            </w:r>
            <w:r w:rsidRPr="003B7630">
              <w:t>£60</w:t>
            </w:r>
          </w:p>
        </w:tc>
        <w:tc>
          <w:tcPr>
            <w:tcW w:w="0" w:type="auto"/>
            <w:tcBorders>
              <w:top w:val="single" w:sz="4" w:space="0" w:color="auto"/>
              <w:left w:val="nil"/>
              <w:bottom w:val="single" w:sz="8" w:space="0" w:color="000000"/>
              <w:right w:val="single" w:sz="8" w:space="0" w:color="000000"/>
            </w:tcBorders>
          </w:tcPr>
          <w:p w14:paraId="75BA932F" w14:textId="77777777" w:rsidR="001C6924" w:rsidRPr="003B7630" w:rsidRDefault="001C6924" w:rsidP="001C6924">
            <w:pPr>
              <w:rPr>
                <w:rFonts w:cs="Arial"/>
                <w:color w:val="000000"/>
              </w:rPr>
            </w:pPr>
            <w:r w:rsidRPr="003B7630">
              <w:rPr>
                <w:rFonts w:cs="Arial"/>
                <w:color w:val="000000"/>
              </w:rPr>
              <w:t>Arb Pro is a web-based CRM solution that lets tree contractors easily manage sales process with minimal paperwork, phone calls, and site visits. Arb Pro uses managing Quotations, invoices, tools, risk assessment and so much more is possible.</w:t>
            </w:r>
          </w:p>
        </w:tc>
      </w:tr>
      <w:tr w:rsidR="001C6924" w14:paraId="4355B257"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4778AEC8" w14:textId="77777777" w:rsidR="001C6924" w:rsidRPr="003B7630" w:rsidRDefault="001C6924" w:rsidP="001C6924">
            <w:pPr>
              <w:spacing w:line="240" w:lineRule="auto"/>
              <w:rPr>
                <w:rFonts w:cs="Arial"/>
                <w:color w:val="000000"/>
              </w:rPr>
            </w:pPr>
            <w:r w:rsidRPr="003B7630">
              <w:rPr>
                <w:rFonts w:cs="Arial"/>
                <w:color w:val="000000"/>
              </w:rPr>
              <w:t>Assisi Inventory</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7BD60D83" w14:textId="77777777" w:rsidR="001C6924" w:rsidRPr="003B7630" w:rsidRDefault="001C6924" w:rsidP="001C6924">
            <w:pPr>
              <w:spacing w:line="240" w:lineRule="auto"/>
            </w:pPr>
            <w:r w:rsidRPr="003B7630">
              <w:t>Not provided by vendor</w:t>
            </w:r>
          </w:p>
        </w:tc>
        <w:tc>
          <w:tcPr>
            <w:tcW w:w="0" w:type="auto"/>
            <w:tcBorders>
              <w:top w:val="single" w:sz="4" w:space="0" w:color="auto"/>
              <w:left w:val="nil"/>
              <w:bottom w:val="single" w:sz="8" w:space="0" w:color="000000"/>
              <w:right w:val="single" w:sz="8" w:space="0" w:color="000000"/>
            </w:tcBorders>
          </w:tcPr>
          <w:p w14:paraId="5DD15924" w14:textId="77777777" w:rsidR="001C6924" w:rsidRPr="003B7630" w:rsidRDefault="001C6924" w:rsidP="001C6924">
            <w:pPr>
              <w:rPr>
                <w:rFonts w:cs="Arial"/>
                <w:color w:val="000000"/>
              </w:rPr>
            </w:pPr>
            <w:r w:rsidRPr="003B7630">
              <w:rPr>
                <w:rFonts w:cs="Arial"/>
                <w:color w:val="000000"/>
              </w:rPr>
              <w:t>Software for processing an ongoing inventory of timber, down woody debris, vegetation and regeneration.</w:t>
            </w:r>
          </w:p>
        </w:tc>
      </w:tr>
      <w:tr w:rsidR="001C6924" w14:paraId="05AB2E5F"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49A77B89" w14:textId="77777777" w:rsidR="001C6924" w:rsidRPr="003B7630" w:rsidRDefault="001C6924" w:rsidP="001C6924">
            <w:pPr>
              <w:spacing w:line="240" w:lineRule="auto"/>
              <w:rPr>
                <w:rFonts w:cs="Arial"/>
                <w:color w:val="000000"/>
              </w:rPr>
            </w:pPr>
            <w:r w:rsidRPr="003B7630">
              <w:rPr>
                <w:rFonts w:cs="Arial"/>
                <w:color w:val="000000"/>
              </w:rPr>
              <w:t>BUCKPRO</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393B1EFF" w14:textId="77777777" w:rsidR="001C6924" w:rsidRPr="003B7630" w:rsidRDefault="001C6924" w:rsidP="001C6924">
            <w:pPr>
              <w:spacing w:line="240" w:lineRule="auto"/>
            </w:pPr>
            <w:r w:rsidRPr="003B7630">
              <w:t>Not provided by vendor</w:t>
            </w:r>
          </w:p>
        </w:tc>
        <w:tc>
          <w:tcPr>
            <w:tcW w:w="0" w:type="auto"/>
            <w:tcBorders>
              <w:top w:val="single" w:sz="4" w:space="0" w:color="auto"/>
              <w:left w:val="nil"/>
              <w:bottom w:val="single" w:sz="8" w:space="0" w:color="000000"/>
              <w:right w:val="single" w:sz="8" w:space="0" w:color="000000"/>
            </w:tcBorders>
          </w:tcPr>
          <w:p w14:paraId="2C20E984" w14:textId="77777777" w:rsidR="001C6924" w:rsidRPr="003B7630" w:rsidRDefault="001C6924" w:rsidP="001C6924">
            <w:pPr>
              <w:rPr>
                <w:rFonts w:cs="Arial"/>
                <w:color w:val="000000"/>
              </w:rPr>
            </w:pPr>
            <w:r w:rsidRPr="003B7630">
              <w:rPr>
                <w:rFonts w:cs="Arial"/>
                <w:color w:val="000000"/>
              </w:rPr>
              <w:t xml:space="preserve">The Bucking Improvement System develops bucking rules for the cut-off saw operators, by defining desired </w:t>
            </w:r>
            <w:r w:rsidRPr="003B7630">
              <w:rPr>
                <w:rFonts w:cs="Arial"/>
                <w:color w:val="000000"/>
              </w:rPr>
              <w:lastRenderedPageBreak/>
              <w:t>bucked lengths for different input lengths and diameters.</w:t>
            </w:r>
          </w:p>
        </w:tc>
      </w:tr>
      <w:tr w:rsidR="001C6924" w14:paraId="00B28524"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131E9595" w14:textId="77777777" w:rsidR="001C6924" w:rsidRPr="003B7630" w:rsidRDefault="001C6924" w:rsidP="001C6924">
            <w:pPr>
              <w:spacing w:line="240" w:lineRule="auto"/>
              <w:rPr>
                <w:rFonts w:cs="Arial"/>
                <w:color w:val="000000"/>
              </w:rPr>
            </w:pPr>
            <w:r w:rsidRPr="0009201D">
              <w:rPr>
                <w:rFonts w:cs="Arial"/>
                <w:color w:val="000000"/>
              </w:rPr>
              <w:lastRenderedPageBreak/>
              <w:t>Clearion VM</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175D28E8" w14:textId="77777777" w:rsidR="001C6924" w:rsidRPr="003B7630" w:rsidRDefault="001C6924" w:rsidP="001C6924">
            <w:pPr>
              <w:spacing w:line="240" w:lineRule="auto"/>
            </w:pPr>
            <w:r w:rsidRPr="0009201D">
              <w:t>Not provided by vendor</w:t>
            </w:r>
          </w:p>
        </w:tc>
        <w:tc>
          <w:tcPr>
            <w:tcW w:w="0" w:type="auto"/>
            <w:tcBorders>
              <w:top w:val="single" w:sz="4" w:space="0" w:color="auto"/>
              <w:left w:val="nil"/>
              <w:bottom w:val="single" w:sz="8" w:space="0" w:color="000000"/>
              <w:right w:val="single" w:sz="8" w:space="0" w:color="000000"/>
            </w:tcBorders>
          </w:tcPr>
          <w:p w14:paraId="6BF71376" w14:textId="77777777" w:rsidR="001C6924" w:rsidRPr="003B7630" w:rsidRDefault="001C6924" w:rsidP="001C6924">
            <w:pPr>
              <w:rPr>
                <w:rFonts w:cs="Arial"/>
                <w:color w:val="000000"/>
              </w:rPr>
            </w:pPr>
            <w:r w:rsidRPr="00E93850">
              <w:rPr>
                <w:rFonts w:cs="Arial"/>
                <w:color w:val="000000"/>
              </w:rPr>
              <w:t>Clearion VM is a vegetation management solution that improves the effectiveness of transmission and distribution line clearing programs for arborists. With Clearion Vegetation Management (VM) solution you can create detailed work plans, issue paper or electronic work orders, track post-work inspections and rework, calculate estimated and actual costs, and manage schedules and budgets.</w:t>
            </w:r>
          </w:p>
        </w:tc>
      </w:tr>
      <w:tr w:rsidR="001C6924" w14:paraId="32C80C6B"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5BAA5F83" w14:textId="77777777" w:rsidR="001C6924" w:rsidRPr="003B7630" w:rsidRDefault="001C6924" w:rsidP="001C6924">
            <w:pPr>
              <w:spacing w:line="240" w:lineRule="auto"/>
              <w:rPr>
                <w:rFonts w:cs="Arial"/>
                <w:color w:val="000000"/>
              </w:rPr>
            </w:pPr>
            <w:r>
              <w:rPr>
                <w:rFonts w:cs="Arial"/>
                <w:color w:val="000000"/>
              </w:rPr>
              <w:t xml:space="preserve">Trimble </w:t>
            </w:r>
            <w:r w:rsidRPr="0009201D">
              <w:rPr>
                <w:rFonts w:cs="Arial"/>
                <w:color w:val="000000"/>
              </w:rPr>
              <w:t>Connected Forest</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321F0F97" w14:textId="77777777" w:rsidR="001C6924" w:rsidRPr="003B7630" w:rsidRDefault="001C6924" w:rsidP="001C6924">
            <w:pPr>
              <w:spacing w:line="240" w:lineRule="auto"/>
            </w:pPr>
            <w:r w:rsidRPr="0009201D">
              <w:t>Not provided by vendor</w:t>
            </w:r>
          </w:p>
        </w:tc>
        <w:tc>
          <w:tcPr>
            <w:tcW w:w="0" w:type="auto"/>
            <w:tcBorders>
              <w:top w:val="single" w:sz="4" w:space="0" w:color="auto"/>
              <w:left w:val="nil"/>
              <w:bottom w:val="single" w:sz="8" w:space="0" w:color="000000"/>
              <w:right w:val="single" w:sz="8" w:space="0" w:color="000000"/>
            </w:tcBorders>
          </w:tcPr>
          <w:p w14:paraId="6CA5E17B" w14:textId="77777777" w:rsidR="001C6924" w:rsidRPr="003B7630" w:rsidRDefault="001C6924" w:rsidP="001C6924">
            <w:pPr>
              <w:rPr>
                <w:rFonts w:cs="Arial"/>
                <w:color w:val="000000"/>
              </w:rPr>
            </w:pPr>
            <w:r w:rsidRPr="0009201D">
              <w:rPr>
                <w:rFonts w:cs="Arial"/>
                <w:color w:val="000000"/>
              </w:rPr>
              <w:t>Production planner end-to-end forestry operations and business processes associated with Planning, Planting, Growing, Harvesting, Transporting and Processing.</w:t>
            </w:r>
          </w:p>
        </w:tc>
      </w:tr>
      <w:tr w:rsidR="001C6924" w14:paraId="78B3713E"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3F912B87" w14:textId="77777777" w:rsidR="001C6924" w:rsidRPr="003B7630" w:rsidRDefault="001C6924" w:rsidP="001C6924">
            <w:pPr>
              <w:spacing w:line="240" w:lineRule="auto"/>
              <w:rPr>
                <w:rFonts w:cs="Arial"/>
                <w:color w:val="000000"/>
              </w:rPr>
            </w:pPr>
            <w:r w:rsidRPr="0009201D">
              <w:rPr>
                <w:rFonts w:cs="Arial"/>
                <w:color w:val="000000"/>
              </w:rPr>
              <w:t>CruiseCalc</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3F3FBEE6" w14:textId="77777777" w:rsidR="001C6924" w:rsidRPr="003B7630" w:rsidRDefault="001C6924" w:rsidP="001C6924">
            <w:pPr>
              <w:spacing w:line="240" w:lineRule="auto"/>
            </w:pPr>
            <w:r>
              <w:t xml:space="preserve">Perpetual license: </w:t>
            </w:r>
            <w:r w:rsidRPr="0009201D">
              <w:t>$379</w:t>
            </w:r>
          </w:p>
        </w:tc>
        <w:tc>
          <w:tcPr>
            <w:tcW w:w="0" w:type="auto"/>
            <w:tcBorders>
              <w:top w:val="single" w:sz="4" w:space="0" w:color="auto"/>
              <w:left w:val="nil"/>
              <w:bottom w:val="single" w:sz="8" w:space="0" w:color="000000"/>
              <w:right w:val="single" w:sz="8" w:space="0" w:color="000000"/>
            </w:tcBorders>
          </w:tcPr>
          <w:p w14:paraId="0B8B43C4" w14:textId="77777777" w:rsidR="001C6924" w:rsidRPr="003B7630" w:rsidRDefault="001C6924" w:rsidP="001C6924">
            <w:pPr>
              <w:rPr>
                <w:rFonts w:cs="Arial"/>
                <w:color w:val="000000"/>
              </w:rPr>
            </w:pPr>
            <w:r w:rsidRPr="0009201D">
              <w:rPr>
                <w:rFonts w:cs="Arial"/>
                <w:color w:val="000000"/>
              </w:rPr>
              <w:t>Timber volume report production.</w:t>
            </w:r>
          </w:p>
        </w:tc>
      </w:tr>
      <w:tr w:rsidR="001C6924" w14:paraId="42CDF9E9"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170C5CD3" w14:textId="77777777" w:rsidR="001C6924" w:rsidRPr="003B7630" w:rsidRDefault="001C6924" w:rsidP="001C6924">
            <w:pPr>
              <w:spacing w:line="240" w:lineRule="auto"/>
              <w:rPr>
                <w:rFonts w:cs="Arial"/>
                <w:color w:val="000000"/>
              </w:rPr>
            </w:pPr>
            <w:r w:rsidRPr="0009201D">
              <w:rPr>
                <w:rFonts w:cs="Arial"/>
                <w:color w:val="000000"/>
              </w:rPr>
              <w:t>Cruise Control</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5051C386" w14:textId="77777777" w:rsidR="001C6924" w:rsidRPr="003B7630" w:rsidRDefault="001C6924" w:rsidP="001C6924">
            <w:pPr>
              <w:spacing w:line="240" w:lineRule="auto"/>
            </w:pPr>
            <w:r w:rsidRPr="0009201D">
              <w:t>Not provided by vendor</w:t>
            </w:r>
          </w:p>
        </w:tc>
        <w:tc>
          <w:tcPr>
            <w:tcW w:w="0" w:type="auto"/>
            <w:tcBorders>
              <w:top w:val="single" w:sz="4" w:space="0" w:color="auto"/>
              <w:left w:val="nil"/>
              <w:bottom w:val="single" w:sz="8" w:space="0" w:color="000000"/>
              <w:right w:val="single" w:sz="8" w:space="0" w:color="000000"/>
            </w:tcBorders>
          </w:tcPr>
          <w:p w14:paraId="6BC6C059" w14:textId="77777777" w:rsidR="001C6924" w:rsidRPr="003B7630" w:rsidRDefault="001C6924" w:rsidP="001C6924">
            <w:pPr>
              <w:rPr>
                <w:rFonts w:cs="Arial"/>
                <w:color w:val="000000"/>
              </w:rPr>
            </w:pPr>
            <w:r w:rsidRPr="0009201D">
              <w:rPr>
                <w:rFonts w:cs="Arial"/>
                <w:color w:val="000000"/>
              </w:rPr>
              <w:t xml:space="preserve">Cruise Control can collect just Species, DBH and merchantable height or </w:t>
            </w:r>
            <w:r>
              <w:rPr>
                <w:rFonts w:cs="Arial"/>
                <w:color w:val="000000"/>
              </w:rPr>
              <w:t>it</w:t>
            </w:r>
            <w:r w:rsidRPr="0009201D">
              <w:rPr>
                <w:rFonts w:cs="Arial"/>
                <w:color w:val="000000"/>
              </w:rPr>
              <w:t xml:space="preserve"> can collect things like Plot Level information, tree grades, codes (user defined), product assignments in 1</w:t>
            </w:r>
            <w:r>
              <w:rPr>
                <w:rFonts w:cs="Arial"/>
                <w:color w:val="000000"/>
              </w:rPr>
              <w:t>-</w:t>
            </w:r>
            <w:r w:rsidRPr="0009201D">
              <w:rPr>
                <w:rFonts w:cs="Arial"/>
                <w:color w:val="000000"/>
              </w:rPr>
              <w:t>,</w:t>
            </w:r>
            <w:r>
              <w:rPr>
                <w:rFonts w:cs="Arial"/>
                <w:color w:val="000000"/>
              </w:rPr>
              <w:t xml:space="preserve"> </w:t>
            </w:r>
            <w:r w:rsidRPr="0009201D">
              <w:rPr>
                <w:rFonts w:cs="Arial"/>
                <w:color w:val="000000"/>
              </w:rPr>
              <w:t>2- or 8-foot increments and much more.</w:t>
            </w:r>
          </w:p>
        </w:tc>
      </w:tr>
      <w:tr w:rsidR="001C6924" w14:paraId="2290C4CB"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72F948EA" w14:textId="77777777" w:rsidR="001C6924" w:rsidRPr="003B7630" w:rsidRDefault="001C6924" w:rsidP="001C6924">
            <w:pPr>
              <w:spacing w:line="240" w:lineRule="auto"/>
              <w:rPr>
                <w:rFonts w:cs="Arial"/>
                <w:color w:val="000000"/>
              </w:rPr>
            </w:pPr>
            <w:r w:rsidRPr="00336477">
              <w:rPr>
                <w:rFonts w:cs="Arial"/>
                <w:color w:val="000000"/>
              </w:rPr>
              <w:t>CTL-SIM</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606F4113" w14:textId="77777777" w:rsidR="001C6924" w:rsidRPr="003B7630" w:rsidRDefault="001C6924" w:rsidP="001C6924">
            <w:pPr>
              <w:spacing w:line="240" w:lineRule="auto"/>
            </w:pPr>
            <w:r w:rsidRPr="0009201D">
              <w:t>Not provided by vendor</w:t>
            </w:r>
          </w:p>
        </w:tc>
        <w:tc>
          <w:tcPr>
            <w:tcW w:w="0" w:type="auto"/>
            <w:tcBorders>
              <w:top w:val="single" w:sz="4" w:space="0" w:color="auto"/>
              <w:left w:val="nil"/>
              <w:bottom w:val="single" w:sz="8" w:space="0" w:color="000000"/>
              <w:right w:val="single" w:sz="8" w:space="0" w:color="000000"/>
            </w:tcBorders>
          </w:tcPr>
          <w:p w14:paraId="272070B6" w14:textId="77777777" w:rsidR="001C6924" w:rsidRPr="003B7630" w:rsidRDefault="001C6924" w:rsidP="001C6924">
            <w:pPr>
              <w:rPr>
                <w:rFonts w:cs="Arial"/>
                <w:color w:val="000000"/>
              </w:rPr>
            </w:pPr>
            <w:r w:rsidRPr="00336477">
              <w:rPr>
                <w:rFonts w:cs="Arial"/>
                <w:color w:val="000000"/>
              </w:rPr>
              <w:t>Cut-To-Length Harvesting Simulation Program, is a comprehensive simulation program that allows accurate modelling of cut-to-length harvesting operations.</w:t>
            </w:r>
          </w:p>
        </w:tc>
      </w:tr>
      <w:tr w:rsidR="001C6924" w14:paraId="31BC4EBD"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26DA6EF2" w14:textId="77777777" w:rsidR="001C6924" w:rsidRPr="003B7630" w:rsidRDefault="001C6924" w:rsidP="001C6924">
            <w:pPr>
              <w:spacing w:line="240" w:lineRule="auto"/>
              <w:rPr>
                <w:rFonts w:cs="Arial"/>
                <w:color w:val="000000"/>
              </w:rPr>
            </w:pPr>
            <w:r w:rsidRPr="00336477">
              <w:rPr>
                <w:rFonts w:cs="Arial"/>
                <w:color w:val="000000"/>
              </w:rPr>
              <w:t>Custody Manager</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24DF1388" w14:textId="77777777" w:rsidR="001C6924" w:rsidRPr="003B7630" w:rsidRDefault="001C6924" w:rsidP="001C6924">
            <w:pPr>
              <w:spacing w:line="240" w:lineRule="auto"/>
            </w:pPr>
            <w:r w:rsidRPr="0009201D">
              <w:t>Not provided by vendor</w:t>
            </w:r>
          </w:p>
        </w:tc>
        <w:tc>
          <w:tcPr>
            <w:tcW w:w="0" w:type="auto"/>
            <w:tcBorders>
              <w:top w:val="single" w:sz="4" w:space="0" w:color="auto"/>
              <w:left w:val="nil"/>
              <w:bottom w:val="single" w:sz="8" w:space="0" w:color="000000"/>
              <w:right w:val="single" w:sz="8" w:space="0" w:color="000000"/>
            </w:tcBorders>
          </w:tcPr>
          <w:p w14:paraId="1CFD052D" w14:textId="77777777" w:rsidR="001C6924" w:rsidRPr="003B7630" w:rsidRDefault="001C6924" w:rsidP="001C6924">
            <w:pPr>
              <w:rPr>
                <w:rFonts w:cs="Arial"/>
                <w:color w:val="000000"/>
              </w:rPr>
            </w:pPr>
            <w:r w:rsidRPr="00336477">
              <w:rPr>
                <w:rFonts w:cs="Arial"/>
                <w:color w:val="000000"/>
              </w:rPr>
              <w:t>Create Barcoded Trip Tickets with GPS in the Woods</w:t>
            </w:r>
          </w:p>
        </w:tc>
      </w:tr>
      <w:tr w:rsidR="001C6924" w14:paraId="1FA65479"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202575C3" w14:textId="77777777" w:rsidR="001C6924" w:rsidRPr="003B7630" w:rsidRDefault="001C6924" w:rsidP="001C6924">
            <w:pPr>
              <w:spacing w:line="240" w:lineRule="auto"/>
              <w:rPr>
                <w:rFonts w:cs="Arial"/>
                <w:color w:val="000000"/>
              </w:rPr>
            </w:pPr>
            <w:r w:rsidRPr="00336477">
              <w:rPr>
                <w:rFonts w:cs="Arial"/>
                <w:color w:val="000000"/>
              </w:rPr>
              <w:t>DTAILS</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58239028" w14:textId="77777777" w:rsidR="001C6924" w:rsidRDefault="001C6924" w:rsidP="001C6924">
            <w:pPr>
              <w:spacing w:line="240" w:lineRule="auto"/>
            </w:pPr>
            <w:r>
              <w:t>Perpetual license: $1,500</w:t>
            </w:r>
          </w:p>
          <w:p w14:paraId="675E31F6" w14:textId="77777777" w:rsidR="001C6924" w:rsidRPr="003B7630" w:rsidRDefault="001C6924" w:rsidP="001C6924">
            <w:pPr>
              <w:spacing w:line="240" w:lineRule="auto"/>
            </w:pPr>
            <w:r>
              <w:t>Monthly license: $100</w:t>
            </w:r>
          </w:p>
        </w:tc>
        <w:tc>
          <w:tcPr>
            <w:tcW w:w="0" w:type="auto"/>
            <w:tcBorders>
              <w:top w:val="single" w:sz="4" w:space="0" w:color="auto"/>
              <w:left w:val="nil"/>
              <w:bottom w:val="single" w:sz="8" w:space="0" w:color="000000"/>
              <w:right w:val="single" w:sz="8" w:space="0" w:color="000000"/>
            </w:tcBorders>
          </w:tcPr>
          <w:p w14:paraId="23AF85A2" w14:textId="77777777" w:rsidR="001C6924" w:rsidRPr="003B7630" w:rsidRDefault="001C6924" w:rsidP="001C6924">
            <w:pPr>
              <w:rPr>
                <w:rFonts w:cs="Arial"/>
                <w:color w:val="000000"/>
              </w:rPr>
            </w:pPr>
            <w:r w:rsidRPr="00336477">
              <w:rPr>
                <w:rFonts w:cs="Arial"/>
                <w:color w:val="000000"/>
              </w:rPr>
              <w:t>DTAILS is a comprehensive lumber inventory control software package intended to meet the needs of any lumber-based company from sawmills to resellers.</w:t>
            </w:r>
          </w:p>
        </w:tc>
      </w:tr>
      <w:tr w:rsidR="001C6924" w14:paraId="7C8D3D4A"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4B035769" w14:textId="77777777" w:rsidR="001C6924" w:rsidRPr="003B7630" w:rsidRDefault="001C6924" w:rsidP="001C6924">
            <w:pPr>
              <w:spacing w:line="240" w:lineRule="auto"/>
              <w:rPr>
                <w:rFonts w:cs="Arial"/>
                <w:color w:val="000000"/>
              </w:rPr>
            </w:pPr>
            <w:r w:rsidRPr="00336477">
              <w:rPr>
                <w:rFonts w:cs="Arial"/>
                <w:color w:val="000000"/>
              </w:rPr>
              <w:t>eLIMBS</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5A3D2C7D" w14:textId="77777777" w:rsidR="001C6924" w:rsidRPr="003B7630" w:rsidRDefault="001C6924" w:rsidP="001C6924">
            <w:pPr>
              <w:spacing w:line="240" w:lineRule="auto"/>
            </w:pPr>
            <w:r w:rsidRPr="0009201D">
              <w:t>Not provided by vendor</w:t>
            </w:r>
          </w:p>
        </w:tc>
        <w:tc>
          <w:tcPr>
            <w:tcW w:w="0" w:type="auto"/>
            <w:tcBorders>
              <w:top w:val="single" w:sz="4" w:space="0" w:color="auto"/>
              <w:left w:val="nil"/>
              <w:bottom w:val="single" w:sz="8" w:space="0" w:color="000000"/>
              <w:right w:val="single" w:sz="8" w:space="0" w:color="000000"/>
            </w:tcBorders>
          </w:tcPr>
          <w:p w14:paraId="77E08CFA" w14:textId="77777777" w:rsidR="001C6924" w:rsidRPr="003B7630" w:rsidRDefault="001C6924" w:rsidP="001C6924">
            <w:pPr>
              <w:rPr>
                <w:rFonts w:cs="Arial"/>
                <w:color w:val="000000"/>
              </w:rPr>
            </w:pPr>
            <w:r w:rsidRPr="00336477">
              <w:rPr>
                <w:rFonts w:cs="Arial"/>
                <w:color w:val="000000"/>
              </w:rPr>
              <w:t xml:space="preserve">eLIMBS is a Software Solutions and Hardware Solutions provider serving the wood products industry with easy-to-use tools for tracking wood products from </w:t>
            </w:r>
            <w:r w:rsidRPr="00336477">
              <w:rPr>
                <w:rFonts w:cs="Arial"/>
                <w:color w:val="000000"/>
              </w:rPr>
              <w:lastRenderedPageBreak/>
              <w:t>the initial standing timber process clear through the harvesting, production and manufacturing process up to and beyond the point of sale.</w:t>
            </w:r>
          </w:p>
        </w:tc>
      </w:tr>
      <w:tr w:rsidR="001C6924" w14:paraId="0F3B41AF"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5175446E" w14:textId="77777777" w:rsidR="001C6924" w:rsidRPr="003B7630" w:rsidRDefault="001C6924" w:rsidP="001C6924">
            <w:pPr>
              <w:spacing w:line="240" w:lineRule="auto"/>
              <w:rPr>
                <w:rFonts w:cs="Arial"/>
                <w:color w:val="000000"/>
              </w:rPr>
            </w:pPr>
            <w:r w:rsidRPr="00336477">
              <w:rPr>
                <w:rFonts w:cs="Arial"/>
                <w:color w:val="000000"/>
              </w:rPr>
              <w:lastRenderedPageBreak/>
              <w:t>Enfor Appraisals</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1ACF163E" w14:textId="77777777" w:rsidR="001C6924" w:rsidRPr="003B7630" w:rsidRDefault="001C6924" w:rsidP="001C6924">
            <w:pPr>
              <w:spacing w:line="240" w:lineRule="auto"/>
            </w:pPr>
            <w:r w:rsidRPr="00336477">
              <w:t>Not provided by vendor</w:t>
            </w:r>
          </w:p>
        </w:tc>
        <w:tc>
          <w:tcPr>
            <w:tcW w:w="0" w:type="auto"/>
            <w:tcBorders>
              <w:top w:val="single" w:sz="4" w:space="0" w:color="auto"/>
              <w:left w:val="nil"/>
              <w:bottom w:val="single" w:sz="8" w:space="0" w:color="000000"/>
              <w:right w:val="single" w:sz="8" w:space="0" w:color="000000"/>
            </w:tcBorders>
          </w:tcPr>
          <w:p w14:paraId="1594F9AE" w14:textId="77777777" w:rsidR="001C6924" w:rsidRPr="003B7630" w:rsidRDefault="001C6924" w:rsidP="001C6924">
            <w:pPr>
              <w:rPr>
                <w:rFonts w:cs="Arial"/>
                <w:color w:val="000000"/>
              </w:rPr>
            </w:pPr>
            <w:r w:rsidRPr="00336477">
              <w:rPr>
                <w:rFonts w:cs="Arial"/>
                <w:color w:val="000000"/>
              </w:rPr>
              <w:t>Enfor Appraisals is a timber stumpage appraisal software.</w:t>
            </w:r>
          </w:p>
        </w:tc>
      </w:tr>
      <w:tr w:rsidR="001C6924" w14:paraId="44FA06DA"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6F539643" w14:textId="77777777" w:rsidR="001C6924" w:rsidRPr="003B7630" w:rsidRDefault="001C6924" w:rsidP="001C6924">
            <w:pPr>
              <w:spacing w:line="240" w:lineRule="auto"/>
              <w:rPr>
                <w:rFonts w:cs="Arial"/>
                <w:color w:val="000000"/>
              </w:rPr>
            </w:pPr>
            <w:r w:rsidRPr="00336477">
              <w:rPr>
                <w:rFonts w:cs="Arial"/>
                <w:color w:val="000000"/>
              </w:rPr>
              <w:t>Forest Metrix</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74B87150" w14:textId="77777777" w:rsidR="001C6924" w:rsidRPr="003B7630" w:rsidRDefault="001C6924" w:rsidP="001C6924">
            <w:pPr>
              <w:spacing w:line="240" w:lineRule="auto"/>
            </w:pPr>
            <w:r w:rsidRPr="00336477">
              <w:t>Not provided by vendor</w:t>
            </w:r>
          </w:p>
        </w:tc>
        <w:tc>
          <w:tcPr>
            <w:tcW w:w="0" w:type="auto"/>
            <w:tcBorders>
              <w:top w:val="single" w:sz="4" w:space="0" w:color="auto"/>
              <w:left w:val="nil"/>
              <w:bottom w:val="single" w:sz="8" w:space="0" w:color="000000"/>
              <w:right w:val="single" w:sz="8" w:space="0" w:color="000000"/>
            </w:tcBorders>
          </w:tcPr>
          <w:p w14:paraId="62DFF655" w14:textId="77777777" w:rsidR="001C6924" w:rsidRPr="003B7630" w:rsidRDefault="001C6924" w:rsidP="001C6924">
            <w:pPr>
              <w:rPr>
                <w:rFonts w:cs="Arial"/>
                <w:color w:val="000000"/>
              </w:rPr>
            </w:pPr>
            <w:r w:rsidRPr="00336477">
              <w:rPr>
                <w:rFonts w:cs="Arial"/>
                <w:color w:val="000000"/>
              </w:rPr>
              <w:t>Forest Metrix gives instant summaries in the field, including the charts and tables you include in your management report.</w:t>
            </w:r>
          </w:p>
        </w:tc>
      </w:tr>
      <w:tr w:rsidR="001C6924" w14:paraId="78E6B85C"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46E5A938" w14:textId="77777777" w:rsidR="001C6924" w:rsidRPr="003B7630" w:rsidRDefault="001C6924" w:rsidP="001C6924">
            <w:pPr>
              <w:spacing w:line="240" w:lineRule="auto"/>
              <w:rPr>
                <w:rFonts w:cs="Arial"/>
                <w:color w:val="000000"/>
              </w:rPr>
            </w:pPr>
            <w:r w:rsidRPr="00336477">
              <w:rPr>
                <w:rFonts w:cs="Arial"/>
                <w:color w:val="000000"/>
              </w:rPr>
              <w:t>Forest Products Accounting</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7399A2E1" w14:textId="77777777" w:rsidR="001C6924" w:rsidRPr="003B7630" w:rsidRDefault="001C6924" w:rsidP="001C6924">
            <w:pPr>
              <w:spacing w:line="240" w:lineRule="auto"/>
            </w:pPr>
            <w:r w:rsidRPr="00336477">
              <w:t>Not provided by vendor</w:t>
            </w:r>
          </w:p>
        </w:tc>
        <w:tc>
          <w:tcPr>
            <w:tcW w:w="0" w:type="auto"/>
            <w:tcBorders>
              <w:top w:val="single" w:sz="4" w:space="0" w:color="auto"/>
              <w:left w:val="nil"/>
              <w:bottom w:val="single" w:sz="8" w:space="0" w:color="000000"/>
              <w:right w:val="single" w:sz="8" w:space="0" w:color="000000"/>
            </w:tcBorders>
          </w:tcPr>
          <w:p w14:paraId="680A9443" w14:textId="77777777" w:rsidR="001C6924" w:rsidRPr="003B7630" w:rsidRDefault="001C6924" w:rsidP="001C6924">
            <w:pPr>
              <w:rPr>
                <w:rFonts w:cs="Arial"/>
                <w:color w:val="000000"/>
              </w:rPr>
            </w:pPr>
            <w:r w:rsidRPr="00336477">
              <w:rPr>
                <w:rFonts w:cs="Arial"/>
                <w:color w:val="000000"/>
              </w:rPr>
              <w:t>Forest Products Accounting is designed for loggers, wood dealers, sawmills, chip mills, pulp and paper mills, OSB mills, biomass plants, pellet mills, plywood plants, and veneer mills.</w:t>
            </w:r>
          </w:p>
        </w:tc>
      </w:tr>
      <w:tr w:rsidR="001C6924" w14:paraId="0350A9E4"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463BA273" w14:textId="77777777" w:rsidR="001C6924" w:rsidRPr="003B7630" w:rsidRDefault="001C6924" w:rsidP="001C6924">
            <w:pPr>
              <w:spacing w:line="240" w:lineRule="auto"/>
              <w:rPr>
                <w:rFonts w:cs="Arial"/>
                <w:color w:val="000000"/>
              </w:rPr>
            </w:pPr>
            <w:r w:rsidRPr="00336477">
              <w:rPr>
                <w:rFonts w:cs="Arial"/>
                <w:color w:val="000000"/>
              </w:rPr>
              <w:t>HRIS by Tesera</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78D3E785" w14:textId="77777777" w:rsidR="001C6924" w:rsidRPr="003B7630" w:rsidRDefault="001C6924" w:rsidP="001C6924">
            <w:pPr>
              <w:spacing w:line="240" w:lineRule="auto"/>
            </w:pPr>
            <w:r w:rsidRPr="00336477">
              <w:t>Not provided by vendor</w:t>
            </w:r>
          </w:p>
        </w:tc>
        <w:tc>
          <w:tcPr>
            <w:tcW w:w="0" w:type="auto"/>
            <w:tcBorders>
              <w:top w:val="single" w:sz="4" w:space="0" w:color="auto"/>
              <w:left w:val="nil"/>
              <w:bottom w:val="single" w:sz="8" w:space="0" w:color="000000"/>
              <w:right w:val="single" w:sz="8" w:space="0" w:color="000000"/>
            </w:tcBorders>
          </w:tcPr>
          <w:p w14:paraId="7465E009" w14:textId="77777777" w:rsidR="001C6924" w:rsidRPr="003B7630" w:rsidRDefault="001C6924" w:rsidP="001C6924">
            <w:pPr>
              <w:rPr>
                <w:rFonts w:cs="Arial"/>
                <w:color w:val="000000"/>
              </w:rPr>
            </w:pPr>
            <w:r w:rsidRPr="00336477">
              <w:rPr>
                <w:rFonts w:cs="Arial"/>
                <w:color w:val="000000"/>
              </w:rPr>
              <w:t>Tesera's high resolution inventory solutions are a blend of area-based (using LiDAR, colour infrared imagery, ground plot data, complimented with terrain and climate data) and individual tree crown delineation to provide a comprehensive and reliable inventory solution.</w:t>
            </w:r>
          </w:p>
        </w:tc>
      </w:tr>
      <w:tr w:rsidR="001C6924" w14:paraId="378B353C"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4892439A" w14:textId="77777777" w:rsidR="001C6924" w:rsidRPr="003B7630" w:rsidRDefault="001C6924" w:rsidP="001C6924">
            <w:pPr>
              <w:spacing w:line="240" w:lineRule="auto"/>
              <w:rPr>
                <w:rFonts w:cs="Arial"/>
                <w:color w:val="000000"/>
              </w:rPr>
            </w:pPr>
            <w:r w:rsidRPr="00336477">
              <w:rPr>
                <w:rFonts w:cs="Arial"/>
                <w:color w:val="000000"/>
              </w:rPr>
              <w:t>iCruisePro</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2E38587F" w14:textId="77777777" w:rsidR="001C6924" w:rsidRPr="003B7630" w:rsidRDefault="001C6924" w:rsidP="001C6924">
            <w:pPr>
              <w:spacing w:line="240" w:lineRule="auto"/>
            </w:pPr>
            <w:r w:rsidRPr="00336477">
              <w:t>Perpetual license: $1,</w:t>
            </w:r>
            <w:r>
              <w:t>295</w:t>
            </w:r>
          </w:p>
        </w:tc>
        <w:tc>
          <w:tcPr>
            <w:tcW w:w="0" w:type="auto"/>
            <w:tcBorders>
              <w:top w:val="single" w:sz="4" w:space="0" w:color="auto"/>
              <w:left w:val="nil"/>
              <w:bottom w:val="single" w:sz="8" w:space="0" w:color="000000"/>
              <w:right w:val="single" w:sz="8" w:space="0" w:color="000000"/>
            </w:tcBorders>
          </w:tcPr>
          <w:p w14:paraId="42A7B9AF" w14:textId="77777777" w:rsidR="001C6924" w:rsidRPr="003B7630" w:rsidRDefault="001C6924" w:rsidP="001C6924">
            <w:pPr>
              <w:rPr>
                <w:rFonts w:cs="Arial"/>
                <w:color w:val="000000"/>
              </w:rPr>
            </w:pPr>
            <w:r w:rsidRPr="00336477">
              <w:rPr>
                <w:rFonts w:cs="Arial"/>
                <w:color w:val="000000"/>
              </w:rPr>
              <w:t>iCruisePro is a timber inventory software.</w:t>
            </w:r>
          </w:p>
        </w:tc>
      </w:tr>
      <w:tr w:rsidR="001C6924" w14:paraId="149894A6"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7285FD49" w14:textId="77777777" w:rsidR="001C6924" w:rsidRPr="003B7630" w:rsidRDefault="001C6924" w:rsidP="001C6924">
            <w:pPr>
              <w:spacing w:line="240" w:lineRule="auto"/>
              <w:rPr>
                <w:rFonts w:cs="Arial"/>
                <w:color w:val="000000"/>
              </w:rPr>
            </w:pPr>
            <w:r w:rsidRPr="00881DAC">
              <w:rPr>
                <w:rFonts w:cs="Arial"/>
                <w:color w:val="000000"/>
              </w:rPr>
              <w:t>i-Tree</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1952C618" w14:textId="77777777" w:rsidR="001C6924" w:rsidRPr="003B7630" w:rsidRDefault="001C6924" w:rsidP="001C6924">
            <w:pPr>
              <w:spacing w:line="240" w:lineRule="auto"/>
            </w:pPr>
            <w:r>
              <w:t>Free</w:t>
            </w:r>
          </w:p>
        </w:tc>
        <w:tc>
          <w:tcPr>
            <w:tcW w:w="0" w:type="auto"/>
            <w:tcBorders>
              <w:top w:val="single" w:sz="4" w:space="0" w:color="auto"/>
              <w:left w:val="nil"/>
              <w:bottom w:val="single" w:sz="8" w:space="0" w:color="000000"/>
              <w:right w:val="single" w:sz="8" w:space="0" w:color="000000"/>
            </w:tcBorders>
          </w:tcPr>
          <w:p w14:paraId="178641D7" w14:textId="77777777" w:rsidR="001C6924" w:rsidRPr="003B7630" w:rsidRDefault="001C6924" w:rsidP="001C6924">
            <w:pPr>
              <w:rPr>
                <w:rFonts w:cs="Arial"/>
                <w:color w:val="000000"/>
              </w:rPr>
            </w:pPr>
            <w:r w:rsidRPr="00881DAC">
              <w:rPr>
                <w:rFonts w:cs="Arial"/>
                <w:color w:val="000000"/>
              </w:rPr>
              <w:t>The i-Tree Tools is a forest management tool that quantifies the structure of trees and forests, and the environmental services that trees provide.</w:t>
            </w:r>
          </w:p>
        </w:tc>
      </w:tr>
      <w:tr w:rsidR="001C6924" w14:paraId="501735C0"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3C8B58FB" w14:textId="77777777" w:rsidR="001C6924" w:rsidRPr="003B7630" w:rsidRDefault="001C6924" w:rsidP="001C6924">
            <w:pPr>
              <w:spacing w:line="240" w:lineRule="auto"/>
              <w:rPr>
                <w:rFonts w:cs="Arial"/>
                <w:color w:val="000000"/>
              </w:rPr>
            </w:pPr>
            <w:r w:rsidRPr="00881DAC">
              <w:rPr>
                <w:rFonts w:cs="Arial"/>
                <w:color w:val="000000"/>
              </w:rPr>
              <w:t>Logged it</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48E16342" w14:textId="77777777" w:rsidR="001C6924" w:rsidRPr="003B7630" w:rsidRDefault="001C6924" w:rsidP="001C6924">
            <w:pPr>
              <w:spacing w:line="240" w:lineRule="auto"/>
            </w:pPr>
            <w:r w:rsidRPr="00881DAC">
              <w:t>Not provided by vendor</w:t>
            </w:r>
          </w:p>
        </w:tc>
        <w:tc>
          <w:tcPr>
            <w:tcW w:w="0" w:type="auto"/>
            <w:tcBorders>
              <w:top w:val="single" w:sz="4" w:space="0" w:color="auto"/>
              <w:left w:val="nil"/>
              <w:bottom w:val="single" w:sz="8" w:space="0" w:color="000000"/>
              <w:right w:val="single" w:sz="8" w:space="0" w:color="000000"/>
            </w:tcBorders>
          </w:tcPr>
          <w:p w14:paraId="09A9BF29" w14:textId="77777777" w:rsidR="001C6924" w:rsidRPr="003B7630" w:rsidRDefault="001C6924" w:rsidP="001C6924">
            <w:pPr>
              <w:rPr>
                <w:rFonts w:cs="Arial"/>
                <w:color w:val="000000"/>
              </w:rPr>
            </w:pPr>
            <w:r w:rsidRPr="00881DAC">
              <w:rPr>
                <w:rFonts w:cs="Arial"/>
                <w:color w:val="000000"/>
              </w:rPr>
              <w:t>Logged it manages timber harvesting.</w:t>
            </w:r>
          </w:p>
        </w:tc>
      </w:tr>
      <w:tr w:rsidR="001C6924" w14:paraId="6E6FE794"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2575E6E3" w14:textId="77777777" w:rsidR="001C6924" w:rsidRPr="003B7630" w:rsidRDefault="001C6924" w:rsidP="001C6924">
            <w:pPr>
              <w:spacing w:line="240" w:lineRule="auto"/>
              <w:rPr>
                <w:rFonts w:cs="Arial"/>
                <w:color w:val="000000"/>
              </w:rPr>
            </w:pPr>
            <w:r w:rsidRPr="00881DAC">
              <w:rPr>
                <w:rFonts w:cs="Arial"/>
                <w:color w:val="000000"/>
              </w:rPr>
              <w:t>Lumber Inventory</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372747AA" w14:textId="77777777" w:rsidR="001C6924" w:rsidRPr="003B7630" w:rsidRDefault="001C6924" w:rsidP="001C6924">
            <w:pPr>
              <w:spacing w:line="240" w:lineRule="auto"/>
            </w:pPr>
            <w:r w:rsidRPr="00881DAC">
              <w:t>Not provided by vendor</w:t>
            </w:r>
          </w:p>
        </w:tc>
        <w:tc>
          <w:tcPr>
            <w:tcW w:w="0" w:type="auto"/>
            <w:tcBorders>
              <w:top w:val="single" w:sz="4" w:space="0" w:color="auto"/>
              <w:left w:val="nil"/>
              <w:bottom w:val="single" w:sz="8" w:space="0" w:color="000000"/>
              <w:right w:val="single" w:sz="8" w:space="0" w:color="000000"/>
            </w:tcBorders>
          </w:tcPr>
          <w:p w14:paraId="78F51D3F" w14:textId="77777777" w:rsidR="001C6924" w:rsidRPr="003B7630" w:rsidRDefault="001C6924" w:rsidP="001C6924">
            <w:pPr>
              <w:rPr>
                <w:rFonts w:cs="Arial"/>
                <w:color w:val="000000"/>
              </w:rPr>
            </w:pPr>
            <w:r w:rsidRPr="00881DAC">
              <w:rPr>
                <w:rFonts w:cs="Arial"/>
                <w:color w:val="000000"/>
              </w:rPr>
              <w:t>A lumber tracking application with real-time order tracking, production reports and kiln activity.</w:t>
            </w:r>
          </w:p>
        </w:tc>
      </w:tr>
      <w:tr w:rsidR="001C6924" w14:paraId="56D55A39"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561415F8" w14:textId="77777777" w:rsidR="001C6924" w:rsidRPr="003B7630" w:rsidRDefault="001C6924" w:rsidP="001C6924">
            <w:pPr>
              <w:spacing w:line="240" w:lineRule="auto"/>
              <w:rPr>
                <w:rFonts w:cs="Arial"/>
                <w:color w:val="000000"/>
              </w:rPr>
            </w:pPr>
            <w:r w:rsidRPr="00881DAC">
              <w:rPr>
                <w:rFonts w:cs="Arial"/>
                <w:color w:val="000000"/>
              </w:rPr>
              <w:t>MapCentrix</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5B9BB903" w14:textId="77777777" w:rsidR="001C6924" w:rsidRPr="003B7630" w:rsidRDefault="001C6924" w:rsidP="001C6924">
            <w:pPr>
              <w:spacing w:line="240" w:lineRule="auto"/>
            </w:pPr>
            <w:r>
              <w:t>Monthly license: $95</w:t>
            </w:r>
          </w:p>
        </w:tc>
        <w:tc>
          <w:tcPr>
            <w:tcW w:w="0" w:type="auto"/>
            <w:tcBorders>
              <w:top w:val="single" w:sz="4" w:space="0" w:color="auto"/>
              <w:left w:val="nil"/>
              <w:bottom w:val="single" w:sz="8" w:space="0" w:color="000000"/>
              <w:right w:val="single" w:sz="8" w:space="0" w:color="000000"/>
            </w:tcBorders>
          </w:tcPr>
          <w:p w14:paraId="001593D7" w14:textId="77777777" w:rsidR="001C6924" w:rsidRPr="003B7630" w:rsidRDefault="001C6924" w:rsidP="001C6924">
            <w:pPr>
              <w:rPr>
                <w:rFonts w:cs="Arial"/>
                <w:color w:val="000000"/>
              </w:rPr>
            </w:pPr>
            <w:r w:rsidRPr="00881DAC">
              <w:rPr>
                <w:rFonts w:cs="Arial"/>
                <w:color w:val="000000"/>
              </w:rPr>
              <w:t>MapCentrix helps organi</w:t>
            </w:r>
            <w:r>
              <w:rPr>
                <w:rFonts w:cs="Arial"/>
                <w:color w:val="000000"/>
              </w:rPr>
              <w:t>s</w:t>
            </w:r>
            <w:r w:rsidRPr="00881DAC">
              <w:rPr>
                <w:rFonts w:cs="Arial"/>
                <w:color w:val="000000"/>
              </w:rPr>
              <w:t>e your staff, map trees, and capture tree photos with arborist management solution accessible from any device.</w:t>
            </w:r>
          </w:p>
        </w:tc>
      </w:tr>
      <w:tr w:rsidR="001C6924" w14:paraId="77FBC514"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51F3229C" w14:textId="77777777" w:rsidR="001C6924" w:rsidRPr="003B7630" w:rsidRDefault="001C6924" w:rsidP="001C6924">
            <w:pPr>
              <w:spacing w:line="240" w:lineRule="auto"/>
              <w:rPr>
                <w:rFonts w:cs="Arial"/>
                <w:color w:val="000000"/>
              </w:rPr>
            </w:pPr>
            <w:r w:rsidRPr="00881DAC">
              <w:rPr>
                <w:rFonts w:cs="Arial"/>
                <w:color w:val="000000"/>
              </w:rPr>
              <w:t>MBG Cruise</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7783A358" w14:textId="77777777" w:rsidR="001C6924" w:rsidRPr="003B7630" w:rsidRDefault="001C6924" w:rsidP="001C6924">
            <w:pPr>
              <w:spacing w:line="240" w:lineRule="auto"/>
            </w:pPr>
            <w:r w:rsidRPr="00881DAC">
              <w:t>Not provided by vendor</w:t>
            </w:r>
          </w:p>
        </w:tc>
        <w:tc>
          <w:tcPr>
            <w:tcW w:w="0" w:type="auto"/>
            <w:tcBorders>
              <w:top w:val="single" w:sz="4" w:space="0" w:color="auto"/>
              <w:left w:val="nil"/>
              <w:bottom w:val="single" w:sz="8" w:space="0" w:color="000000"/>
              <w:right w:val="single" w:sz="8" w:space="0" w:color="000000"/>
            </w:tcBorders>
          </w:tcPr>
          <w:p w14:paraId="101E5DA9" w14:textId="77777777" w:rsidR="001C6924" w:rsidRPr="003B7630" w:rsidRDefault="001C6924" w:rsidP="001C6924">
            <w:pPr>
              <w:rPr>
                <w:rFonts w:cs="Arial"/>
                <w:color w:val="000000"/>
              </w:rPr>
            </w:pPr>
            <w:r w:rsidRPr="00881DAC">
              <w:rPr>
                <w:rFonts w:cs="Arial"/>
                <w:color w:val="000000"/>
              </w:rPr>
              <w:t>Application for collecting forest inventory data on a hand-held data recorder.</w:t>
            </w:r>
          </w:p>
        </w:tc>
      </w:tr>
      <w:tr w:rsidR="001C6924" w14:paraId="5AFF6B67"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10C4824F" w14:textId="77777777" w:rsidR="001C6924" w:rsidRPr="003B7630" w:rsidRDefault="001C6924" w:rsidP="001C6924">
            <w:pPr>
              <w:spacing w:line="240" w:lineRule="auto"/>
              <w:rPr>
                <w:rFonts w:cs="Arial"/>
                <w:color w:val="000000"/>
              </w:rPr>
            </w:pPr>
            <w:r w:rsidRPr="00881DAC">
              <w:rPr>
                <w:rFonts w:cs="Arial"/>
                <w:color w:val="000000"/>
              </w:rPr>
              <w:t>MosaicMill</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5DC7D5DB" w14:textId="77777777" w:rsidR="001C6924" w:rsidRPr="003B7630" w:rsidRDefault="001C6924" w:rsidP="001C6924">
            <w:pPr>
              <w:spacing w:line="240" w:lineRule="auto"/>
            </w:pPr>
            <w:r w:rsidRPr="00A541C6">
              <w:t>Not provided by vendor</w:t>
            </w:r>
          </w:p>
        </w:tc>
        <w:tc>
          <w:tcPr>
            <w:tcW w:w="0" w:type="auto"/>
            <w:tcBorders>
              <w:top w:val="single" w:sz="4" w:space="0" w:color="auto"/>
              <w:left w:val="nil"/>
              <w:bottom w:val="single" w:sz="8" w:space="0" w:color="000000"/>
              <w:right w:val="single" w:sz="8" w:space="0" w:color="000000"/>
            </w:tcBorders>
          </w:tcPr>
          <w:p w14:paraId="5664257F" w14:textId="77777777" w:rsidR="001C6924" w:rsidRPr="003B7630" w:rsidRDefault="001C6924" w:rsidP="001C6924">
            <w:pPr>
              <w:rPr>
                <w:rFonts w:cs="Arial"/>
                <w:color w:val="000000"/>
              </w:rPr>
            </w:pPr>
            <w:r w:rsidRPr="00A541C6">
              <w:rPr>
                <w:rFonts w:cs="Arial"/>
                <w:color w:val="000000"/>
              </w:rPr>
              <w:t xml:space="preserve">MosaicMill has developed tree wise forest inventory </w:t>
            </w:r>
            <w:r w:rsidRPr="00A541C6">
              <w:rPr>
                <w:rFonts w:cs="Arial"/>
                <w:color w:val="000000"/>
              </w:rPr>
              <w:lastRenderedPageBreak/>
              <w:t>method and will start providing processing services in May-June 2018. No traditional field measurements are required - in this novel methodology each tree is located and measured from UAV data. Especially suitable tree inventory is for small and medium size forest properties. MosaicMill inventory method is applicable for both plantations and managed natural forest.</w:t>
            </w:r>
          </w:p>
        </w:tc>
      </w:tr>
      <w:tr w:rsidR="001C6924" w14:paraId="623BE517"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13C82856" w14:textId="77777777" w:rsidR="001C6924" w:rsidRPr="003B7630" w:rsidRDefault="001C6924" w:rsidP="001C6924">
            <w:pPr>
              <w:spacing w:line="240" w:lineRule="auto"/>
              <w:rPr>
                <w:rFonts w:cs="Arial"/>
                <w:color w:val="000000"/>
              </w:rPr>
            </w:pPr>
            <w:r w:rsidRPr="00A541C6">
              <w:rPr>
                <w:rFonts w:cs="Arial"/>
                <w:color w:val="000000"/>
              </w:rPr>
              <w:lastRenderedPageBreak/>
              <w:t>Rezatec</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00C01D86" w14:textId="77777777" w:rsidR="001C6924" w:rsidRPr="003B7630" w:rsidRDefault="001C6924" w:rsidP="001C6924">
            <w:pPr>
              <w:spacing w:line="240" w:lineRule="auto"/>
            </w:pPr>
            <w:r w:rsidRPr="00A541C6">
              <w:t>Not provided by vendor</w:t>
            </w:r>
          </w:p>
        </w:tc>
        <w:tc>
          <w:tcPr>
            <w:tcW w:w="0" w:type="auto"/>
            <w:tcBorders>
              <w:top w:val="single" w:sz="4" w:space="0" w:color="auto"/>
              <w:left w:val="nil"/>
              <w:bottom w:val="single" w:sz="8" w:space="0" w:color="000000"/>
              <w:right w:val="single" w:sz="8" w:space="0" w:color="000000"/>
            </w:tcBorders>
          </w:tcPr>
          <w:p w14:paraId="65394C95" w14:textId="77777777" w:rsidR="001C6924" w:rsidRPr="003B7630" w:rsidRDefault="001C6924" w:rsidP="001C6924">
            <w:pPr>
              <w:rPr>
                <w:rFonts w:cs="Arial"/>
                <w:color w:val="000000"/>
              </w:rPr>
            </w:pPr>
            <w:r w:rsidRPr="00A541C6">
              <w:rPr>
                <w:rFonts w:cs="Arial"/>
                <w:color w:val="000000"/>
              </w:rPr>
              <w:t>Applies data science to satellite imagery and geospatial data to deliver cloud-based analytics</w:t>
            </w:r>
          </w:p>
        </w:tc>
      </w:tr>
      <w:tr w:rsidR="001C6924" w14:paraId="347374C4"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2ED09D6A" w14:textId="77777777" w:rsidR="001C6924" w:rsidRPr="003B7630" w:rsidRDefault="001C6924" w:rsidP="001C6924">
            <w:pPr>
              <w:spacing w:line="240" w:lineRule="auto"/>
              <w:rPr>
                <w:rFonts w:cs="Arial"/>
                <w:color w:val="000000"/>
              </w:rPr>
            </w:pPr>
            <w:r w:rsidRPr="00A541C6">
              <w:rPr>
                <w:rFonts w:cs="Arial"/>
                <w:color w:val="000000"/>
              </w:rPr>
              <w:t>RoadEng Forest Engineer</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1433C13B" w14:textId="77777777" w:rsidR="001C6924" w:rsidRPr="003B7630" w:rsidRDefault="001C6924" w:rsidP="001C6924">
            <w:pPr>
              <w:spacing w:line="240" w:lineRule="auto"/>
            </w:pPr>
            <w:r w:rsidRPr="00A541C6">
              <w:t>Not provided by vendor</w:t>
            </w:r>
          </w:p>
        </w:tc>
        <w:tc>
          <w:tcPr>
            <w:tcW w:w="0" w:type="auto"/>
            <w:tcBorders>
              <w:top w:val="single" w:sz="4" w:space="0" w:color="auto"/>
              <w:left w:val="nil"/>
              <w:bottom w:val="single" w:sz="8" w:space="0" w:color="000000"/>
              <w:right w:val="single" w:sz="8" w:space="0" w:color="000000"/>
            </w:tcBorders>
          </w:tcPr>
          <w:p w14:paraId="2088A01E" w14:textId="77777777" w:rsidR="001C6924" w:rsidRPr="003B7630" w:rsidRDefault="001C6924" w:rsidP="001C6924">
            <w:pPr>
              <w:rPr>
                <w:rFonts w:cs="Arial"/>
                <w:color w:val="000000"/>
              </w:rPr>
            </w:pPr>
            <w:r w:rsidRPr="00A541C6">
              <w:rPr>
                <w:rFonts w:cs="Arial"/>
                <w:color w:val="000000"/>
              </w:rPr>
              <w:t>Complete road and site design software designed specifically for forestry. Good engineering can reduce the costs associated with road building and logging. Proven and field-tested, our software is used by thousands of consultants, companies, universities, and governments worldwide.</w:t>
            </w:r>
          </w:p>
        </w:tc>
      </w:tr>
      <w:tr w:rsidR="001C6924" w14:paraId="37015571"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4C536330" w14:textId="77777777" w:rsidR="001C6924" w:rsidRPr="003B7630" w:rsidRDefault="001C6924" w:rsidP="001C6924">
            <w:pPr>
              <w:spacing w:line="240" w:lineRule="auto"/>
              <w:rPr>
                <w:rFonts w:cs="Arial"/>
                <w:color w:val="000000"/>
              </w:rPr>
            </w:pPr>
            <w:r w:rsidRPr="00A541C6">
              <w:rPr>
                <w:rFonts w:cs="Arial"/>
                <w:color w:val="000000"/>
              </w:rPr>
              <w:t>SGF/My Forest</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3610F610" w14:textId="77777777" w:rsidR="001C6924" w:rsidRPr="003B7630" w:rsidRDefault="001C6924" w:rsidP="001C6924">
            <w:pPr>
              <w:spacing w:line="240" w:lineRule="auto"/>
            </w:pPr>
            <w:r w:rsidRPr="00A541C6">
              <w:t>Not provided by vendor</w:t>
            </w:r>
          </w:p>
        </w:tc>
        <w:tc>
          <w:tcPr>
            <w:tcW w:w="0" w:type="auto"/>
            <w:tcBorders>
              <w:top w:val="single" w:sz="4" w:space="0" w:color="auto"/>
              <w:left w:val="nil"/>
              <w:bottom w:val="single" w:sz="8" w:space="0" w:color="000000"/>
              <w:right w:val="single" w:sz="8" w:space="0" w:color="000000"/>
            </w:tcBorders>
          </w:tcPr>
          <w:p w14:paraId="43BCA48C" w14:textId="77777777" w:rsidR="001C6924" w:rsidRPr="003B7630" w:rsidRDefault="001C6924" w:rsidP="001C6924">
            <w:pPr>
              <w:rPr>
                <w:rFonts w:cs="Arial"/>
                <w:color w:val="000000"/>
              </w:rPr>
            </w:pPr>
            <w:r w:rsidRPr="00A541C6">
              <w:rPr>
                <w:rFonts w:cs="Arial"/>
                <w:color w:val="000000"/>
              </w:rPr>
              <w:t>SGF Forest Management System is an integrated system for operations and support for forestry decisions. Plan and control all stages of the productive chain monitoring physical and financial variables. Simulate scenarios, set targets, calculate costs, compile incomes and generate performance kpis.</w:t>
            </w:r>
          </w:p>
        </w:tc>
      </w:tr>
      <w:tr w:rsidR="001C6924" w14:paraId="2A029814"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4937ADF0" w14:textId="77777777" w:rsidR="001C6924" w:rsidRPr="003B7630" w:rsidRDefault="001C6924" w:rsidP="001C6924">
            <w:pPr>
              <w:spacing w:line="240" w:lineRule="auto"/>
              <w:rPr>
                <w:rFonts w:cs="Arial"/>
                <w:color w:val="000000"/>
              </w:rPr>
            </w:pPr>
            <w:r w:rsidRPr="00A541C6">
              <w:rPr>
                <w:rFonts w:cs="Arial"/>
                <w:color w:val="000000"/>
              </w:rPr>
              <w:t>SmokeD</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78189A83" w14:textId="77777777" w:rsidR="001C6924" w:rsidRPr="003B7630" w:rsidRDefault="001C6924" w:rsidP="001C6924">
            <w:pPr>
              <w:spacing w:line="240" w:lineRule="auto"/>
            </w:pPr>
            <w:r w:rsidRPr="00A541C6">
              <w:t>Not provided by vendor</w:t>
            </w:r>
          </w:p>
        </w:tc>
        <w:tc>
          <w:tcPr>
            <w:tcW w:w="0" w:type="auto"/>
            <w:tcBorders>
              <w:top w:val="single" w:sz="4" w:space="0" w:color="auto"/>
              <w:left w:val="nil"/>
              <w:bottom w:val="single" w:sz="8" w:space="0" w:color="000000"/>
              <w:right w:val="single" w:sz="8" w:space="0" w:color="000000"/>
            </w:tcBorders>
          </w:tcPr>
          <w:p w14:paraId="62EC9AFC" w14:textId="77777777" w:rsidR="001C6924" w:rsidRPr="003B7630" w:rsidRDefault="001C6924" w:rsidP="001C6924">
            <w:pPr>
              <w:rPr>
                <w:rFonts w:cs="Arial"/>
                <w:color w:val="000000"/>
              </w:rPr>
            </w:pPr>
            <w:r w:rsidRPr="00A541C6">
              <w:rPr>
                <w:rFonts w:cs="Arial"/>
                <w:color w:val="000000"/>
              </w:rPr>
              <w:t>Wildfire detection through machine learning.</w:t>
            </w:r>
          </w:p>
        </w:tc>
      </w:tr>
      <w:tr w:rsidR="001C6924" w14:paraId="5ADDCA53"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40910BA3" w14:textId="77777777" w:rsidR="001C6924" w:rsidRPr="003B7630" w:rsidRDefault="001C6924" w:rsidP="001C6924">
            <w:pPr>
              <w:spacing w:line="240" w:lineRule="auto"/>
              <w:rPr>
                <w:rFonts w:cs="Arial"/>
                <w:color w:val="000000"/>
              </w:rPr>
            </w:pPr>
            <w:r w:rsidRPr="00A541C6">
              <w:rPr>
                <w:rFonts w:cs="Arial"/>
                <w:color w:val="000000"/>
              </w:rPr>
              <w:t>Supergeo Forest Inventory App</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177833ED" w14:textId="77777777" w:rsidR="001C6924" w:rsidRPr="003B7630" w:rsidRDefault="001C6924" w:rsidP="001C6924">
            <w:pPr>
              <w:spacing w:line="240" w:lineRule="auto"/>
            </w:pPr>
            <w:r w:rsidRPr="00A541C6">
              <w:t>Not provided by vendor</w:t>
            </w:r>
          </w:p>
        </w:tc>
        <w:tc>
          <w:tcPr>
            <w:tcW w:w="0" w:type="auto"/>
            <w:tcBorders>
              <w:top w:val="single" w:sz="4" w:space="0" w:color="auto"/>
              <w:left w:val="nil"/>
              <w:bottom w:val="single" w:sz="8" w:space="0" w:color="000000"/>
              <w:right w:val="single" w:sz="8" w:space="0" w:color="000000"/>
            </w:tcBorders>
          </w:tcPr>
          <w:p w14:paraId="796CB80D" w14:textId="77777777" w:rsidR="001C6924" w:rsidRPr="003B7630" w:rsidRDefault="001C6924" w:rsidP="001C6924">
            <w:pPr>
              <w:rPr>
                <w:rFonts w:cs="Arial"/>
                <w:color w:val="000000"/>
              </w:rPr>
            </w:pPr>
            <w:r w:rsidRPr="00A541C6">
              <w:rPr>
                <w:rFonts w:cs="Arial"/>
                <w:color w:val="000000"/>
              </w:rPr>
              <w:t>Forest Inventory App is an Android application specially designed for foresters and other natural resource managers to collect data in the woods. This app assists surveyors to record customi</w:t>
            </w:r>
            <w:r>
              <w:rPr>
                <w:rFonts w:cs="Arial"/>
                <w:color w:val="000000"/>
              </w:rPr>
              <w:t>s</w:t>
            </w:r>
            <w:r w:rsidRPr="00A541C6">
              <w:rPr>
                <w:rFonts w:cs="Arial"/>
                <w:color w:val="000000"/>
              </w:rPr>
              <w:t xml:space="preserve">ed data efficiently throughout the timber cruising. </w:t>
            </w:r>
          </w:p>
        </w:tc>
      </w:tr>
      <w:tr w:rsidR="001C6924" w14:paraId="6671EA70"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09A7B8E2" w14:textId="77777777" w:rsidR="001C6924" w:rsidRPr="003B7630" w:rsidRDefault="001C6924" w:rsidP="001C6924">
            <w:pPr>
              <w:spacing w:line="240" w:lineRule="auto"/>
              <w:rPr>
                <w:rFonts w:cs="Arial"/>
                <w:color w:val="000000"/>
              </w:rPr>
            </w:pPr>
            <w:r w:rsidRPr="004D2980">
              <w:rPr>
                <w:rFonts w:cs="Arial"/>
                <w:color w:val="000000"/>
              </w:rPr>
              <w:t>TallyWorks</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026C6AB5" w14:textId="77777777" w:rsidR="001C6924" w:rsidRPr="003B7630" w:rsidRDefault="001C6924" w:rsidP="001C6924">
            <w:pPr>
              <w:spacing w:line="240" w:lineRule="auto"/>
            </w:pPr>
            <w:r w:rsidRPr="004D2980">
              <w:t>Not provided by vendor</w:t>
            </w:r>
          </w:p>
        </w:tc>
        <w:tc>
          <w:tcPr>
            <w:tcW w:w="0" w:type="auto"/>
            <w:tcBorders>
              <w:top w:val="single" w:sz="4" w:space="0" w:color="auto"/>
              <w:left w:val="nil"/>
              <w:bottom w:val="single" w:sz="8" w:space="0" w:color="000000"/>
              <w:right w:val="single" w:sz="8" w:space="0" w:color="000000"/>
            </w:tcBorders>
          </w:tcPr>
          <w:p w14:paraId="14464280" w14:textId="77777777" w:rsidR="001C6924" w:rsidRPr="003B7630" w:rsidRDefault="001C6924" w:rsidP="001C6924">
            <w:pPr>
              <w:rPr>
                <w:rFonts w:cs="Arial"/>
                <w:color w:val="000000"/>
              </w:rPr>
            </w:pPr>
            <w:r w:rsidRPr="004D2980">
              <w:rPr>
                <w:rFonts w:cs="Arial"/>
                <w:color w:val="000000"/>
              </w:rPr>
              <w:t xml:space="preserve">TallyWorks Lumber can be used in integration with TallyWorks Logs or as a standalone application for managing all states of lumber inventory and sawmilling </w:t>
            </w:r>
            <w:r w:rsidRPr="004D2980">
              <w:rPr>
                <w:rFonts w:cs="Arial"/>
                <w:color w:val="000000"/>
              </w:rPr>
              <w:lastRenderedPageBreak/>
              <w:t>operations including all the value-added processes you undertake.</w:t>
            </w:r>
          </w:p>
        </w:tc>
      </w:tr>
      <w:tr w:rsidR="001C6924" w14:paraId="72D10843"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3B3BB589" w14:textId="77777777" w:rsidR="001C6924" w:rsidRPr="003B7630" w:rsidRDefault="001C6924" w:rsidP="001C6924">
            <w:pPr>
              <w:spacing w:line="240" w:lineRule="auto"/>
              <w:rPr>
                <w:rFonts w:cs="Arial"/>
                <w:color w:val="000000"/>
              </w:rPr>
            </w:pPr>
            <w:r w:rsidRPr="004D2980">
              <w:rPr>
                <w:rFonts w:cs="Arial"/>
                <w:color w:val="000000"/>
              </w:rPr>
              <w:lastRenderedPageBreak/>
              <w:t>TCruise</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7CB0235B" w14:textId="77777777" w:rsidR="001C6924" w:rsidRPr="003B7630" w:rsidRDefault="001C6924" w:rsidP="001C6924">
            <w:pPr>
              <w:spacing w:line="240" w:lineRule="auto"/>
            </w:pPr>
            <w:r w:rsidRPr="004D2980">
              <w:t>Not provided by vendor</w:t>
            </w:r>
          </w:p>
        </w:tc>
        <w:tc>
          <w:tcPr>
            <w:tcW w:w="0" w:type="auto"/>
            <w:tcBorders>
              <w:top w:val="single" w:sz="4" w:space="0" w:color="auto"/>
              <w:left w:val="nil"/>
              <w:bottom w:val="single" w:sz="8" w:space="0" w:color="000000"/>
              <w:right w:val="single" w:sz="8" w:space="0" w:color="000000"/>
            </w:tcBorders>
          </w:tcPr>
          <w:p w14:paraId="0C494B0E" w14:textId="77777777" w:rsidR="001C6924" w:rsidRPr="003B7630" w:rsidRDefault="001C6924" w:rsidP="001C6924">
            <w:pPr>
              <w:rPr>
                <w:rFonts w:cs="Arial"/>
                <w:color w:val="000000"/>
              </w:rPr>
            </w:pPr>
            <w:r w:rsidRPr="004D2980">
              <w:rPr>
                <w:rFonts w:cs="Arial"/>
                <w:color w:val="000000"/>
              </w:rPr>
              <w:t>TCruise is a comprehensive desktop forest inventory solution for conducting forest inventories. The NEW TCruise Pro program features several optional modules for advanced cruise design and analysis</w:t>
            </w:r>
          </w:p>
        </w:tc>
      </w:tr>
      <w:tr w:rsidR="001C6924" w14:paraId="6B8D7ECE"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5836EAAC" w14:textId="77777777" w:rsidR="001C6924" w:rsidRPr="003B7630" w:rsidRDefault="001C6924" w:rsidP="001C6924">
            <w:pPr>
              <w:spacing w:line="240" w:lineRule="auto"/>
              <w:rPr>
                <w:rFonts w:cs="Arial"/>
                <w:color w:val="000000"/>
              </w:rPr>
            </w:pPr>
            <w:r w:rsidRPr="004D2980">
              <w:rPr>
                <w:rFonts w:cs="Arial"/>
                <w:color w:val="000000"/>
              </w:rPr>
              <w:t>Terrain Tools Forest Engineer</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4DD5BDE6" w14:textId="77777777" w:rsidR="001C6924" w:rsidRPr="003B7630" w:rsidRDefault="001C6924" w:rsidP="001C6924">
            <w:pPr>
              <w:spacing w:line="240" w:lineRule="auto"/>
            </w:pPr>
            <w:r w:rsidRPr="004D2980">
              <w:t>Not provided by vendor</w:t>
            </w:r>
          </w:p>
        </w:tc>
        <w:tc>
          <w:tcPr>
            <w:tcW w:w="0" w:type="auto"/>
            <w:tcBorders>
              <w:top w:val="single" w:sz="4" w:space="0" w:color="auto"/>
              <w:left w:val="nil"/>
              <w:bottom w:val="single" w:sz="8" w:space="0" w:color="000000"/>
              <w:right w:val="single" w:sz="8" w:space="0" w:color="000000"/>
            </w:tcBorders>
          </w:tcPr>
          <w:p w14:paraId="1BE2EC3C" w14:textId="77777777" w:rsidR="001C6924" w:rsidRPr="003B7630" w:rsidRDefault="001C6924" w:rsidP="001C6924">
            <w:pPr>
              <w:rPr>
                <w:rFonts w:cs="Arial"/>
                <w:color w:val="000000"/>
              </w:rPr>
            </w:pPr>
            <w:r w:rsidRPr="004D2980">
              <w:rPr>
                <w:rFonts w:cs="Arial"/>
                <w:color w:val="000000"/>
              </w:rPr>
              <w:t>Terrain Tools® Forest Engineer is a software toolkit for 3D mapping, terrain modelling and land development. Terrain Tools® includes a variety of 3D mapping functions, as well as engineering design functions, including cable and deflection line analysis.</w:t>
            </w:r>
          </w:p>
        </w:tc>
      </w:tr>
      <w:tr w:rsidR="001C6924" w14:paraId="40868B31"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2E4689D7" w14:textId="77777777" w:rsidR="001C6924" w:rsidRPr="003B7630" w:rsidRDefault="001C6924" w:rsidP="001C6924">
            <w:pPr>
              <w:spacing w:line="240" w:lineRule="auto"/>
              <w:rPr>
                <w:rFonts w:cs="Arial"/>
                <w:color w:val="000000"/>
              </w:rPr>
            </w:pPr>
            <w:r w:rsidRPr="004D2980">
              <w:rPr>
                <w:rFonts w:cs="Arial"/>
                <w:color w:val="000000"/>
              </w:rPr>
              <w:t>Tree Plotter</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6322D140" w14:textId="77777777" w:rsidR="001C6924" w:rsidRPr="003B7630" w:rsidRDefault="001C6924" w:rsidP="001C6924">
            <w:pPr>
              <w:spacing w:line="240" w:lineRule="auto"/>
            </w:pPr>
            <w:r w:rsidRPr="00336477">
              <w:t>Perpetual license: $1,</w:t>
            </w:r>
            <w:r>
              <w:t>500</w:t>
            </w:r>
          </w:p>
        </w:tc>
        <w:tc>
          <w:tcPr>
            <w:tcW w:w="0" w:type="auto"/>
            <w:tcBorders>
              <w:top w:val="single" w:sz="4" w:space="0" w:color="auto"/>
              <w:left w:val="nil"/>
              <w:bottom w:val="single" w:sz="8" w:space="0" w:color="000000"/>
              <w:right w:val="single" w:sz="8" w:space="0" w:color="000000"/>
            </w:tcBorders>
          </w:tcPr>
          <w:p w14:paraId="49C25D6A" w14:textId="77777777" w:rsidR="001C6924" w:rsidRPr="003B7630" w:rsidRDefault="001C6924" w:rsidP="001C6924">
            <w:pPr>
              <w:rPr>
                <w:rFonts w:cs="Arial"/>
                <w:color w:val="000000"/>
              </w:rPr>
            </w:pPr>
            <w:r w:rsidRPr="004D2980">
              <w:rPr>
                <w:rFonts w:cs="Arial"/>
                <w:color w:val="000000"/>
              </w:rPr>
              <w:t>TreePlotter™ INVENTORY is used globally as a comprehensive GIS software application for field data collection and inventory data management. But the value of INVENTORY is so much more: dashboard, standard and configurable reports, complete work history, advanced queries on datasets, map sharing, and custom</w:t>
            </w:r>
            <w:r>
              <w:rPr>
                <w:rFonts w:cs="Arial"/>
                <w:color w:val="000000"/>
              </w:rPr>
              <w:t>is</w:t>
            </w:r>
            <w:r w:rsidRPr="004D2980">
              <w:rPr>
                <w:rFonts w:cs="Arial"/>
                <w:color w:val="000000"/>
              </w:rPr>
              <w:t>ed account administration.</w:t>
            </w:r>
          </w:p>
        </w:tc>
      </w:tr>
      <w:tr w:rsidR="001C6924" w14:paraId="226F9A24"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0496AEEC" w14:textId="77777777" w:rsidR="001C6924" w:rsidRPr="003B7630" w:rsidRDefault="001C6924" w:rsidP="001C6924">
            <w:pPr>
              <w:spacing w:line="240" w:lineRule="auto"/>
              <w:rPr>
                <w:rFonts w:cs="Arial"/>
                <w:color w:val="000000"/>
              </w:rPr>
            </w:pPr>
            <w:r w:rsidRPr="004D2980">
              <w:rPr>
                <w:rFonts w:cs="Arial"/>
                <w:color w:val="000000"/>
              </w:rPr>
              <w:t>Tree Tracker</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23C1383A" w14:textId="77777777" w:rsidR="001C6924" w:rsidRPr="003B7630" w:rsidRDefault="001C6924" w:rsidP="001C6924">
            <w:pPr>
              <w:spacing w:line="240" w:lineRule="auto"/>
            </w:pPr>
            <w:r w:rsidRPr="004D2980">
              <w:t>Not provided by vendor</w:t>
            </w:r>
          </w:p>
        </w:tc>
        <w:tc>
          <w:tcPr>
            <w:tcW w:w="0" w:type="auto"/>
            <w:tcBorders>
              <w:top w:val="single" w:sz="4" w:space="0" w:color="auto"/>
              <w:left w:val="nil"/>
              <w:bottom w:val="single" w:sz="8" w:space="0" w:color="000000"/>
              <w:right w:val="single" w:sz="8" w:space="0" w:color="000000"/>
            </w:tcBorders>
          </w:tcPr>
          <w:p w14:paraId="4696CE27" w14:textId="77777777" w:rsidR="001C6924" w:rsidRPr="003B7630" w:rsidRDefault="001C6924" w:rsidP="001C6924">
            <w:pPr>
              <w:rPr>
                <w:rFonts w:cs="Arial"/>
                <w:color w:val="000000"/>
              </w:rPr>
            </w:pPr>
            <w:r w:rsidRPr="004D2980">
              <w:rPr>
                <w:rFonts w:cs="Arial"/>
                <w:color w:val="000000"/>
              </w:rPr>
              <w:t>Tree inventory management and risk assessment</w:t>
            </w:r>
          </w:p>
        </w:tc>
      </w:tr>
      <w:tr w:rsidR="001C6924" w14:paraId="1266BDC8" w14:textId="77777777" w:rsidTr="001C6924">
        <w:tc>
          <w:tcPr>
            <w:tcW w:w="1555" w:type="dxa"/>
            <w:tcBorders>
              <w:top w:val="single" w:sz="4" w:space="0" w:color="auto"/>
              <w:left w:val="single" w:sz="8" w:space="0" w:color="000000"/>
              <w:bottom w:val="single" w:sz="8" w:space="0" w:color="000000"/>
              <w:right w:val="single" w:sz="8" w:space="0" w:color="000000"/>
            </w:tcBorders>
            <w:shd w:val="clear" w:color="auto" w:fill="auto"/>
            <w:vAlign w:val="center"/>
          </w:tcPr>
          <w:p w14:paraId="2E79271A" w14:textId="77777777" w:rsidR="001C6924" w:rsidRPr="003B7630" w:rsidRDefault="001C6924" w:rsidP="001C6924">
            <w:pPr>
              <w:spacing w:line="240" w:lineRule="auto"/>
              <w:rPr>
                <w:rFonts w:cs="Arial"/>
                <w:color w:val="000000"/>
              </w:rPr>
            </w:pPr>
            <w:r w:rsidRPr="004D2980">
              <w:rPr>
                <w:rFonts w:cs="Arial"/>
                <w:color w:val="000000"/>
              </w:rPr>
              <w:t>Vegetation Management</w:t>
            </w:r>
          </w:p>
        </w:tc>
        <w:tc>
          <w:tcPr>
            <w:tcW w:w="1506" w:type="dxa"/>
            <w:tcBorders>
              <w:top w:val="single" w:sz="4" w:space="0" w:color="auto"/>
              <w:left w:val="nil"/>
              <w:bottom w:val="single" w:sz="8" w:space="0" w:color="000000"/>
              <w:right w:val="single" w:sz="8" w:space="0" w:color="000000"/>
            </w:tcBorders>
            <w:shd w:val="clear" w:color="auto" w:fill="auto"/>
            <w:vAlign w:val="center"/>
          </w:tcPr>
          <w:p w14:paraId="78DDE9FB" w14:textId="77777777" w:rsidR="001C6924" w:rsidRPr="003B7630" w:rsidRDefault="001C6924" w:rsidP="001C6924">
            <w:pPr>
              <w:spacing w:line="240" w:lineRule="auto"/>
            </w:pPr>
            <w:r w:rsidRPr="004D2980">
              <w:t>Not provided by vendor</w:t>
            </w:r>
          </w:p>
        </w:tc>
        <w:tc>
          <w:tcPr>
            <w:tcW w:w="0" w:type="auto"/>
            <w:tcBorders>
              <w:top w:val="single" w:sz="4" w:space="0" w:color="auto"/>
              <w:left w:val="nil"/>
              <w:bottom w:val="single" w:sz="8" w:space="0" w:color="000000"/>
              <w:right w:val="single" w:sz="8" w:space="0" w:color="000000"/>
            </w:tcBorders>
          </w:tcPr>
          <w:p w14:paraId="746644B5" w14:textId="77777777" w:rsidR="001C6924" w:rsidRPr="003B7630" w:rsidRDefault="001C6924" w:rsidP="001C6924">
            <w:pPr>
              <w:rPr>
                <w:rFonts w:cs="Arial"/>
                <w:color w:val="000000"/>
              </w:rPr>
            </w:pPr>
            <w:r w:rsidRPr="004D2980">
              <w:rPr>
                <w:rFonts w:cs="Arial"/>
                <w:color w:val="000000"/>
              </w:rPr>
              <w:t>Vegetation Management is a utility mapping solution that supports vegetation management planning, tracking, and execution.</w:t>
            </w:r>
          </w:p>
        </w:tc>
      </w:tr>
    </w:tbl>
    <w:p w14:paraId="3A789F46" w14:textId="08A916FF" w:rsidR="00AD1D8D" w:rsidRDefault="00AD1D8D">
      <w:pPr>
        <w:spacing w:line="300" w:lineRule="exact"/>
        <w:jc w:val="left"/>
      </w:pPr>
      <w:bookmarkStart w:id="122" w:name="_Ref40651777"/>
      <w:r>
        <w:br w:type="page"/>
      </w:r>
    </w:p>
    <w:p w14:paraId="3A72C3A2" w14:textId="12836524" w:rsidR="009B3BE6" w:rsidRDefault="001C6924" w:rsidP="001C6924">
      <w:pPr>
        <w:pStyle w:val="Heading1"/>
        <w:numPr>
          <w:ilvl w:val="0"/>
          <w:numId w:val="0"/>
        </w:numPr>
        <w:ind w:left="357" w:hanging="357"/>
      </w:pPr>
      <w:bookmarkStart w:id="123" w:name="_Toc91753136"/>
      <w:r>
        <w:lastRenderedPageBreak/>
        <w:t xml:space="preserve">Annex </w:t>
      </w:r>
      <w:r w:rsidR="009D577C">
        <w:t>I</w:t>
      </w:r>
      <w:r>
        <w:t>V: Forest free software examples</w:t>
      </w:r>
      <w:bookmarkEnd w:id="122"/>
      <w:bookmarkEnd w:id="123"/>
    </w:p>
    <w:tbl>
      <w:tblPr>
        <w:tblStyle w:val="TableGrid"/>
        <w:tblW w:w="0" w:type="auto"/>
        <w:tblLook w:val="04A0" w:firstRow="1" w:lastRow="0" w:firstColumn="1" w:lastColumn="0" w:noHBand="0" w:noVBand="1"/>
      </w:tblPr>
      <w:tblGrid>
        <w:gridCol w:w="2096"/>
        <w:gridCol w:w="2034"/>
        <w:gridCol w:w="4591"/>
      </w:tblGrid>
      <w:tr w:rsidR="001C6924" w14:paraId="467D36DD" w14:textId="77777777" w:rsidTr="001C6924">
        <w:trPr>
          <w:trHeight w:val="454"/>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5B835051" w14:textId="77777777" w:rsidR="001C6924" w:rsidRPr="001C6924" w:rsidRDefault="001C6924" w:rsidP="001C6924">
            <w:pPr>
              <w:pStyle w:val="Table"/>
              <w:jc w:val="center"/>
              <w:rPr>
                <w:b/>
                <w:bCs/>
              </w:rPr>
            </w:pPr>
            <w:r w:rsidRPr="001C6924">
              <w:rPr>
                <w:b/>
                <w:bCs/>
              </w:rPr>
              <w:t>Forestry software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57AD1881" w14:textId="77777777" w:rsidR="001C6924" w:rsidRPr="001C6924" w:rsidRDefault="001C6924" w:rsidP="001C6924">
            <w:pPr>
              <w:spacing w:line="240" w:lineRule="auto"/>
              <w:jc w:val="center"/>
              <w:rPr>
                <w:rFonts w:eastAsiaTheme="minorEastAsia"/>
                <w:b/>
                <w:bCs/>
                <w:sz w:val="20"/>
              </w:rPr>
            </w:pPr>
            <w:r w:rsidRPr="001C6924">
              <w:rPr>
                <w:rFonts w:eastAsiaTheme="minorEastAsia"/>
                <w:b/>
                <w:bCs/>
                <w:sz w:val="20"/>
              </w:rPr>
              <w:t>Developer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tcPr>
          <w:p w14:paraId="2691E7FA" w14:textId="77777777" w:rsidR="001C6924" w:rsidRPr="001C6924" w:rsidRDefault="001C6924" w:rsidP="001C6924">
            <w:pPr>
              <w:spacing w:line="240" w:lineRule="auto"/>
              <w:jc w:val="center"/>
              <w:rPr>
                <w:rFonts w:eastAsiaTheme="minorEastAsia"/>
                <w:b/>
                <w:bCs/>
                <w:sz w:val="20"/>
              </w:rPr>
            </w:pPr>
            <w:r w:rsidRPr="001C6924">
              <w:rPr>
                <w:rFonts w:eastAsiaTheme="minorEastAsia"/>
                <w:b/>
                <w:bCs/>
                <w:sz w:val="20"/>
              </w:rPr>
              <w:t>Description</w:t>
            </w:r>
          </w:p>
        </w:tc>
      </w:tr>
      <w:tr w:rsidR="001C6924" w14:paraId="08FD2B0F" w14:textId="77777777" w:rsidTr="001C6924">
        <w:tc>
          <w:tcPr>
            <w:tcW w:w="0" w:type="auto"/>
            <w:tcBorders>
              <w:top w:val="nil"/>
              <w:left w:val="single" w:sz="8" w:space="0" w:color="000000"/>
              <w:bottom w:val="single" w:sz="4" w:space="0" w:color="auto"/>
              <w:right w:val="single" w:sz="8" w:space="0" w:color="000000"/>
            </w:tcBorders>
            <w:shd w:val="clear" w:color="auto" w:fill="auto"/>
            <w:vAlign w:val="center"/>
          </w:tcPr>
          <w:p w14:paraId="4CAE9C58" w14:textId="77777777" w:rsidR="001C6924" w:rsidRDefault="001C6924" w:rsidP="001C6924">
            <w:pPr>
              <w:spacing w:line="240" w:lineRule="auto"/>
              <w:jc w:val="left"/>
            </w:pPr>
            <w:r w:rsidRPr="003137EF">
              <w:rPr>
                <w:rFonts w:cs="Arial"/>
                <w:color w:val="000000"/>
              </w:rPr>
              <w:t>Agroforestry Production Development Tool</w:t>
            </w:r>
          </w:p>
        </w:tc>
        <w:tc>
          <w:tcPr>
            <w:tcW w:w="0" w:type="auto"/>
            <w:tcBorders>
              <w:top w:val="nil"/>
              <w:left w:val="nil"/>
              <w:bottom w:val="single" w:sz="4" w:space="0" w:color="auto"/>
              <w:right w:val="single" w:sz="8" w:space="0" w:color="000000"/>
            </w:tcBorders>
            <w:shd w:val="clear" w:color="auto" w:fill="auto"/>
            <w:vAlign w:val="center"/>
          </w:tcPr>
          <w:p w14:paraId="61B0B090" w14:textId="77777777" w:rsidR="001C6924" w:rsidRDefault="001C6924" w:rsidP="001C6924">
            <w:pPr>
              <w:spacing w:line="240" w:lineRule="auto"/>
              <w:jc w:val="left"/>
            </w:pPr>
            <w:r w:rsidRPr="003137EF">
              <w:t>UBC Farm in partnership with Brinkman &amp; Associates Reforestation</w:t>
            </w:r>
          </w:p>
        </w:tc>
        <w:tc>
          <w:tcPr>
            <w:tcW w:w="0" w:type="auto"/>
            <w:tcBorders>
              <w:top w:val="nil"/>
              <w:left w:val="nil"/>
              <w:bottom w:val="single" w:sz="4" w:space="0" w:color="auto"/>
              <w:right w:val="single" w:sz="8" w:space="0" w:color="000000"/>
            </w:tcBorders>
            <w:vAlign w:val="center"/>
          </w:tcPr>
          <w:p w14:paraId="527260EC" w14:textId="709B601D" w:rsidR="001C6924" w:rsidRDefault="001C6924" w:rsidP="000C7B9C">
            <w:pPr>
              <w:rPr>
                <w:rFonts w:cs="Arial"/>
                <w:color w:val="000000"/>
              </w:rPr>
            </w:pPr>
            <w:r w:rsidRPr="00757022">
              <w:rPr>
                <w:rFonts w:cs="Arial"/>
                <w:color w:val="000000"/>
              </w:rPr>
              <w:t>Agroforestry Production Development Tool (APD Tool) is a decision making and planning tool developed with input and feedback from stakeholders including farmers, consultants, and other experts</w:t>
            </w:r>
            <w:r>
              <w:rPr>
                <w:rFonts w:cs="Arial"/>
                <w:color w:val="000000"/>
              </w:rPr>
              <w:t xml:space="preserve">. </w:t>
            </w:r>
            <w:r w:rsidRPr="00757022">
              <w:rPr>
                <w:rFonts w:cs="Arial"/>
                <w:color w:val="000000"/>
              </w:rPr>
              <w:t>The tool helps assess many levels of new agroforestry endeavours, including environmental, social, and economic considerations, labour and cash flow planning.</w:t>
            </w:r>
          </w:p>
        </w:tc>
      </w:tr>
      <w:tr w:rsidR="001C6924" w14:paraId="0AAE4E86" w14:textId="77777777" w:rsidTr="001C6924">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14:paraId="73699272" w14:textId="77777777" w:rsidR="001C6924" w:rsidRPr="003137EF" w:rsidRDefault="001C6924" w:rsidP="001C6924">
            <w:pPr>
              <w:spacing w:line="240" w:lineRule="auto"/>
              <w:jc w:val="left"/>
              <w:rPr>
                <w:rFonts w:cs="Arial"/>
                <w:color w:val="000000"/>
              </w:rPr>
            </w:pPr>
            <w:r w:rsidRPr="00E44489">
              <w:rPr>
                <w:rFonts w:cs="Arial"/>
                <w:color w:val="000000"/>
              </w:rPr>
              <w:t>Buffer$: a conservation buffer economic analysis tool</w:t>
            </w:r>
          </w:p>
        </w:tc>
        <w:tc>
          <w:tcPr>
            <w:tcW w:w="0" w:type="auto"/>
            <w:tcBorders>
              <w:top w:val="single" w:sz="4" w:space="0" w:color="auto"/>
              <w:left w:val="nil"/>
              <w:bottom w:val="single" w:sz="4" w:space="0" w:color="auto"/>
              <w:right w:val="single" w:sz="8" w:space="0" w:color="000000"/>
            </w:tcBorders>
            <w:shd w:val="clear" w:color="auto" w:fill="auto"/>
            <w:vAlign w:val="center"/>
          </w:tcPr>
          <w:p w14:paraId="342421DE" w14:textId="77777777" w:rsidR="001C6924" w:rsidRPr="003137EF" w:rsidRDefault="001C6924" w:rsidP="001C6924">
            <w:pPr>
              <w:spacing w:line="240" w:lineRule="auto"/>
              <w:jc w:val="left"/>
            </w:pPr>
            <w:r w:rsidRPr="00E44489">
              <w:t>Bentrup, G.</w:t>
            </w:r>
          </w:p>
        </w:tc>
        <w:tc>
          <w:tcPr>
            <w:tcW w:w="0" w:type="auto"/>
            <w:tcBorders>
              <w:top w:val="single" w:sz="4" w:space="0" w:color="auto"/>
              <w:left w:val="nil"/>
              <w:bottom w:val="single" w:sz="4" w:space="0" w:color="auto"/>
              <w:right w:val="single" w:sz="8" w:space="0" w:color="000000"/>
            </w:tcBorders>
            <w:vAlign w:val="center"/>
          </w:tcPr>
          <w:p w14:paraId="6933FE43" w14:textId="77777777" w:rsidR="001C6924" w:rsidRPr="00757022" w:rsidRDefault="001C6924" w:rsidP="000C7B9C">
            <w:pPr>
              <w:rPr>
                <w:rFonts w:cs="Arial"/>
                <w:color w:val="000000"/>
              </w:rPr>
            </w:pPr>
            <w:r w:rsidRPr="00E44489">
              <w:rPr>
                <w:rFonts w:cs="Arial"/>
                <w:color w:val="000000"/>
              </w:rPr>
              <w:t>This Microsoft Excel-based tool can be used to analyse cost benefits of buffers compared to traditional crops.</w:t>
            </w:r>
          </w:p>
        </w:tc>
      </w:tr>
      <w:tr w:rsidR="001C6924" w14:paraId="26F54638" w14:textId="77777777" w:rsidTr="001C6924">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14:paraId="5C0719A9" w14:textId="77777777" w:rsidR="001C6924" w:rsidRPr="003137EF" w:rsidRDefault="001C6924" w:rsidP="001C6924">
            <w:pPr>
              <w:spacing w:line="240" w:lineRule="auto"/>
              <w:jc w:val="left"/>
              <w:rPr>
                <w:rFonts w:cs="Arial"/>
                <w:color w:val="000000"/>
              </w:rPr>
            </w:pPr>
            <w:r w:rsidRPr="00E44489">
              <w:rPr>
                <w:rFonts w:cs="Arial"/>
                <w:color w:val="000000"/>
              </w:rPr>
              <w:t>CAPRA (Computer Assisted Pest Risk Analysis)</w:t>
            </w:r>
          </w:p>
        </w:tc>
        <w:tc>
          <w:tcPr>
            <w:tcW w:w="0" w:type="auto"/>
            <w:tcBorders>
              <w:top w:val="single" w:sz="4" w:space="0" w:color="auto"/>
              <w:left w:val="nil"/>
              <w:bottom w:val="single" w:sz="4" w:space="0" w:color="auto"/>
              <w:right w:val="single" w:sz="8" w:space="0" w:color="000000"/>
            </w:tcBorders>
            <w:shd w:val="clear" w:color="auto" w:fill="auto"/>
            <w:vAlign w:val="center"/>
          </w:tcPr>
          <w:p w14:paraId="17703DF7" w14:textId="77777777" w:rsidR="001C6924" w:rsidRPr="003137EF" w:rsidRDefault="001C6924" w:rsidP="001C6924">
            <w:pPr>
              <w:spacing w:line="240" w:lineRule="auto"/>
              <w:jc w:val="left"/>
            </w:pPr>
            <w:r w:rsidRPr="00E44489">
              <w:t>EPPO Secretariat</w:t>
            </w:r>
          </w:p>
        </w:tc>
        <w:tc>
          <w:tcPr>
            <w:tcW w:w="0" w:type="auto"/>
            <w:tcBorders>
              <w:top w:val="single" w:sz="4" w:space="0" w:color="auto"/>
              <w:left w:val="nil"/>
              <w:bottom w:val="single" w:sz="4" w:space="0" w:color="auto"/>
              <w:right w:val="single" w:sz="8" w:space="0" w:color="000000"/>
            </w:tcBorders>
            <w:vAlign w:val="center"/>
          </w:tcPr>
          <w:p w14:paraId="4805F0D7" w14:textId="77777777" w:rsidR="001C6924" w:rsidRPr="00757022" w:rsidRDefault="001C6924" w:rsidP="000C7B9C">
            <w:pPr>
              <w:rPr>
                <w:rFonts w:cs="Arial"/>
                <w:color w:val="000000"/>
              </w:rPr>
            </w:pPr>
            <w:r w:rsidRPr="00E44489">
              <w:rPr>
                <w:rFonts w:cs="Arial"/>
                <w:color w:val="000000"/>
              </w:rPr>
              <w:t>This software aims to assist pest risk analysts in running the EPPO decision-support scheme for Pest Risk Analysis (EPPO Standard PM 5/3(5) Decision-support scheme for quarantine pests), and other decision-support schemes.</w:t>
            </w:r>
          </w:p>
        </w:tc>
      </w:tr>
      <w:tr w:rsidR="001C6924" w14:paraId="7D27775F" w14:textId="77777777" w:rsidTr="001C6924">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14:paraId="2A938B37" w14:textId="77777777" w:rsidR="001C6924" w:rsidRPr="003137EF" w:rsidRDefault="001C6924" w:rsidP="001C6924">
            <w:pPr>
              <w:spacing w:line="240" w:lineRule="auto"/>
              <w:jc w:val="left"/>
              <w:rPr>
                <w:rFonts w:cs="Arial"/>
                <w:color w:val="000000"/>
              </w:rPr>
            </w:pPr>
            <w:r w:rsidRPr="001212B3">
              <w:rPr>
                <w:rFonts w:cs="Arial"/>
                <w:color w:val="000000"/>
              </w:rPr>
              <w:t>Collect Earth</w:t>
            </w:r>
          </w:p>
        </w:tc>
        <w:tc>
          <w:tcPr>
            <w:tcW w:w="0" w:type="auto"/>
            <w:tcBorders>
              <w:top w:val="single" w:sz="4" w:space="0" w:color="auto"/>
              <w:left w:val="nil"/>
              <w:bottom w:val="single" w:sz="4" w:space="0" w:color="auto"/>
              <w:right w:val="single" w:sz="8" w:space="0" w:color="000000"/>
            </w:tcBorders>
            <w:shd w:val="clear" w:color="auto" w:fill="auto"/>
            <w:vAlign w:val="center"/>
          </w:tcPr>
          <w:p w14:paraId="795091A5" w14:textId="77777777" w:rsidR="001C6924" w:rsidRPr="003137EF" w:rsidRDefault="001C6924" w:rsidP="001C6924">
            <w:pPr>
              <w:spacing w:line="240" w:lineRule="auto"/>
              <w:jc w:val="left"/>
            </w:pPr>
            <w:r w:rsidRPr="001212B3">
              <w:t>openforis</w:t>
            </w:r>
          </w:p>
        </w:tc>
        <w:tc>
          <w:tcPr>
            <w:tcW w:w="0" w:type="auto"/>
            <w:tcBorders>
              <w:top w:val="single" w:sz="4" w:space="0" w:color="auto"/>
              <w:left w:val="nil"/>
              <w:bottom w:val="single" w:sz="4" w:space="0" w:color="auto"/>
              <w:right w:val="single" w:sz="8" w:space="0" w:color="000000"/>
            </w:tcBorders>
            <w:vAlign w:val="center"/>
          </w:tcPr>
          <w:p w14:paraId="22F070E3" w14:textId="0AFD3B6A" w:rsidR="001C6924" w:rsidRPr="00757022" w:rsidRDefault="001C6924" w:rsidP="000C7B9C">
            <w:pPr>
              <w:rPr>
                <w:rFonts w:cs="Arial"/>
                <w:color w:val="000000"/>
              </w:rPr>
            </w:pPr>
            <w:r>
              <w:rPr>
                <w:rFonts w:cs="Arial"/>
                <w:color w:val="000000"/>
              </w:rPr>
              <w:t>Col</w:t>
            </w:r>
            <w:r w:rsidRPr="001212B3">
              <w:rPr>
                <w:rFonts w:cs="Arial"/>
                <w:color w:val="000000"/>
              </w:rPr>
              <w:t>lect Earth is a tool that enables data collection through Google Earth. In conjunction with Google Earth, Bing Maps and Google Earth Engine, users can analyse high and very high resolution satellite imagery for a wide variety of purposes, including: Support multi-phase National Forest Inventories; Land Use, Land Use Change and Forestry (LULUCF) assessments; Monitoring agricultural land and urban areas; Validation of existing maps; Collection of spatially explicit socio-</w:t>
            </w:r>
            <w:r w:rsidRPr="001212B3">
              <w:rPr>
                <w:rFonts w:cs="Arial"/>
                <w:color w:val="000000"/>
              </w:rPr>
              <w:lastRenderedPageBreak/>
              <w:t>economic data; Quantifying deforestation, reforestation and desertification.</w:t>
            </w:r>
          </w:p>
        </w:tc>
      </w:tr>
      <w:tr w:rsidR="001C6924" w14:paraId="0C624F57" w14:textId="77777777" w:rsidTr="001C6924">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14:paraId="6E1B7F94" w14:textId="77777777" w:rsidR="001C6924" w:rsidRPr="003137EF" w:rsidRDefault="001C6924" w:rsidP="001C6924">
            <w:pPr>
              <w:spacing w:line="240" w:lineRule="auto"/>
              <w:jc w:val="left"/>
              <w:rPr>
                <w:rFonts w:cs="Arial"/>
                <w:color w:val="000000"/>
              </w:rPr>
            </w:pPr>
            <w:r w:rsidRPr="001212B3">
              <w:rPr>
                <w:rFonts w:cs="Arial"/>
                <w:color w:val="000000"/>
              </w:rPr>
              <w:lastRenderedPageBreak/>
              <w:t>Forest assessment tool and simulator</w:t>
            </w:r>
          </w:p>
        </w:tc>
        <w:tc>
          <w:tcPr>
            <w:tcW w:w="0" w:type="auto"/>
            <w:tcBorders>
              <w:top w:val="single" w:sz="4" w:space="0" w:color="auto"/>
              <w:left w:val="nil"/>
              <w:bottom w:val="single" w:sz="4" w:space="0" w:color="auto"/>
              <w:right w:val="single" w:sz="8" w:space="0" w:color="000000"/>
            </w:tcBorders>
            <w:shd w:val="clear" w:color="auto" w:fill="auto"/>
            <w:vAlign w:val="center"/>
          </w:tcPr>
          <w:p w14:paraId="2FFA4B93" w14:textId="77777777" w:rsidR="001C6924" w:rsidRPr="003137EF" w:rsidRDefault="001C6924" w:rsidP="001C6924">
            <w:pPr>
              <w:spacing w:line="240" w:lineRule="auto"/>
              <w:jc w:val="left"/>
            </w:pPr>
            <w:r>
              <w:t>FAO</w:t>
            </w:r>
          </w:p>
        </w:tc>
        <w:tc>
          <w:tcPr>
            <w:tcW w:w="0" w:type="auto"/>
            <w:tcBorders>
              <w:top w:val="single" w:sz="4" w:space="0" w:color="auto"/>
              <w:left w:val="nil"/>
              <w:bottom w:val="single" w:sz="4" w:space="0" w:color="auto"/>
              <w:right w:val="single" w:sz="8" w:space="0" w:color="000000"/>
            </w:tcBorders>
            <w:vAlign w:val="center"/>
          </w:tcPr>
          <w:p w14:paraId="30321527" w14:textId="77777777" w:rsidR="001C6924" w:rsidRPr="00757022" w:rsidRDefault="001C6924" w:rsidP="000C7B9C">
            <w:pPr>
              <w:rPr>
                <w:rFonts w:cs="Arial"/>
                <w:color w:val="000000"/>
              </w:rPr>
            </w:pPr>
            <w:r w:rsidRPr="001212B3">
              <w:rPr>
                <w:rFonts w:cs="Arial"/>
                <w:color w:val="000000"/>
              </w:rPr>
              <w:t>The Forest Assessment Tool and the Forest Simulator are free Excel applications for local-level (e.g. village) forest assessment and planning. The Forest Assessment Tool is a simple application for storing forest assessment data collected from field sample plots and for computing key results for this assessment. The Forest Simulator can be used to project forest development under different harvesting regimes uses results derived from the assessment module as the input data.</w:t>
            </w:r>
          </w:p>
        </w:tc>
      </w:tr>
      <w:tr w:rsidR="001C6924" w14:paraId="1876A841" w14:textId="77777777" w:rsidTr="001C6924">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14:paraId="328A6BBD" w14:textId="77777777" w:rsidR="001C6924" w:rsidRPr="003137EF" w:rsidRDefault="001C6924" w:rsidP="001C6924">
            <w:pPr>
              <w:spacing w:line="240" w:lineRule="auto"/>
              <w:jc w:val="left"/>
              <w:rPr>
                <w:rFonts w:cs="Arial"/>
                <w:color w:val="000000"/>
              </w:rPr>
            </w:pPr>
            <w:r w:rsidRPr="001212B3">
              <w:rPr>
                <w:rFonts w:cs="Arial"/>
                <w:color w:val="000000"/>
              </w:rPr>
              <w:t>Heureka - Software for forestry planning and analysis</w:t>
            </w:r>
          </w:p>
        </w:tc>
        <w:tc>
          <w:tcPr>
            <w:tcW w:w="0" w:type="auto"/>
            <w:tcBorders>
              <w:top w:val="single" w:sz="4" w:space="0" w:color="auto"/>
              <w:left w:val="nil"/>
              <w:bottom w:val="single" w:sz="4" w:space="0" w:color="auto"/>
              <w:right w:val="single" w:sz="8" w:space="0" w:color="000000"/>
            </w:tcBorders>
            <w:shd w:val="clear" w:color="auto" w:fill="auto"/>
            <w:vAlign w:val="center"/>
          </w:tcPr>
          <w:p w14:paraId="0353EECE" w14:textId="77777777" w:rsidR="001C6924" w:rsidRPr="003137EF" w:rsidRDefault="001C6924" w:rsidP="001C6924">
            <w:pPr>
              <w:spacing w:line="240" w:lineRule="auto"/>
              <w:jc w:val="left"/>
            </w:pPr>
            <w:r w:rsidRPr="001212B3">
              <w:t>Swedish University of Agricultural Sciences</w:t>
            </w:r>
          </w:p>
        </w:tc>
        <w:tc>
          <w:tcPr>
            <w:tcW w:w="0" w:type="auto"/>
            <w:tcBorders>
              <w:top w:val="single" w:sz="4" w:space="0" w:color="auto"/>
              <w:left w:val="nil"/>
              <w:bottom w:val="single" w:sz="4" w:space="0" w:color="auto"/>
              <w:right w:val="single" w:sz="8" w:space="0" w:color="000000"/>
            </w:tcBorders>
            <w:vAlign w:val="center"/>
          </w:tcPr>
          <w:p w14:paraId="45FD10B4" w14:textId="058DF8E9" w:rsidR="001C6924" w:rsidRPr="00757022" w:rsidRDefault="001C6924" w:rsidP="000C7B9C">
            <w:pPr>
              <w:rPr>
                <w:rFonts w:cs="Arial"/>
                <w:color w:val="000000"/>
              </w:rPr>
            </w:pPr>
            <w:r w:rsidRPr="001212B3">
              <w:rPr>
                <w:rFonts w:cs="Arial"/>
                <w:color w:val="000000"/>
              </w:rPr>
              <w:t>The Heureka system allows the user to perform a larger amount of different analysis and management plans for forestry. The system can perform short- and long-term projections of timber, economy, environmental conservation, recreation, and carbon sequestration. Heureka is a powerful system with multiple functions.</w:t>
            </w:r>
          </w:p>
        </w:tc>
      </w:tr>
      <w:tr w:rsidR="001C6924" w14:paraId="1258DAFE" w14:textId="77777777" w:rsidTr="001C6924">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14:paraId="1B218E72" w14:textId="77777777" w:rsidR="001C6924" w:rsidRPr="003137EF" w:rsidRDefault="001C6924" w:rsidP="001C6924">
            <w:pPr>
              <w:spacing w:line="240" w:lineRule="auto"/>
              <w:jc w:val="left"/>
              <w:rPr>
                <w:rFonts w:cs="Arial"/>
                <w:color w:val="000000"/>
              </w:rPr>
            </w:pPr>
            <w:r w:rsidRPr="001212B3">
              <w:rPr>
                <w:rFonts w:cs="Arial"/>
                <w:color w:val="000000"/>
              </w:rPr>
              <w:t>NettiMELA - an analysis tool for forest management planning at the internet</w:t>
            </w:r>
          </w:p>
        </w:tc>
        <w:tc>
          <w:tcPr>
            <w:tcW w:w="0" w:type="auto"/>
            <w:tcBorders>
              <w:top w:val="single" w:sz="4" w:space="0" w:color="auto"/>
              <w:left w:val="nil"/>
              <w:bottom w:val="single" w:sz="4" w:space="0" w:color="auto"/>
              <w:right w:val="single" w:sz="8" w:space="0" w:color="000000"/>
            </w:tcBorders>
            <w:shd w:val="clear" w:color="auto" w:fill="auto"/>
            <w:vAlign w:val="center"/>
          </w:tcPr>
          <w:p w14:paraId="7162742B" w14:textId="77777777" w:rsidR="001C6924" w:rsidRPr="003137EF" w:rsidRDefault="001C6924" w:rsidP="001C6924">
            <w:pPr>
              <w:spacing w:line="240" w:lineRule="auto"/>
              <w:jc w:val="left"/>
            </w:pPr>
            <w:r w:rsidRPr="001212B3">
              <w:t>Finnish Forest Research Institute</w:t>
            </w:r>
          </w:p>
        </w:tc>
        <w:tc>
          <w:tcPr>
            <w:tcW w:w="0" w:type="auto"/>
            <w:tcBorders>
              <w:top w:val="single" w:sz="4" w:space="0" w:color="auto"/>
              <w:left w:val="nil"/>
              <w:bottom w:val="single" w:sz="4" w:space="0" w:color="auto"/>
              <w:right w:val="single" w:sz="8" w:space="0" w:color="000000"/>
            </w:tcBorders>
            <w:vAlign w:val="center"/>
          </w:tcPr>
          <w:p w14:paraId="690F7DC5" w14:textId="2E9FBDE6" w:rsidR="001C6924" w:rsidRPr="00757022" w:rsidRDefault="001C6924" w:rsidP="000C7B9C">
            <w:pPr>
              <w:rPr>
                <w:rFonts w:cs="Arial"/>
                <w:color w:val="000000"/>
              </w:rPr>
            </w:pPr>
            <w:r w:rsidRPr="001212B3">
              <w:rPr>
                <w:rFonts w:cs="Arial"/>
                <w:color w:val="000000"/>
              </w:rPr>
              <w:t xml:space="preserve">MELA is an operational decision support system developed and maintained by Metla based on its forest research. The service is intended for forest organisations responsible for the management of large forest areas as well as for service providers in forest management planning. Via </w:t>
            </w:r>
            <w:r w:rsidR="00417F50">
              <w:rPr>
                <w:rFonts w:cs="Arial"/>
                <w:color w:val="000000"/>
              </w:rPr>
              <w:t>I</w:t>
            </w:r>
            <w:r w:rsidRPr="001212B3">
              <w:rPr>
                <w:rFonts w:cs="Arial"/>
                <w:color w:val="000000"/>
              </w:rPr>
              <w:t xml:space="preserve">nternet NettiMELA transfers research results into practical forestry and its planning systems fast and effectively. MELA is a general analysis tool for forest management </w:t>
            </w:r>
            <w:r w:rsidRPr="001212B3">
              <w:rPr>
                <w:rFonts w:cs="Arial"/>
                <w:color w:val="000000"/>
              </w:rPr>
              <w:lastRenderedPageBreak/>
              <w:t>planning.</w:t>
            </w:r>
          </w:p>
        </w:tc>
      </w:tr>
      <w:tr w:rsidR="001C6924" w14:paraId="404546FC" w14:textId="77777777" w:rsidTr="001C6924">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14:paraId="75D5EF61" w14:textId="77777777" w:rsidR="001C6924" w:rsidRPr="003137EF" w:rsidRDefault="001C6924" w:rsidP="001C6924">
            <w:pPr>
              <w:spacing w:line="240" w:lineRule="auto"/>
              <w:jc w:val="left"/>
              <w:rPr>
                <w:rFonts w:cs="Arial"/>
                <w:color w:val="000000"/>
              </w:rPr>
            </w:pPr>
            <w:r w:rsidRPr="001212B3">
              <w:rPr>
                <w:rFonts w:cs="Arial"/>
                <w:color w:val="000000"/>
              </w:rPr>
              <w:lastRenderedPageBreak/>
              <w:t>RILSIM, Reduced-Impact Logging SIMulator</w:t>
            </w:r>
          </w:p>
        </w:tc>
        <w:tc>
          <w:tcPr>
            <w:tcW w:w="0" w:type="auto"/>
            <w:tcBorders>
              <w:top w:val="single" w:sz="4" w:space="0" w:color="auto"/>
              <w:left w:val="nil"/>
              <w:bottom w:val="single" w:sz="4" w:space="0" w:color="auto"/>
              <w:right w:val="single" w:sz="8" w:space="0" w:color="000000"/>
            </w:tcBorders>
            <w:shd w:val="clear" w:color="auto" w:fill="auto"/>
            <w:vAlign w:val="center"/>
          </w:tcPr>
          <w:p w14:paraId="2B4D436B" w14:textId="77777777" w:rsidR="001C6924" w:rsidRPr="003137EF" w:rsidRDefault="001C6924" w:rsidP="001C6924">
            <w:pPr>
              <w:spacing w:line="240" w:lineRule="auto"/>
              <w:jc w:val="left"/>
            </w:pPr>
            <w:r w:rsidRPr="001212B3">
              <w:t>Blue Ox Forestry</w:t>
            </w:r>
          </w:p>
        </w:tc>
        <w:tc>
          <w:tcPr>
            <w:tcW w:w="0" w:type="auto"/>
            <w:tcBorders>
              <w:top w:val="single" w:sz="4" w:space="0" w:color="auto"/>
              <w:left w:val="nil"/>
              <w:bottom w:val="single" w:sz="4" w:space="0" w:color="auto"/>
              <w:right w:val="single" w:sz="8" w:space="0" w:color="000000"/>
            </w:tcBorders>
            <w:vAlign w:val="center"/>
          </w:tcPr>
          <w:p w14:paraId="4E2017FE" w14:textId="77777777" w:rsidR="001C6924" w:rsidRPr="00757022" w:rsidRDefault="001C6924" w:rsidP="000C7B9C">
            <w:pPr>
              <w:rPr>
                <w:rFonts w:cs="Arial"/>
                <w:color w:val="000000"/>
              </w:rPr>
            </w:pPr>
            <w:r w:rsidRPr="001212B3">
              <w:rPr>
                <w:rFonts w:cs="Arial"/>
                <w:color w:val="000000"/>
              </w:rPr>
              <w:t>RILSIM, the “Reduced-Impact Logging SIMulator”, is a financial modelling software developed as a service to the international forestry community. RILSIM has been designed to permit users to rapidly estimate the costs and net revenue associated with logging operations in order to compare short-term financial costs and returns expected from reduced-impact logging with those expected from conventional logging under identical local site conditions. The purpose of the software is to help users learn about reduced-impact logging and its potential financial advantages as compared to conventional logging.</w:t>
            </w:r>
          </w:p>
        </w:tc>
      </w:tr>
      <w:tr w:rsidR="001C6924" w14:paraId="07856E9A" w14:textId="77777777" w:rsidTr="001C6924">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14:paraId="3CC117F9" w14:textId="77777777" w:rsidR="001C6924" w:rsidRPr="003137EF" w:rsidRDefault="001C6924" w:rsidP="001C6924">
            <w:pPr>
              <w:spacing w:line="240" w:lineRule="auto"/>
              <w:jc w:val="left"/>
              <w:rPr>
                <w:rFonts w:cs="Arial"/>
                <w:color w:val="000000"/>
              </w:rPr>
            </w:pPr>
            <w:r w:rsidRPr="0015632A">
              <w:rPr>
                <w:rFonts w:cs="Arial"/>
                <w:color w:val="000000"/>
              </w:rPr>
              <w:t>US Forest Service - Tools and applications</w:t>
            </w:r>
          </w:p>
        </w:tc>
        <w:tc>
          <w:tcPr>
            <w:tcW w:w="0" w:type="auto"/>
            <w:tcBorders>
              <w:top w:val="single" w:sz="4" w:space="0" w:color="auto"/>
              <w:left w:val="nil"/>
              <w:bottom w:val="single" w:sz="4" w:space="0" w:color="auto"/>
              <w:right w:val="single" w:sz="8" w:space="0" w:color="000000"/>
            </w:tcBorders>
            <w:shd w:val="clear" w:color="auto" w:fill="auto"/>
            <w:vAlign w:val="center"/>
          </w:tcPr>
          <w:p w14:paraId="56C190E9" w14:textId="77777777" w:rsidR="001C6924" w:rsidRPr="003137EF" w:rsidRDefault="001C6924" w:rsidP="001C6924">
            <w:pPr>
              <w:spacing w:line="240" w:lineRule="auto"/>
              <w:jc w:val="left"/>
            </w:pPr>
            <w:r w:rsidRPr="0015632A">
              <w:t>US Forestry Service</w:t>
            </w:r>
          </w:p>
        </w:tc>
        <w:tc>
          <w:tcPr>
            <w:tcW w:w="0" w:type="auto"/>
            <w:tcBorders>
              <w:top w:val="single" w:sz="4" w:space="0" w:color="auto"/>
              <w:left w:val="nil"/>
              <w:bottom w:val="single" w:sz="4" w:space="0" w:color="auto"/>
              <w:right w:val="single" w:sz="8" w:space="0" w:color="000000"/>
            </w:tcBorders>
            <w:vAlign w:val="center"/>
          </w:tcPr>
          <w:p w14:paraId="5AE1123C" w14:textId="77777777" w:rsidR="001C6924" w:rsidRPr="00757022" w:rsidRDefault="001C6924" w:rsidP="000C7B9C">
            <w:pPr>
              <w:rPr>
                <w:rFonts w:cs="Arial"/>
                <w:color w:val="000000"/>
              </w:rPr>
            </w:pPr>
            <w:r w:rsidRPr="0015632A">
              <w:rPr>
                <w:rFonts w:cs="Arial"/>
                <w:color w:val="000000"/>
              </w:rPr>
              <w:t>The US Forestry Service has a web section dedicated to software (and online tools) that can be use as decision support and planning tools.</w:t>
            </w:r>
          </w:p>
        </w:tc>
      </w:tr>
      <w:tr w:rsidR="001C6924" w14:paraId="3713249C" w14:textId="77777777" w:rsidTr="001C6924">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14:paraId="24F0C584" w14:textId="77777777" w:rsidR="001C6924" w:rsidRPr="003137EF" w:rsidRDefault="001C6924" w:rsidP="001C6924">
            <w:pPr>
              <w:spacing w:line="240" w:lineRule="auto"/>
              <w:jc w:val="left"/>
              <w:rPr>
                <w:rFonts w:cs="Arial"/>
                <w:color w:val="000000"/>
              </w:rPr>
            </w:pPr>
            <w:r w:rsidRPr="0015632A">
              <w:rPr>
                <w:rFonts w:cs="Arial"/>
                <w:color w:val="000000"/>
              </w:rPr>
              <w:t>VERITAS - Timber volume calculator</w:t>
            </w:r>
          </w:p>
        </w:tc>
        <w:tc>
          <w:tcPr>
            <w:tcW w:w="0" w:type="auto"/>
            <w:tcBorders>
              <w:top w:val="single" w:sz="4" w:space="0" w:color="auto"/>
              <w:left w:val="nil"/>
              <w:bottom w:val="single" w:sz="4" w:space="0" w:color="auto"/>
              <w:right w:val="single" w:sz="8" w:space="0" w:color="000000"/>
            </w:tcBorders>
            <w:shd w:val="clear" w:color="auto" w:fill="auto"/>
            <w:vAlign w:val="center"/>
          </w:tcPr>
          <w:p w14:paraId="43D61BF0" w14:textId="77777777" w:rsidR="001C6924" w:rsidRPr="003137EF" w:rsidRDefault="001C6924" w:rsidP="001C6924">
            <w:pPr>
              <w:spacing w:line="240" w:lineRule="auto"/>
              <w:jc w:val="left"/>
            </w:pPr>
            <w:r w:rsidRPr="0015632A">
              <w:t>Kometter</w:t>
            </w:r>
            <w:r>
              <w:t>, R.</w:t>
            </w:r>
          </w:p>
        </w:tc>
        <w:tc>
          <w:tcPr>
            <w:tcW w:w="0" w:type="auto"/>
            <w:tcBorders>
              <w:top w:val="single" w:sz="4" w:space="0" w:color="auto"/>
              <w:left w:val="nil"/>
              <w:bottom w:val="single" w:sz="4" w:space="0" w:color="auto"/>
              <w:right w:val="single" w:sz="8" w:space="0" w:color="000000"/>
            </w:tcBorders>
            <w:vAlign w:val="center"/>
          </w:tcPr>
          <w:p w14:paraId="07FAAEDE" w14:textId="77777777" w:rsidR="001C6924" w:rsidRPr="00757022" w:rsidRDefault="001C6924" w:rsidP="000C7B9C">
            <w:pPr>
              <w:rPr>
                <w:rFonts w:cs="Arial"/>
                <w:color w:val="000000"/>
              </w:rPr>
            </w:pPr>
            <w:r w:rsidRPr="0015632A">
              <w:rPr>
                <w:rFonts w:cs="Arial"/>
                <w:color w:val="000000"/>
              </w:rPr>
              <w:t>The VERITAS Timber Volume Calculator (VERITAS Calculator) is an electronic application designed to calculate in a practical and timely manner the relationship between the standing timber volume of a tree and its expected timber volume of sawn wood per grades according to the NHLA grading rules. The application provides electronic calculations of timber volumes for each tree using the Diameter at Breast Height (DBH) as a single variable.</w:t>
            </w:r>
          </w:p>
        </w:tc>
      </w:tr>
    </w:tbl>
    <w:p w14:paraId="384F768A" w14:textId="59090DF7" w:rsidR="00417F50" w:rsidRDefault="00417F50" w:rsidP="001C6924"/>
    <w:p w14:paraId="27EE3028" w14:textId="6FECDA1B" w:rsidR="00410E7F" w:rsidRDefault="00410E7F" w:rsidP="00410E7F">
      <w:pPr>
        <w:pStyle w:val="Heading1"/>
        <w:numPr>
          <w:ilvl w:val="0"/>
          <w:numId w:val="0"/>
        </w:numPr>
        <w:ind w:left="357" w:hanging="357"/>
      </w:pPr>
      <w:bookmarkStart w:id="124" w:name="_Toc91753137"/>
      <w:r>
        <w:lastRenderedPageBreak/>
        <w:t>Annex V: Review of papers on ML detection</w:t>
      </w:r>
      <w:bookmarkEnd w:id="124"/>
    </w:p>
    <w:tbl>
      <w:tblPr>
        <w:tblStyle w:val="TableGrid"/>
        <w:tblW w:w="0" w:type="auto"/>
        <w:tblLook w:val="04A0" w:firstRow="1" w:lastRow="0" w:firstColumn="1" w:lastColumn="0" w:noHBand="0" w:noVBand="1"/>
      </w:tblPr>
      <w:tblGrid>
        <w:gridCol w:w="2065"/>
        <w:gridCol w:w="2790"/>
        <w:gridCol w:w="1800"/>
        <w:gridCol w:w="1840"/>
      </w:tblGrid>
      <w:tr w:rsidR="00410E7F" w14:paraId="2D55D10D" w14:textId="77777777" w:rsidTr="00E12FD9">
        <w:tc>
          <w:tcPr>
            <w:tcW w:w="2065" w:type="dxa"/>
            <w:vAlign w:val="center"/>
          </w:tcPr>
          <w:p w14:paraId="76E8A810" w14:textId="3355A416" w:rsidR="00410E7F" w:rsidRPr="00D86CFF" w:rsidRDefault="00410E7F" w:rsidP="00DD59E1">
            <w:pPr>
              <w:jc w:val="left"/>
              <w:rPr>
                <w:b/>
                <w:bCs/>
              </w:rPr>
            </w:pPr>
            <w:r w:rsidRPr="00D86CFF">
              <w:rPr>
                <w:b/>
                <w:bCs/>
              </w:rPr>
              <w:t>Title</w:t>
            </w:r>
            <w:r w:rsidR="000C7B9C">
              <w:rPr>
                <w:b/>
                <w:bCs/>
              </w:rPr>
              <w:t>:</w:t>
            </w:r>
            <w:r w:rsidRPr="00D86CFF">
              <w:rPr>
                <w:b/>
                <w:bCs/>
              </w:rPr>
              <w:t xml:space="preserve"> </w:t>
            </w:r>
          </w:p>
        </w:tc>
        <w:tc>
          <w:tcPr>
            <w:tcW w:w="6430" w:type="dxa"/>
            <w:gridSpan w:val="3"/>
            <w:vAlign w:val="center"/>
          </w:tcPr>
          <w:p w14:paraId="5684524A" w14:textId="77777777" w:rsidR="00410E7F" w:rsidRDefault="00410E7F" w:rsidP="00E12FD9">
            <w:r w:rsidRPr="00FC5296">
              <w:t>A Review of the Application of Remote Sensing Data for Abandoned Agricultural Land Identification with Focus on Central and Eastern Europe</w:t>
            </w:r>
          </w:p>
        </w:tc>
      </w:tr>
      <w:tr w:rsidR="00410E7F" w14:paraId="74A19064" w14:textId="77777777" w:rsidTr="00E12FD9">
        <w:tc>
          <w:tcPr>
            <w:tcW w:w="2065" w:type="dxa"/>
            <w:vAlign w:val="center"/>
          </w:tcPr>
          <w:p w14:paraId="5041B657" w14:textId="37111220" w:rsidR="00410E7F" w:rsidRPr="00D86CFF" w:rsidRDefault="00410E7F" w:rsidP="00DD59E1">
            <w:pPr>
              <w:jc w:val="left"/>
              <w:rPr>
                <w:b/>
                <w:bCs/>
              </w:rPr>
            </w:pPr>
            <w:r>
              <w:rPr>
                <w:b/>
                <w:bCs/>
              </w:rPr>
              <w:t>Author</w:t>
            </w:r>
            <w:r w:rsidR="000C7B9C">
              <w:rPr>
                <w:b/>
                <w:bCs/>
              </w:rPr>
              <w:t>:</w:t>
            </w:r>
            <w:r>
              <w:rPr>
                <w:b/>
                <w:bCs/>
              </w:rPr>
              <w:t xml:space="preserve"> </w:t>
            </w:r>
          </w:p>
        </w:tc>
        <w:tc>
          <w:tcPr>
            <w:tcW w:w="2790" w:type="dxa"/>
            <w:vAlign w:val="center"/>
          </w:tcPr>
          <w:p w14:paraId="03FD008D" w14:textId="77777777" w:rsidR="00410E7F" w:rsidRDefault="00410E7F" w:rsidP="00DD59E1">
            <w:pPr>
              <w:jc w:val="left"/>
            </w:pPr>
            <w:r>
              <w:t>Tomas Goga et. Al, 2019</w:t>
            </w:r>
          </w:p>
        </w:tc>
        <w:tc>
          <w:tcPr>
            <w:tcW w:w="1800" w:type="dxa"/>
            <w:vAlign w:val="center"/>
          </w:tcPr>
          <w:p w14:paraId="1C0AC5A4" w14:textId="519A5237" w:rsidR="00410E7F" w:rsidRPr="00D86CFF" w:rsidRDefault="00410E7F" w:rsidP="00DD59E1">
            <w:pPr>
              <w:jc w:val="left"/>
              <w:rPr>
                <w:b/>
                <w:bCs/>
              </w:rPr>
            </w:pPr>
            <w:r w:rsidRPr="00D86CFF">
              <w:rPr>
                <w:b/>
                <w:bCs/>
              </w:rPr>
              <w:t>Time Period</w:t>
            </w:r>
            <w:r w:rsidR="000C7B9C">
              <w:rPr>
                <w:b/>
                <w:bCs/>
              </w:rPr>
              <w:t>:</w:t>
            </w:r>
          </w:p>
        </w:tc>
        <w:tc>
          <w:tcPr>
            <w:tcW w:w="1840" w:type="dxa"/>
            <w:vAlign w:val="center"/>
          </w:tcPr>
          <w:p w14:paraId="644CE2B1" w14:textId="77777777" w:rsidR="00410E7F" w:rsidRDefault="00410E7F" w:rsidP="00DD59E1">
            <w:pPr>
              <w:jc w:val="left"/>
            </w:pPr>
            <w:r w:rsidRPr="00C91F75">
              <w:t>1992-2019</w:t>
            </w:r>
          </w:p>
        </w:tc>
      </w:tr>
      <w:tr w:rsidR="00410E7F" w14:paraId="73F8AA78" w14:textId="77777777" w:rsidTr="00E12FD9">
        <w:tc>
          <w:tcPr>
            <w:tcW w:w="2065" w:type="dxa"/>
            <w:vAlign w:val="center"/>
          </w:tcPr>
          <w:p w14:paraId="752D4256" w14:textId="43023ACE" w:rsidR="00410E7F" w:rsidRPr="00D86CFF" w:rsidRDefault="00410E7F" w:rsidP="00DD59E1">
            <w:pPr>
              <w:jc w:val="left"/>
              <w:rPr>
                <w:b/>
                <w:bCs/>
              </w:rPr>
            </w:pPr>
            <w:r w:rsidRPr="00D86CFF">
              <w:rPr>
                <w:b/>
                <w:bCs/>
              </w:rPr>
              <w:t>Sensor</w:t>
            </w:r>
            <w:r w:rsidR="000C7B9C">
              <w:rPr>
                <w:b/>
                <w:bCs/>
              </w:rPr>
              <w:t>:</w:t>
            </w:r>
          </w:p>
        </w:tc>
        <w:tc>
          <w:tcPr>
            <w:tcW w:w="6430" w:type="dxa"/>
            <w:gridSpan w:val="3"/>
            <w:vAlign w:val="center"/>
          </w:tcPr>
          <w:p w14:paraId="6456E0BD" w14:textId="77777777" w:rsidR="00410E7F" w:rsidRDefault="00410E7F" w:rsidP="00E12FD9">
            <w:r w:rsidRPr="00C91F75">
              <w:t>Landsat 7 and landsat 8 with combination of MODIS data, LULC land cover data, SAR dataset</w:t>
            </w:r>
          </w:p>
        </w:tc>
      </w:tr>
      <w:tr w:rsidR="00410E7F" w14:paraId="56A3DA94" w14:textId="77777777" w:rsidTr="00E12FD9">
        <w:tc>
          <w:tcPr>
            <w:tcW w:w="2065" w:type="dxa"/>
            <w:vAlign w:val="center"/>
          </w:tcPr>
          <w:p w14:paraId="25B0A872" w14:textId="7E4927C2" w:rsidR="00410E7F" w:rsidRPr="00D86CFF" w:rsidRDefault="00410E7F" w:rsidP="00DD59E1">
            <w:pPr>
              <w:jc w:val="left"/>
              <w:rPr>
                <w:b/>
                <w:bCs/>
              </w:rPr>
            </w:pPr>
            <w:r w:rsidRPr="00D86CFF">
              <w:rPr>
                <w:b/>
                <w:bCs/>
              </w:rPr>
              <w:t>Area of interest</w:t>
            </w:r>
            <w:r w:rsidR="000C7B9C">
              <w:rPr>
                <w:b/>
                <w:bCs/>
              </w:rPr>
              <w:t>:</w:t>
            </w:r>
            <w:r w:rsidRPr="00D86CFF">
              <w:rPr>
                <w:b/>
                <w:bCs/>
              </w:rPr>
              <w:t xml:space="preserve"> </w:t>
            </w:r>
          </w:p>
        </w:tc>
        <w:tc>
          <w:tcPr>
            <w:tcW w:w="6430" w:type="dxa"/>
            <w:gridSpan w:val="3"/>
            <w:vAlign w:val="center"/>
          </w:tcPr>
          <w:p w14:paraId="053AD1CB" w14:textId="77777777" w:rsidR="00410E7F" w:rsidRPr="00C91F75" w:rsidRDefault="00410E7F" w:rsidP="00E12FD9">
            <w:r w:rsidRPr="00C91F75">
              <w:t>Most of the studies</w:t>
            </w:r>
            <w:r>
              <w:t xml:space="preserve"> </w:t>
            </w:r>
            <w:r w:rsidRPr="00C91F75">
              <w:t>were localized in Europe, North America, Russia, and China. Some studies investigated localities in</w:t>
            </w:r>
          </w:p>
          <w:p w14:paraId="3C8F0AF3" w14:textId="77777777" w:rsidR="00410E7F" w:rsidRDefault="00410E7F" w:rsidP="00E12FD9">
            <w:r w:rsidRPr="00C91F75">
              <w:t>Southeast Asia, Central Asia, the Sub-Saharan area of Africa, and equatorial South America.</w:t>
            </w:r>
          </w:p>
        </w:tc>
      </w:tr>
      <w:tr w:rsidR="00410E7F" w14:paraId="29F9EAF6" w14:textId="77777777" w:rsidTr="00E12FD9">
        <w:tc>
          <w:tcPr>
            <w:tcW w:w="2065" w:type="dxa"/>
            <w:vAlign w:val="center"/>
          </w:tcPr>
          <w:p w14:paraId="6705327C" w14:textId="7A5BCDB2" w:rsidR="00410E7F" w:rsidRPr="00D86CFF" w:rsidRDefault="00410E7F" w:rsidP="00DD59E1">
            <w:pPr>
              <w:jc w:val="left"/>
              <w:rPr>
                <w:b/>
                <w:bCs/>
              </w:rPr>
            </w:pPr>
            <w:r w:rsidRPr="00D86CFF">
              <w:rPr>
                <w:b/>
                <w:bCs/>
              </w:rPr>
              <w:t>Objective</w:t>
            </w:r>
            <w:r w:rsidR="000C7B9C">
              <w:rPr>
                <w:b/>
                <w:bCs/>
              </w:rPr>
              <w:t>:</w:t>
            </w:r>
          </w:p>
        </w:tc>
        <w:tc>
          <w:tcPr>
            <w:tcW w:w="6430" w:type="dxa"/>
            <w:gridSpan w:val="3"/>
            <w:vAlign w:val="center"/>
          </w:tcPr>
          <w:p w14:paraId="4D6EAD44" w14:textId="4A54BD1C" w:rsidR="00410E7F" w:rsidRDefault="00410E7F" w:rsidP="00E12FD9">
            <w:r w:rsidRPr="00C91F75">
              <w:t xml:space="preserve">This study aims to </w:t>
            </w:r>
            <w:r w:rsidR="00A67644" w:rsidRPr="00C91F75">
              <w:t>analyse</w:t>
            </w:r>
            <w:r w:rsidRPr="00C91F75">
              <w:t xml:space="preserve"> and assess studies published from 1992 to 2019 and listed in the Web of Science (WOS) and Current Contents (CC) databases, and to identify agricultural abandonment by application of remote sensing (RS) optical and microwave data.</w:t>
            </w:r>
          </w:p>
        </w:tc>
      </w:tr>
      <w:tr w:rsidR="00410E7F" w14:paraId="37E74964" w14:textId="77777777" w:rsidTr="00E12FD9">
        <w:tc>
          <w:tcPr>
            <w:tcW w:w="2065" w:type="dxa"/>
            <w:vAlign w:val="center"/>
          </w:tcPr>
          <w:p w14:paraId="73B7B05D" w14:textId="274A6A4C" w:rsidR="00410E7F" w:rsidRPr="00D86CFF" w:rsidRDefault="00410E7F" w:rsidP="00DD59E1">
            <w:pPr>
              <w:jc w:val="left"/>
              <w:rPr>
                <w:b/>
                <w:bCs/>
              </w:rPr>
            </w:pPr>
            <w:r w:rsidRPr="00D86CFF">
              <w:rPr>
                <w:b/>
                <w:bCs/>
              </w:rPr>
              <w:t>Method</w:t>
            </w:r>
            <w:r w:rsidR="000C7B9C">
              <w:rPr>
                <w:b/>
                <w:bCs/>
              </w:rPr>
              <w:t>:</w:t>
            </w:r>
            <w:r w:rsidRPr="00D86CFF">
              <w:rPr>
                <w:b/>
                <w:bCs/>
              </w:rPr>
              <w:t xml:space="preserve"> </w:t>
            </w:r>
          </w:p>
        </w:tc>
        <w:tc>
          <w:tcPr>
            <w:tcW w:w="6430" w:type="dxa"/>
            <w:gridSpan w:val="3"/>
            <w:vAlign w:val="center"/>
          </w:tcPr>
          <w:p w14:paraId="68F5C72F" w14:textId="77777777" w:rsidR="00410E7F" w:rsidRDefault="00410E7F" w:rsidP="00E12FD9">
            <w:r w:rsidRPr="00C91F75">
              <w:t>Object based image analysis and multitemporal analysis. Has used combination of NDVI + OBIA, NDVI+ MA, SVM with OBIA and MA, RF.</w:t>
            </w:r>
          </w:p>
        </w:tc>
      </w:tr>
    </w:tbl>
    <w:p w14:paraId="3EF749B6" w14:textId="77777777" w:rsidR="00410E7F" w:rsidRDefault="00410E7F" w:rsidP="00410E7F"/>
    <w:tbl>
      <w:tblPr>
        <w:tblStyle w:val="TableGrid"/>
        <w:tblW w:w="0" w:type="auto"/>
        <w:tblLook w:val="04A0" w:firstRow="1" w:lastRow="0" w:firstColumn="1" w:lastColumn="0" w:noHBand="0" w:noVBand="1"/>
      </w:tblPr>
      <w:tblGrid>
        <w:gridCol w:w="2065"/>
        <w:gridCol w:w="3060"/>
        <w:gridCol w:w="1620"/>
        <w:gridCol w:w="1750"/>
      </w:tblGrid>
      <w:tr w:rsidR="00410E7F" w14:paraId="6787BB32" w14:textId="77777777" w:rsidTr="00DD59E1">
        <w:tc>
          <w:tcPr>
            <w:tcW w:w="2065" w:type="dxa"/>
            <w:vAlign w:val="center"/>
          </w:tcPr>
          <w:p w14:paraId="087004D5" w14:textId="688D3445" w:rsidR="00410E7F" w:rsidRPr="009F3C8F" w:rsidRDefault="00410E7F" w:rsidP="00DD59E1">
            <w:pPr>
              <w:jc w:val="left"/>
              <w:rPr>
                <w:b/>
                <w:bCs/>
              </w:rPr>
            </w:pPr>
            <w:r w:rsidRPr="009F3C8F">
              <w:rPr>
                <w:b/>
                <w:bCs/>
              </w:rPr>
              <w:t>Title</w:t>
            </w:r>
            <w:r w:rsidR="000C7B9C">
              <w:rPr>
                <w:b/>
                <w:bCs/>
              </w:rPr>
              <w:t>:</w:t>
            </w:r>
            <w:r w:rsidRPr="009F3C8F">
              <w:rPr>
                <w:b/>
                <w:bCs/>
              </w:rPr>
              <w:t xml:space="preserve"> </w:t>
            </w:r>
          </w:p>
        </w:tc>
        <w:tc>
          <w:tcPr>
            <w:tcW w:w="6430" w:type="dxa"/>
            <w:gridSpan w:val="3"/>
            <w:vAlign w:val="center"/>
          </w:tcPr>
          <w:p w14:paraId="4C760AC3" w14:textId="77777777" w:rsidR="00410E7F" w:rsidRDefault="00410E7F" w:rsidP="00E12FD9">
            <w:r w:rsidRPr="00D86CFF">
              <w:t>Changes in agricultural land use in Estonia in the 1990s detected with multitemporal Landsat MSS imagery</w:t>
            </w:r>
          </w:p>
        </w:tc>
      </w:tr>
      <w:tr w:rsidR="00410E7F" w14:paraId="75B59ED2" w14:textId="77777777" w:rsidTr="00DD59E1">
        <w:tc>
          <w:tcPr>
            <w:tcW w:w="2065" w:type="dxa"/>
            <w:vAlign w:val="center"/>
          </w:tcPr>
          <w:p w14:paraId="5D255DA1" w14:textId="0A47E88E" w:rsidR="00410E7F" w:rsidRDefault="00410E7F" w:rsidP="00DD59E1">
            <w:pPr>
              <w:jc w:val="left"/>
            </w:pPr>
            <w:r>
              <w:rPr>
                <w:b/>
                <w:bCs/>
              </w:rPr>
              <w:t>Author</w:t>
            </w:r>
            <w:r w:rsidR="000C7B9C">
              <w:rPr>
                <w:b/>
                <w:bCs/>
              </w:rPr>
              <w:t>:</w:t>
            </w:r>
            <w:r w:rsidRPr="009F3C8F">
              <w:rPr>
                <w:b/>
                <w:bCs/>
              </w:rPr>
              <w:t xml:space="preserve"> </w:t>
            </w:r>
          </w:p>
        </w:tc>
        <w:tc>
          <w:tcPr>
            <w:tcW w:w="3060" w:type="dxa"/>
            <w:vAlign w:val="center"/>
          </w:tcPr>
          <w:p w14:paraId="7D85DBFA" w14:textId="77777777" w:rsidR="00410E7F" w:rsidRDefault="00410E7F" w:rsidP="00DD59E1">
            <w:pPr>
              <w:jc w:val="left"/>
            </w:pPr>
            <w:r>
              <w:t>U Peterson &amp; R Aunap, 1998</w:t>
            </w:r>
          </w:p>
        </w:tc>
        <w:tc>
          <w:tcPr>
            <w:tcW w:w="1620" w:type="dxa"/>
            <w:vAlign w:val="center"/>
          </w:tcPr>
          <w:p w14:paraId="1354F4A4" w14:textId="42219197" w:rsidR="00410E7F" w:rsidRDefault="00410E7F" w:rsidP="00DD59E1">
            <w:pPr>
              <w:jc w:val="left"/>
            </w:pPr>
            <w:r w:rsidRPr="009F3C8F">
              <w:rPr>
                <w:b/>
                <w:bCs/>
              </w:rPr>
              <w:t>Time Period</w:t>
            </w:r>
            <w:r w:rsidR="000C7B9C">
              <w:rPr>
                <w:b/>
                <w:bCs/>
              </w:rPr>
              <w:t>:</w:t>
            </w:r>
          </w:p>
        </w:tc>
        <w:tc>
          <w:tcPr>
            <w:tcW w:w="1750" w:type="dxa"/>
            <w:vAlign w:val="center"/>
          </w:tcPr>
          <w:p w14:paraId="3D3A03EE" w14:textId="77777777" w:rsidR="00410E7F" w:rsidRDefault="00410E7F" w:rsidP="00DD59E1">
            <w:pPr>
              <w:jc w:val="left"/>
            </w:pPr>
            <w:r w:rsidRPr="00D86CFF">
              <w:t>1990 and 1993</w:t>
            </w:r>
          </w:p>
        </w:tc>
      </w:tr>
      <w:tr w:rsidR="00410E7F" w14:paraId="390207CC" w14:textId="77777777" w:rsidTr="00DD59E1">
        <w:tc>
          <w:tcPr>
            <w:tcW w:w="2065" w:type="dxa"/>
            <w:vAlign w:val="center"/>
          </w:tcPr>
          <w:p w14:paraId="539AC491" w14:textId="1C10860C" w:rsidR="00410E7F" w:rsidRPr="009F3C8F" w:rsidRDefault="00410E7F" w:rsidP="00DD59E1">
            <w:pPr>
              <w:jc w:val="left"/>
              <w:rPr>
                <w:b/>
                <w:bCs/>
              </w:rPr>
            </w:pPr>
            <w:r w:rsidRPr="009F3C8F">
              <w:rPr>
                <w:b/>
                <w:bCs/>
              </w:rPr>
              <w:t>Sensor</w:t>
            </w:r>
            <w:r w:rsidR="000C7B9C">
              <w:rPr>
                <w:b/>
                <w:bCs/>
              </w:rPr>
              <w:t>:</w:t>
            </w:r>
          </w:p>
        </w:tc>
        <w:tc>
          <w:tcPr>
            <w:tcW w:w="6430" w:type="dxa"/>
            <w:gridSpan w:val="3"/>
            <w:vAlign w:val="center"/>
          </w:tcPr>
          <w:p w14:paraId="3B8A0581" w14:textId="2FE7AC3F" w:rsidR="00410E7F" w:rsidRPr="00E12FD9" w:rsidRDefault="00410E7F" w:rsidP="00E12FD9">
            <w:pPr>
              <w:rPr>
                <w:lang w:val="en-US"/>
              </w:rPr>
            </w:pPr>
            <w:r w:rsidRPr="00D86CFF">
              <w:t>Changes in agricultural land use in Estonia in the 1990s detected</w:t>
            </w:r>
            <w:r w:rsidR="0055659C">
              <w:t xml:space="preserve"> </w:t>
            </w:r>
            <w:r w:rsidRPr="00D86CFF">
              <w:t>with multitemporal Landsat MSS imagery</w:t>
            </w:r>
            <w:r w:rsidR="0055659C">
              <w:t>.</w:t>
            </w:r>
          </w:p>
        </w:tc>
      </w:tr>
      <w:tr w:rsidR="00410E7F" w14:paraId="1889B004" w14:textId="77777777" w:rsidTr="00DD59E1">
        <w:tc>
          <w:tcPr>
            <w:tcW w:w="2065" w:type="dxa"/>
            <w:vAlign w:val="center"/>
          </w:tcPr>
          <w:p w14:paraId="1DF1E019" w14:textId="51008510" w:rsidR="00410E7F" w:rsidRPr="009F3C8F" w:rsidRDefault="00410E7F" w:rsidP="00DD59E1">
            <w:pPr>
              <w:jc w:val="left"/>
              <w:rPr>
                <w:b/>
                <w:bCs/>
              </w:rPr>
            </w:pPr>
            <w:r w:rsidRPr="009F3C8F">
              <w:rPr>
                <w:b/>
                <w:bCs/>
              </w:rPr>
              <w:t>Area of interest</w:t>
            </w:r>
            <w:r w:rsidR="000C7B9C">
              <w:rPr>
                <w:b/>
                <w:bCs/>
              </w:rPr>
              <w:t>:</w:t>
            </w:r>
            <w:r w:rsidRPr="009F3C8F">
              <w:rPr>
                <w:b/>
                <w:bCs/>
              </w:rPr>
              <w:t xml:space="preserve"> </w:t>
            </w:r>
          </w:p>
        </w:tc>
        <w:tc>
          <w:tcPr>
            <w:tcW w:w="6430" w:type="dxa"/>
            <w:gridSpan w:val="3"/>
            <w:vAlign w:val="center"/>
          </w:tcPr>
          <w:p w14:paraId="632EE164" w14:textId="77777777" w:rsidR="00410E7F" w:rsidRDefault="00410E7F" w:rsidP="00E12FD9">
            <w:r w:rsidRPr="00D86CFF">
              <w:t>Estonia</w:t>
            </w:r>
          </w:p>
        </w:tc>
      </w:tr>
      <w:tr w:rsidR="00410E7F" w14:paraId="120C51A8" w14:textId="77777777" w:rsidTr="00DD59E1">
        <w:tc>
          <w:tcPr>
            <w:tcW w:w="2065" w:type="dxa"/>
            <w:vAlign w:val="center"/>
          </w:tcPr>
          <w:p w14:paraId="75325880" w14:textId="69B46790" w:rsidR="00410E7F" w:rsidRPr="009F3C8F" w:rsidRDefault="00410E7F" w:rsidP="00DD59E1">
            <w:pPr>
              <w:jc w:val="left"/>
              <w:rPr>
                <w:b/>
                <w:bCs/>
              </w:rPr>
            </w:pPr>
            <w:r w:rsidRPr="009F3C8F">
              <w:rPr>
                <w:b/>
                <w:bCs/>
              </w:rPr>
              <w:t>Objective</w:t>
            </w:r>
            <w:r w:rsidR="000C7B9C">
              <w:rPr>
                <w:b/>
                <w:bCs/>
              </w:rPr>
              <w:t>:</w:t>
            </w:r>
          </w:p>
        </w:tc>
        <w:tc>
          <w:tcPr>
            <w:tcW w:w="6430" w:type="dxa"/>
            <w:gridSpan w:val="3"/>
            <w:vAlign w:val="center"/>
          </w:tcPr>
          <w:p w14:paraId="277A188B" w14:textId="77777777" w:rsidR="00410E7F" w:rsidRDefault="00410E7F" w:rsidP="00E12FD9">
            <w:r w:rsidRPr="00D86CFF">
              <w:t>To detect change in agriculture land use in Estonia using Landsat MSS imagery.</w:t>
            </w:r>
          </w:p>
        </w:tc>
      </w:tr>
      <w:tr w:rsidR="00410E7F" w14:paraId="32F9F364" w14:textId="77777777" w:rsidTr="00DD59E1">
        <w:tc>
          <w:tcPr>
            <w:tcW w:w="2065" w:type="dxa"/>
            <w:vAlign w:val="center"/>
          </w:tcPr>
          <w:p w14:paraId="7DA5669B" w14:textId="77777777" w:rsidR="00410E7F" w:rsidRPr="009F3C8F" w:rsidRDefault="00410E7F" w:rsidP="00DD59E1">
            <w:pPr>
              <w:jc w:val="left"/>
              <w:rPr>
                <w:b/>
                <w:bCs/>
              </w:rPr>
            </w:pPr>
            <w:r w:rsidRPr="009F3C8F">
              <w:rPr>
                <w:b/>
                <w:bCs/>
              </w:rPr>
              <w:t xml:space="preserve">Preprocessing: </w:t>
            </w:r>
          </w:p>
        </w:tc>
        <w:tc>
          <w:tcPr>
            <w:tcW w:w="6430" w:type="dxa"/>
            <w:gridSpan w:val="3"/>
            <w:vAlign w:val="center"/>
          </w:tcPr>
          <w:p w14:paraId="4D5E3A93" w14:textId="58B0DCF9" w:rsidR="00410E7F" w:rsidRDefault="00A67644" w:rsidP="00E12FD9">
            <w:r w:rsidRPr="00D86CFF">
              <w:t>Classifying</w:t>
            </w:r>
            <w:r w:rsidR="00410E7F" w:rsidRPr="00D86CFF">
              <w:t xml:space="preserve"> </w:t>
            </w:r>
            <w:r w:rsidRPr="00D86CFF">
              <w:t>terrestrial</w:t>
            </w:r>
            <w:r w:rsidR="00410E7F" w:rsidRPr="00D86CFF">
              <w:t xml:space="preserve"> environment and water using NIR reflectance, </w:t>
            </w:r>
            <w:r w:rsidRPr="00D86CFF">
              <w:t>secondly</w:t>
            </w:r>
            <w:r w:rsidR="00410E7F" w:rsidRPr="00D86CFF">
              <w:t xml:space="preserve"> classifying forest and </w:t>
            </w:r>
            <w:r w:rsidRPr="00D86CFF">
              <w:t>non-forest</w:t>
            </w:r>
            <w:r w:rsidR="00410E7F" w:rsidRPr="00D86CFF">
              <w:t xml:space="preserve"> areas.</w:t>
            </w:r>
          </w:p>
        </w:tc>
      </w:tr>
      <w:tr w:rsidR="00410E7F" w14:paraId="05CA0C38" w14:textId="77777777" w:rsidTr="00DD59E1">
        <w:tc>
          <w:tcPr>
            <w:tcW w:w="2065" w:type="dxa"/>
            <w:vAlign w:val="center"/>
          </w:tcPr>
          <w:p w14:paraId="39FB22F0" w14:textId="1C926815" w:rsidR="00410E7F" w:rsidRPr="009F3C8F" w:rsidRDefault="00410E7F" w:rsidP="00DD59E1">
            <w:pPr>
              <w:jc w:val="left"/>
              <w:rPr>
                <w:b/>
                <w:bCs/>
              </w:rPr>
            </w:pPr>
            <w:r w:rsidRPr="009F3C8F">
              <w:rPr>
                <w:b/>
                <w:bCs/>
              </w:rPr>
              <w:t>Method</w:t>
            </w:r>
            <w:r w:rsidR="000C7B9C">
              <w:rPr>
                <w:b/>
                <w:bCs/>
              </w:rPr>
              <w:t>:</w:t>
            </w:r>
            <w:r w:rsidRPr="009F3C8F">
              <w:rPr>
                <w:b/>
                <w:bCs/>
              </w:rPr>
              <w:t xml:space="preserve"> </w:t>
            </w:r>
          </w:p>
        </w:tc>
        <w:tc>
          <w:tcPr>
            <w:tcW w:w="6430" w:type="dxa"/>
            <w:gridSpan w:val="3"/>
            <w:vAlign w:val="center"/>
          </w:tcPr>
          <w:p w14:paraId="72782255" w14:textId="4A995377" w:rsidR="00410E7F" w:rsidRDefault="00410E7F" w:rsidP="00E12FD9">
            <w:r w:rsidRPr="00D86CFF">
              <w:t xml:space="preserve">Comparing spectral reflectance in suitable scene </w:t>
            </w:r>
            <w:r w:rsidR="00A67644" w:rsidRPr="00D86CFF">
              <w:t>i.e.</w:t>
            </w:r>
            <w:r w:rsidRPr="00D86CFF">
              <w:t xml:space="preserve"> Spring ,Winter and </w:t>
            </w:r>
            <w:r w:rsidR="00A67644" w:rsidRPr="00D86CFF">
              <w:t>mid-summer</w:t>
            </w:r>
            <w:r w:rsidRPr="00D86CFF">
              <w:t xml:space="preserve"> (June) using NIR to red ratio</w:t>
            </w:r>
          </w:p>
        </w:tc>
      </w:tr>
      <w:tr w:rsidR="00410E7F" w14:paraId="55CA7D64" w14:textId="77777777" w:rsidTr="00DD59E1">
        <w:tc>
          <w:tcPr>
            <w:tcW w:w="2065" w:type="dxa"/>
            <w:vAlign w:val="center"/>
          </w:tcPr>
          <w:p w14:paraId="33438534" w14:textId="683D150C" w:rsidR="00410E7F" w:rsidRPr="009F3C8F" w:rsidRDefault="00410E7F" w:rsidP="00DD59E1">
            <w:pPr>
              <w:jc w:val="left"/>
              <w:rPr>
                <w:b/>
                <w:bCs/>
              </w:rPr>
            </w:pPr>
            <w:r w:rsidRPr="009F3C8F">
              <w:rPr>
                <w:b/>
                <w:bCs/>
              </w:rPr>
              <w:lastRenderedPageBreak/>
              <w:t>Results</w:t>
            </w:r>
            <w:r w:rsidR="000C7B9C">
              <w:rPr>
                <w:b/>
                <w:bCs/>
              </w:rPr>
              <w:t>:</w:t>
            </w:r>
            <w:r w:rsidRPr="009F3C8F">
              <w:rPr>
                <w:b/>
                <w:bCs/>
              </w:rPr>
              <w:t xml:space="preserve"> </w:t>
            </w:r>
          </w:p>
        </w:tc>
        <w:tc>
          <w:tcPr>
            <w:tcW w:w="6430" w:type="dxa"/>
            <w:gridSpan w:val="3"/>
            <w:vAlign w:val="center"/>
          </w:tcPr>
          <w:p w14:paraId="4059F2F5" w14:textId="6230740A" w:rsidR="00410E7F" w:rsidRDefault="002618F9" w:rsidP="00E12FD9">
            <w:r w:rsidRPr="002618F9">
              <w:t>Arable land can be found intermittently across Estonia, while it is concentrated more densely in some locations than in others. According to Laasi's land-use review in 1925, the basic pattern of distribution has not changed considerably since the turn of the century (1933).</w:t>
            </w:r>
          </w:p>
        </w:tc>
      </w:tr>
    </w:tbl>
    <w:p w14:paraId="54393DBE" w14:textId="77777777" w:rsidR="00410E7F" w:rsidRDefault="00410E7F" w:rsidP="00410E7F"/>
    <w:tbl>
      <w:tblPr>
        <w:tblStyle w:val="TableGrid"/>
        <w:tblW w:w="0" w:type="auto"/>
        <w:tblLook w:val="04A0" w:firstRow="1" w:lastRow="0" w:firstColumn="1" w:lastColumn="0" w:noHBand="0" w:noVBand="1"/>
      </w:tblPr>
      <w:tblGrid>
        <w:gridCol w:w="2065"/>
        <w:gridCol w:w="2520"/>
        <w:gridCol w:w="1620"/>
        <w:gridCol w:w="2290"/>
      </w:tblGrid>
      <w:tr w:rsidR="00410E7F" w14:paraId="5EFBFCF2" w14:textId="77777777" w:rsidTr="00DD59E1">
        <w:tc>
          <w:tcPr>
            <w:tcW w:w="2065" w:type="dxa"/>
            <w:vAlign w:val="center"/>
          </w:tcPr>
          <w:p w14:paraId="706B31CB" w14:textId="3A3EA1A5" w:rsidR="00410E7F" w:rsidRPr="0050112C" w:rsidRDefault="00410E7F" w:rsidP="00DD59E1">
            <w:pPr>
              <w:jc w:val="left"/>
              <w:rPr>
                <w:b/>
                <w:bCs/>
              </w:rPr>
            </w:pPr>
            <w:r w:rsidRPr="0050112C">
              <w:rPr>
                <w:b/>
                <w:bCs/>
              </w:rPr>
              <w:t>Title</w:t>
            </w:r>
            <w:r w:rsidR="000C7B9C">
              <w:rPr>
                <w:b/>
                <w:bCs/>
              </w:rPr>
              <w:t>:</w:t>
            </w:r>
            <w:r w:rsidRPr="0050112C">
              <w:rPr>
                <w:b/>
                <w:bCs/>
              </w:rPr>
              <w:t xml:space="preserve"> </w:t>
            </w:r>
          </w:p>
        </w:tc>
        <w:tc>
          <w:tcPr>
            <w:tcW w:w="6430" w:type="dxa"/>
            <w:gridSpan w:val="3"/>
            <w:vAlign w:val="center"/>
          </w:tcPr>
          <w:p w14:paraId="5B622395" w14:textId="77777777" w:rsidR="00410E7F" w:rsidRDefault="00410E7F" w:rsidP="00E12FD9">
            <w:r w:rsidRPr="00D86CFF">
              <w:t>Cross-border Comparison of Postsocialist</w:t>
            </w:r>
            <w:r>
              <w:t xml:space="preserve"> </w:t>
            </w:r>
            <w:r w:rsidRPr="00D86CFF">
              <w:t>Farmland</w:t>
            </w:r>
            <w:r>
              <w:t xml:space="preserve"> </w:t>
            </w:r>
            <w:r w:rsidRPr="00D86CFF">
              <w:t>Abandon</w:t>
            </w:r>
            <w:r>
              <w:t>-</w:t>
            </w:r>
            <w:r w:rsidRPr="00D86CFF">
              <w:t>ment</w:t>
            </w:r>
            <w:r>
              <w:t xml:space="preserve"> </w:t>
            </w:r>
            <w:r w:rsidRPr="00D86CFF">
              <w:t>in the Carpathians</w:t>
            </w:r>
          </w:p>
        </w:tc>
      </w:tr>
      <w:tr w:rsidR="00410E7F" w14:paraId="6118B0BC" w14:textId="77777777" w:rsidTr="00DD59E1">
        <w:tc>
          <w:tcPr>
            <w:tcW w:w="2065" w:type="dxa"/>
            <w:vAlign w:val="center"/>
          </w:tcPr>
          <w:p w14:paraId="0423A663" w14:textId="77777777" w:rsidR="00410E7F" w:rsidRPr="0050112C" w:rsidRDefault="00410E7F" w:rsidP="00DD59E1">
            <w:pPr>
              <w:jc w:val="left"/>
              <w:rPr>
                <w:b/>
                <w:bCs/>
              </w:rPr>
            </w:pPr>
            <w:r>
              <w:rPr>
                <w:b/>
                <w:bCs/>
              </w:rPr>
              <w:t>Author</w:t>
            </w:r>
            <w:r w:rsidRPr="0050112C">
              <w:rPr>
                <w:b/>
                <w:bCs/>
              </w:rPr>
              <w:t xml:space="preserve">: </w:t>
            </w:r>
          </w:p>
        </w:tc>
        <w:tc>
          <w:tcPr>
            <w:tcW w:w="2520" w:type="dxa"/>
            <w:vAlign w:val="center"/>
          </w:tcPr>
          <w:p w14:paraId="66B2C89A" w14:textId="77777777" w:rsidR="00410E7F" w:rsidRDefault="00410E7F" w:rsidP="00DD59E1">
            <w:pPr>
              <w:jc w:val="left"/>
            </w:pPr>
            <w:r>
              <w:t>Tobias Kuemmerle, 2008</w:t>
            </w:r>
          </w:p>
        </w:tc>
        <w:tc>
          <w:tcPr>
            <w:tcW w:w="1620" w:type="dxa"/>
            <w:vAlign w:val="center"/>
          </w:tcPr>
          <w:p w14:paraId="73C6B554" w14:textId="2164E913" w:rsidR="00410E7F" w:rsidRDefault="00410E7F" w:rsidP="00DD59E1">
            <w:pPr>
              <w:jc w:val="left"/>
            </w:pPr>
            <w:r w:rsidRPr="0050112C">
              <w:rPr>
                <w:b/>
                <w:bCs/>
              </w:rPr>
              <w:t>Time Period</w:t>
            </w:r>
            <w:r w:rsidR="000C7B9C">
              <w:rPr>
                <w:b/>
                <w:bCs/>
              </w:rPr>
              <w:t>:</w:t>
            </w:r>
          </w:p>
        </w:tc>
        <w:tc>
          <w:tcPr>
            <w:tcW w:w="2290" w:type="dxa"/>
            <w:vAlign w:val="center"/>
          </w:tcPr>
          <w:p w14:paraId="29273B3F" w14:textId="77777777" w:rsidR="00410E7F" w:rsidRDefault="00410E7F" w:rsidP="00DD59E1">
            <w:pPr>
              <w:jc w:val="left"/>
            </w:pPr>
            <w:r w:rsidRPr="009F3C8F">
              <w:t>1986,1988 and 2000</w:t>
            </w:r>
          </w:p>
        </w:tc>
      </w:tr>
      <w:tr w:rsidR="00410E7F" w14:paraId="4D4A93E7" w14:textId="77777777" w:rsidTr="00DD59E1">
        <w:tc>
          <w:tcPr>
            <w:tcW w:w="2065" w:type="dxa"/>
            <w:vAlign w:val="center"/>
          </w:tcPr>
          <w:p w14:paraId="0B40F5C4" w14:textId="4F221864" w:rsidR="00410E7F" w:rsidRPr="0050112C" w:rsidRDefault="00410E7F" w:rsidP="00DD59E1">
            <w:pPr>
              <w:jc w:val="left"/>
              <w:rPr>
                <w:b/>
                <w:bCs/>
              </w:rPr>
            </w:pPr>
            <w:r w:rsidRPr="0050112C">
              <w:rPr>
                <w:b/>
                <w:bCs/>
              </w:rPr>
              <w:t>Sensor</w:t>
            </w:r>
            <w:r w:rsidR="000C7B9C">
              <w:rPr>
                <w:b/>
                <w:bCs/>
              </w:rPr>
              <w:t>:</w:t>
            </w:r>
          </w:p>
        </w:tc>
        <w:tc>
          <w:tcPr>
            <w:tcW w:w="6430" w:type="dxa"/>
            <w:gridSpan w:val="3"/>
            <w:vAlign w:val="center"/>
          </w:tcPr>
          <w:p w14:paraId="56210F08" w14:textId="77777777" w:rsidR="00410E7F" w:rsidRDefault="00410E7F" w:rsidP="00DD59E1">
            <w:pPr>
              <w:jc w:val="left"/>
            </w:pPr>
            <w:r w:rsidRPr="009F3C8F">
              <w:t>Landsat TM/ETM+  high resolution images</w:t>
            </w:r>
          </w:p>
        </w:tc>
      </w:tr>
      <w:tr w:rsidR="00410E7F" w14:paraId="420C38E0" w14:textId="77777777" w:rsidTr="00DD59E1">
        <w:tc>
          <w:tcPr>
            <w:tcW w:w="2065" w:type="dxa"/>
            <w:vAlign w:val="center"/>
          </w:tcPr>
          <w:p w14:paraId="4118D145" w14:textId="4C0092D4" w:rsidR="00410E7F" w:rsidRPr="0050112C" w:rsidRDefault="00410E7F" w:rsidP="00DD59E1">
            <w:pPr>
              <w:jc w:val="left"/>
              <w:rPr>
                <w:b/>
                <w:bCs/>
              </w:rPr>
            </w:pPr>
            <w:r w:rsidRPr="0050112C">
              <w:rPr>
                <w:b/>
                <w:bCs/>
              </w:rPr>
              <w:t>Area of interest</w:t>
            </w:r>
            <w:r w:rsidR="000C7B9C">
              <w:rPr>
                <w:b/>
                <w:bCs/>
              </w:rPr>
              <w:t>:</w:t>
            </w:r>
            <w:r w:rsidRPr="0050112C">
              <w:rPr>
                <w:b/>
                <w:bCs/>
              </w:rPr>
              <w:t xml:space="preserve"> </w:t>
            </w:r>
          </w:p>
        </w:tc>
        <w:tc>
          <w:tcPr>
            <w:tcW w:w="6430" w:type="dxa"/>
            <w:gridSpan w:val="3"/>
            <w:vAlign w:val="center"/>
          </w:tcPr>
          <w:p w14:paraId="7021216D" w14:textId="77777777" w:rsidR="00410E7F" w:rsidRDefault="00410E7F" w:rsidP="00E12FD9">
            <w:r w:rsidRPr="009F3C8F">
              <w:t>Border</w:t>
            </w:r>
            <w:r>
              <w:t xml:space="preserve"> </w:t>
            </w:r>
            <w:r w:rsidRPr="009F3C8F">
              <w:t>triangle of Poland, Slovakia, and Ukraine</w:t>
            </w:r>
          </w:p>
        </w:tc>
      </w:tr>
      <w:tr w:rsidR="00410E7F" w14:paraId="15340557" w14:textId="77777777" w:rsidTr="00DD59E1">
        <w:tc>
          <w:tcPr>
            <w:tcW w:w="2065" w:type="dxa"/>
            <w:vAlign w:val="center"/>
          </w:tcPr>
          <w:p w14:paraId="69EEC0F7" w14:textId="1DE04495" w:rsidR="00410E7F" w:rsidRPr="0050112C" w:rsidRDefault="00410E7F" w:rsidP="00DD59E1">
            <w:pPr>
              <w:jc w:val="left"/>
              <w:rPr>
                <w:b/>
                <w:bCs/>
              </w:rPr>
            </w:pPr>
            <w:r w:rsidRPr="0050112C">
              <w:rPr>
                <w:b/>
                <w:bCs/>
              </w:rPr>
              <w:t>Objective</w:t>
            </w:r>
            <w:r w:rsidR="000C7B9C">
              <w:rPr>
                <w:b/>
                <w:bCs/>
              </w:rPr>
              <w:t>:</w:t>
            </w:r>
          </w:p>
        </w:tc>
        <w:tc>
          <w:tcPr>
            <w:tcW w:w="6430" w:type="dxa"/>
            <w:gridSpan w:val="3"/>
            <w:vAlign w:val="center"/>
          </w:tcPr>
          <w:p w14:paraId="076DAA89" w14:textId="77777777" w:rsidR="00410E7F" w:rsidRDefault="00410E7F" w:rsidP="00E12FD9">
            <w:r w:rsidRPr="009F3C8F">
              <w:t>To detect la</w:t>
            </w:r>
            <w:r>
              <w:t>n</w:t>
            </w:r>
            <w:r w:rsidRPr="009F3C8F">
              <w:t>d use change process such as farmland abandonment.</w:t>
            </w:r>
          </w:p>
        </w:tc>
      </w:tr>
      <w:tr w:rsidR="00410E7F" w14:paraId="71293BBA" w14:textId="77777777" w:rsidTr="00DD59E1">
        <w:tc>
          <w:tcPr>
            <w:tcW w:w="2065" w:type="dxa"/>
            <w:vAlign w:val="center"/>
          </w:tcPr>
          <w:p w14:paraId="07BD9D98" w14:textId="77777777" w:rsidR="00410E7F" w:rsidRPr="0050112C" w:rsidRDefault="00410E7F" w:rsidP="00DD59E1">
            <w:pPr>
              <w:jc w:val="left"/>
              <w:rPr>
                <w:b/>
                <w:bCs/>
              </w:rPr>
            </w:pPr>
            <w:r w:rsidRPr="0050112C">
              <w:rPr>
                <w:b/>
                <w:bCs/>
              </w:rPr>
              <w:t xml:space="preserve">Preprocessing: </w:t>
            </w:r>
          </w:p>
        </w:tc>
        <w:tc>
          <w:tcPr>
            <w:tcW w:w="6430" w:type="dxa"/>
            <w:gridSpan w:val="3"/>
            <w:vAlign w:val="center"/>
          </w:tcPr>
          <w:p w14:paraId="10539289" w14:textId="250FE57C" w:rsidR="00410E7F" w:rsidRDefault="002618F9" w:rsidP="00E12FD9">
            <w:r w:rsidRPr="002618F9">
              <w:t>All images were geometrically rectified, relief displacement corrected with a digital elevation model from the Space Shuttle Radar Topography Mission, and co-registered to the Universal Transverse Mercator coordinate system. For atmospheric corrections, the 5S radiative transfer model was employed.</w:t>
            </w:r>
          </w:p>
        </w:tc>
      </w:tr>
      <w:tr w:rsidR="00410E7F" w14:paraId="2E28E3F4" w14:textId="77777777" w:rsidTr="00DD59E1">
        <w:tc>
          <w:tcPr>
            <w:tcW w:w="2065" w:type="dxa"/>
            <w:vAlign w:val="center"/>
          </w:tcPr>
          <w:p w14:paraId="55E543FB" w14:textId="6D703822" w:rsidR="00410E7F" w:rsidRPr="0050112C" w:rsidRDefault="00410E7F" w:rsidP="00DD59E1">
            <w:pPr>
              <w:jc w:val="left"/>
              <w:rPr>
                <w:b/>
                <w:bCs/>
              </w:rPr>
            </w:pPr>
            <w:r w:rsidRPr="0050112C">
              <w:rPr>
                <w:b/>
                <w:bCs/>
              </w:rPr>
              <w:t>Method</w:t>
            </w:r>
            <w:r w:rsidR="000C7B9C">
              <w:rPr>
                <w:b/>
                <w:bCs/>
              </w:rPr>
              <w:t>:</w:t>
            </w:r>
            <w:r w:rsidRPr="0050112C">
              <w:rPr>
                <w:b/>
                <w:bCs/>
              </w:rPr>
              <w:t xml:space="preserve"> </w:t>
            </w:r>
          </w:p>
        </w:tc>
        <w:tc>
          <w:tcPr>
            <w:tcW w:w="6430" w:type="dxa"/>
            <w:gridSpan w:val="3"/>
            <w:vAlign w:val="center"/>
          </w:tcPr>
          <w:p w14:paraId="576DE64C" w14:textId="77777777" w:rsidR="00410E7F" w:rsidRDefault="00410E7F" w:rsidP="00E12FD9">
            <w:r>
              <w:t>S</w:t>
            </w:r>
            <w:r w:rsidRPr="009F3C8F">
              <w:t>upport vector machines (SVM) one against all strategy. They used 7,789 training pixels based on 1,079 ground truth locations</w:t>
            </w:r>
            <w:r>
              <w:t xml:space="preserve">. It is a time series analysis. </w:t>
            </w:r>
          </w:p>
        </w:tc>
      </w:tr>
      <w:tr w:rsidR="00410E7F" w14:paraId="662E7F26" w14:textId="77777777" w:rsidTr="00DD59E1">
        <w:tc>
          <w:tcPr>
            <w:tcW w:w="2065" w:type="dxa"/>
            <w:vAlign w:val="center"/>
          </w:tcPr>
          <w:p w14:paraId="71BDC228" w14:textId="2C90E22A" w:rsidR="00410E7F" w:rsidRPr="0050112C" w:rsidRDefault="00410E7F" w:rsidP="00DD59E1">
            <w:pPr>
              <w:jc w:val="left"/>
              <w:rPr>
                <w:b/>
                <w:bCs/>
              </w:rPr>
            </w:pPr>
            <w:r w:rsidRPr="0050112C">
              <w:rPr>
                <w:b/>
                <w:bCs/>
              </w:rPr>
              <w:t>Validation</w:t>
            </w:r>
            <w:r w:rsidR="000C7B9C">
              <w:rPr>
                <w:b/>
                <w:bCs/>
              </w:rPr>
              <w:t>:</w:t>
            </w:r>
            <w:r w:rsidRPr="0050112C">
              <w:rPr>
                <w:b/>
                <w:bCs/>
              </w:rPr>
              <w:t xml:space="preserve"> </w:t>
            </w:r>
          </w:p>
        </w:tc>
        <w:tc>
          <w:tcPr>
            <w:tcW w:w="6430" w:type="dxa"/>
            <w:gridSpan w:val="3"/>
            <w:vAlign w:val="center"/>
          </w:tcPr>
          <w:p w14:paraId="17CE736B" w14:textId="77777777" w:rsidR="00410E7F" w:rsidRDefault="00410E7F" w:rsidP="00E12FD9">
            <w:r w:rsidRPr="009F3C8F">
              <w:t>They calculated an error matrix, overall and class-specific classification accuracies,</w:t>
            </w:r>
            <w:r>
              <w:t xml:space="preserve"> </w:t>
            </w:r>
            <w:r w:rsidRPr="009F3C8F">
              <w:t>and the kappa value</w:t>
            </w:r>
            <w:r>
              <w:t>.</w:t>
            </w:r>
          </w:p>
        </w:tc>
      </w:tr>
      <w:tr w:rsidR="00410E7F" w14:paraId="615CC8FB" w14:textId="77777777" w:rsidTr="00DD59E1">
        <w:tc>
          <w:tcPr>
            <w:tcW w:w="2065" w:type="dxa"/>
            <w:vAlign w:val="center"/>
          </w:tcPr>
          <w:p w14:paraId="20D0C640" w14:textId="59F0A155" w:rsidR="00410E7F" w:rsidRPr="0050112C" w:rsidRDefault="00410E7F" w:rsidP="00DD59E1">
            <w:pPr>
              <w:jc w:val="left"/>
              <w:rPr>
                <w:b/>
                <w:bCs/>
              </w:rPr>
            </w:pPr>
            <w:r w:rsidRPr="0050112C">
              <w:rPr>
                <w:b/>
                <w:bCs/>
              </w:rPr>
              <w:t>Results</w:t>
            </w:r>
            <w:r w:rsidR="000C7B9C">
              <w:rPr>
                <w:b/>
                <w:bCs/>
              </w:rPr>
              <w:t>:</w:t>
            </w:r>
            <w:r w:rsidRPr="0050112C">
              <w:rPr>
                <w:b/>
                <w:bCs/>
              </w:rPr>
              <w:t xml:space="preserve"> </w:t>
            </w:r>
          </w:p>
        </w:tc>
        <w:tc>
          <w:tcPr>
            <w:tcW w:w="6430" w:type="dxa"/>
            <w:gridSpan w:val="3"/>
            <w:vAlign w:val="center"/>
          </w:tcPr>
          <w:p w14:paraId="045238E1" w14:textId="6DE37A58" w:rsidR="00410E7F" w:rsidRDefault="00410E7F" w:rsidP="00E12FD9">
            <w:r w:rsidRPr="009F3C8F">
              <w:t xml:space="preserve">Has overall accuracy of 90.9% and a kappa of 0.82. Farmland was most extensive in Slovakia among three countries. Reforestation was lowest in </w:t>
            </w:r>
            <w:r w:rsidR="00A67644" w:rsidRPr="009F3C8F">
              <w:t>Ukraine</w:t>
            </w:r>
          </w:p>
        </w:tc>
      </w:tr>
    </w:tbl>
    <w:p w14:paraId="3F973CB2" w14:textId="77777777" w:rsidR="00410E7F" w:rsidRDefault="00410E7F" w:rsidP="00410E7F"/>
    <w:tbl>
      <w:tblPr>
        <w:tblStyle w:val="TableGrid"/>
        <w:tblW w:w="0" w:type="auto"/>
        <w:tblLook w:val="04A0" w:firstRow="1" w:lastRow="0" w:firstColumn="1" w:lastColumn="0" w:noHBand="0" w:noVBand="1"/>
      </w:tblPr>
      <w:tblGrid>
        <w:gridCol w:w="1975"/>
        <w:gridCol w:w="2340"/>
        <w:gridCol w:w="2056"/>
        <w:gridCol w:w="2124"/>
      </w:tblGrid>
      <w:tr w:rsidR="00410E7F" w14:paraId="514F9482" w14:textId="77777777" w:rsidTr="00DD59E1">
        <w:tc>
          <w:tcPr>
            <w:tcW w:w="1975" w:type="dxa"/>
            <w:vAlign w:val="center"/>
          </w:tcPr>
          <w:p w14:paraId="185B9704" w14:textId="250D19CD" w:rsidR="00410E7F" w:rsidRPr="0017600C" w:rsidRDefault="00410E7F" w:rsidP="00DD59E1">
            <w:pPr>
              <w:jc w:val="left"/>
              <w:rPr>
                <w:b/>
                <w:bCs/>
              </w:rPr>
            </w:pPr>
            <w:r w:rsidRPr="0017600C">
              <w:rPr>
                <w:b/>
                <w:bCs/>
              </w:rPr>
              <w:t>Title</w:t>
            </w:r>
            <w:r w:rsidR="000C7B9C">
              <w:rPr>
                <w:b/>
                <w:bCs/>
              </w:rPr>
              <w:t>:</w:t>
            </w:r>
            <w:r w:rsidRPr="0017600C">
              <w:rPr>
                <w:b/>
                <w:bCs/>
              </w:rPr>
              <w:t xml:space="preserve"> </w:t>
            </w:r>
          </w:p>
        </w:tc>
        <w:tc>
          <w:tcPr>
            <w:tcW w:w="6520" w:type="dxa"/>
            <w:gridSpan w:val="3"/>
            <w:vAlign w:val="center"/>
          </w:tcPr>
          <w:p w14:paraId="0CBD32B9" w14:textId="77777777" w:rsidR="00410E7F" w:rsidRDefault="00410E7F" w:rsidP="00E12FD9">
            <w:r w:rsidRPr="0017600C">
              <w:t>Greening trends and their relationship with agricultural land abandonment</w:t>
            </w:r>
            <w:r>
              <w:t xml:space="preserve"> </w:t>
            </w:r>
            <w:r w:rsidRPr="0017600C">
              <w:t>across Poland</w:t>
            </w:r>
          </w:p>
        </w:tc>
      </w:tr>
      <w:tr w:rsidR="00410E7F" w14:paraId="3D0F64BB" w14:textId="77777777" w:rsidTr="00DD59E1">
        <w:tc>
          <w:tcPr>
            <w:tcW w:w="1975" w:type="dxa"/>
            <w:vAlign w:val="center"/>
          </w:tcPr>
          <w:p w14:paraId="75012CFE" w14:textId="572929D8" w:rsidR="00410E7F" w:rsidRDefault="00410E7F" w:rsidP="00DD59E1">
            <w:pPr>
              <w:jc w:val="left"/>
            </w:pPr>
            <w:r>
              <w:rPr>
                <w:b/>
                <w:bCs/>
              </w:rPr>
              <w:t>Author</w:t>
            </w:r>
            <w:r w:rsidR="000C7B9C">
              <w:rPr>
                <w:b/>
                <w:bCs/>
              </w:rPr>
              <w:t>:</w:t>
            </w:r>
            <w:r w:rsidRPr="0017600C">
              <w:rPr>
                <w:b/>
                <w:bCs/>
              </w:rPr>
              <w:t xml:space="preserve"> </w:t>
            </w:r>
          </w:p>
        </w:tc>
        <w:tc>
          <w:tcPr>
            <w:tcW w:w="2340" w:type="dxa"/>
            <w:vAlign w:val="center"/>
          </w:tcPr>
          <w:p w14:paraId="49281072" w14:textId="77777777" w:rsidR="00410E7F" w:rsidRDefault="00410E7F" w:rsidP="00DD59E1">
            <w:pPr>
              <w:jc w:val="left"/>
            </w:pPr>
            <w:r>
              <w:t>Natalia Kolecka, 2021</w:t>
            </w:r>
          </w:p>
        </w:tc>
        <w:tc>
          <w:tcPr>
            <w:tcW w:w="2056" w:type="dxa"/>
            <w:vAlign w:val="center"/>
          </w:tcPr>
          <w:p w14:paraId="210BCF24" w14:textId="1A218BBD" w:rsidR="00410E7F" w:rsidRDefault="00410E7F" w:rsidP="00DD59E1">
            <w:pPr>
              <w:jc w:val="left"/>
            </w:pPr>
            <w:r w:rsidRPr="0017600C">
              <w:rPr>
                <w:b/>
                <w:bCs/>
              </w:rPr>
              <w:t>Time Period</w:t>
            </w:r>
            <w:r w:rsidR="000C7B9C">
              <w:rPr>
                <w:b/>
                <w:bCs/>
              </w:rPr>
              <w:t>:</w:t>
            </w:r>
          </w:p>
        </w:tc>
        <w:tc>
          <w:tcPr>
            <w:tcW w:w="2124" w:type="dxa"/>
            <w:vAlign w:val="center"/>
          </w:tcPr>
          <w:p w14:paraId="5D1656DE" w14:textId="77777777" w:rsidR="00410E7F" w:rsidRDefault="00410E7F" w:rsidP="00DD59E1">
            <w:pPr>
              <w:jc w:val="left"/>
            </w:pPr>
            <w:r w:rsidRPr="0017600C">
              <w:t>1986–2019</w:t>
            </w:r>
          </w:p>
        </w:tc>
      </w:tr>
      <w:tr w:rsidR="00410E7F" w14:paraId="098D2859" w14:textId="77777777" w:rsidTr="00DD59E1">
        <w:tc>
          <w:tcPr>
            <w:tcW w:w="1975" w:type="dxa"/>
            <w:vAlign w:val="center"/>
          </w:tcPr>
          <w:p w14:paraId="12982ADC" w14:textId="0FF45D4F" w:rsidR="00410E7F" w:rsidRPr="0017600C" w:rsidRDefault="00410E7F" w:rsidP="00DD59E1">
            <w:pPr>
              <w:jc w:val="left"/>
              <w:rPr>
                <w:b/>
                <w:bCs/>
              </w:rPr>
            </w:pPr>
            <w:r w:rsidRPr="0017600C">
              <w:rPr>
                <w:b/>
                <w:bCs/>
              </w:rPr>
              <w:lastRenderedPageBreak/>
              <w:t>Sensor</w:t>
            </w:r>
            <w:r w:rsidR="000C7B9C">
              <w:rPr>
                <w:b/>
                <w:bCs/>
              </w:rPr>
              <w:t>:</w:t>
            </w:r>
          </w:p>
        </w:tc>
        <w:tc>
          <w:tcPr>
            <w:tcW w:w="6520" w:type="dxa"/>
            <w:gridSpan w:val="3"/>
            <w:vAlign w:val="center"/>
          </w:tcPr>
          <w:p w14:paraId="72B0F3FD" w14:textId="77777777" w:rsidR="00410E7F" w:rsidRDefault="00410E7F" w:rsidP="00DD59E1">
            <w:pPr>
              <w:jc w:val="left"/>
            </w:pPr>
            <w:r w:rsidRPr="00DC082A">
              <w:t>Annual Landsat deri</w:t>
            </w:r>
            <w:r>
              <w:t>v</w:t>
            </w:r>
            <w:r w:rsidRPr="00DC082A">
              <w:t>ed NDVI</w:t>
            </w:r>
          </w:p>
        </w:tc>
      </w:tr>
      <w:tr w:rsidR="00410E7F" w14:paraId="05E1053A" w14:textId="77777777" w:rsidTr="00DD59E1">
        <w:tc>
          <w:tcPr>
            <w:tcW w:w="1975" w:type="dxa"/>
            <w:vAlign w:val="center"/>
          </w:tcPr>
          <w:p w14:paraId="0751A67E" w14:textId="6A1995DA" w:rsidR="00410E7F" w:rsidRPr="0017600C" w:rsidRDefault="00410E7F" w:rsidP="00DD59E1">
            <w:pPr>
              <w:jc w:val="left"/>
              <w:rPr>
                <w:b/>
                <w:bCs/>
              </w:rPr>
            </w:pPr>
            <w:r w:rsidRPr="0017600C">
              <w:rPr>
                <w:b/>
                <w:bCs/>
              </w:rPr>
              <w:t>Area of interest</w:t>
            </w:r>
            <w:r w:rsidR="000C7B9C">
              <w:rPr>
                <w:b/>
                <w:bCs/>
              </w:rPr>
              <w:t>:</w:t>
            </w:r>
            <w:r w:rsidRPr="0017600C">
              <w:rPr>
                <w:b/>
                <w:bCs/>
              </w:rPr>
              <w:t xml:space="preserve"> </w:t>
            </w:r>
          </w:p>
        </w:tc>
        <w:tc>
          <w:tcPr>
            <w:tcW w:w="6520" w:type="dxa"/>
            <w:gridSpan w:val="3"/>
            <w:vAlign w:val="center"/>
          </w:tcPr>
          <w:p w14:paraId="626CE02D" w14:textId="77777777" w:rsidR="00410E7F" w:rsidRDefault="00410E7F" w:rsidP="00DD59E1">
            <w:pPr>
              <w:jc w:val="left"/>
            </w:pPr>
            <w:r w:rsidRPr="00DC082A">
              <w:t>Poland</w:t>
            </w:r>
          </w:p>
        </w:tc>
      </w:tr>
      <w:tr w:rsidR="00410E7F" w14:paraId="42E617D2" w14:textId="77777777" w:rsidTr="00DD59E1">
        <w:tc>
          <w:tcPr>
            <w:tcW w:w="1975" w:type="dxa"/>
            <w:vAlign w:val="center"/>
          </w:tcPr>
          <w:p w14:paraId="2492449C" w14:textId="1E4BD54E" w:rsidR="00410E7F" w:rsidRPr="0017600C" w:rsidRDefault="00410E7F" w:rsidP="00DD59E1">
            <w:pPr>
              <w:jc w:val="left"/>
              <w:rPr>
                <w:b/>
                <w:bCs/>
              </w:rPr>
            </w:pPr>
            <w:r w:rsidRPr="0017600C">
              <w:rPr>
                <w:b/>
                <w:bCs/>
              </w:rPr>
              <w:t>Objective</w:t>
            </w:r>
            <w:r w:rsidR="000C7B9C">
              <w:rPr>
                <w:b/>
                <w:bCs/>
              </w:rPr>
              <w:t>:</w:t>
            </w:r>
          </w:p>
        </w:tc>
        <w:tc>
          <w:tcPr>
            <w:tcW w:w="6520" w:type="dxa"/>
            <w:gridSpan w:val="3"/>
            <w:vAlign w:val="center"/>
          </w:tcPr>
          <w:p w14:paraId="1A5ED38A" w14:textId="77777777" w:rsidR="00410E7F" w:rsidRDefault="00410E7F" w:rsidP="000C7B9C">
            <w:r w:rsidRPr="00DC082A">
              <w:t>Objective of this re</w:t>
            </w:r>
            <w:r>
              <w:t>s</w:t>
            </w:r>
            <w:r w:rsidRPr="00DC082A">
              <w:t>earch was to investigate whether long-term gradual greening of agricultural land can aid in mapping abandoned</w:t>
            </w:r>
            <w:r>
              <w:t xml:space="preserve"> </w:t>
            </w:r>
            <w:r w:rsidRPr="00DC082A">
              <w:t>land across Poland.</w:t>
            </w:r>
          </w:p>
        </w:tc>
      </w:tr>
      <w:tr w:rsidR="00410E7F" w14:paraId="617CDFCF" w14:textId="77777777" w:rsidTr="00DD59E1">
        <w:tc>
          <w:tcPr>
            <w:tcW w:w="1975" w:type="dxa"/>
            <w:vAlign w:val="center"/>
          </w:tcPr>
          <w:p w14:paraId="102CA018" w14:textId="77777777" w:rsidR="00410E7F" w:rsidRPr="0017600C" w:rsidRDefault="00410E7F" w:rsidP="00DD59E1">
            <w:pPr>
              <w:jc w:val="left"/>
              <w:rPr>
                <w:b/>
                <w:bCs/>
              </w:rPr>
            </w:pPr>
            <w:r w:rsidRPr="0017600C">
              <w:rPr>
                <w:b/>
                <w:bCs/>
              </w:rPr>
              <w:t xml:space="preserve">Preprocessing: </w:t>
            </w:r>
          </w:p>
        </w:tc>
        <w:tc>
          <w:tcPr>
            <w:tcW w:w="6520" w:type="dxa"/>
            <w:gridSpan w:val="3"/>
            <w:vAlign w:val="center"/>
          </w:tcPr>
          <w:p w14:paraId="1B06732A" w14:textId="17DF1A0C" w:rsidR="00410E7F" w:rsidRDefault="002618F9" w:rsidP="000C7B9C">
            <w:r w:rsidRPr="002618F9">
              <w:t>The main source of data for this study was the Landsat 5, 7, and 8 imaging archives, which were accessed through the Google Earth Engine (GEE) service. The Landsat 4–7 Surface Reflectance Code (LEDAPS) and Landsat 8 Land Surface Reflectance Code (LaSRC) algorithms were used to create the surface reflectance (SR) datasets. A cloud, cloud shadow, water, and snow mask, as well as a per-pixel saturation mask, were included with the SR data output. In addition, abandoned land in Poland is greening more and more intensively than managed land, according to this study.</w:t>
            </w:r>
          </w:p>
        </w:tc>
      </w:tr>
      <w:tr w:rsidR="00410E7F" w14:paraId="7DC8FED5" w14:textId="77777777" w:rsidTr="00DD59E1">
        <w:tc>
          <w:tcPr>
            <w:tcW w:w="1975" w:type="dxa"/>
            <w:vAlign w:val="center"/>
          </w:tcPr>
          <w:p w14:paraId="0EA2E1F7" w14:textId="472B3BB1" w:rsidR="00410E7F" w:rsidRPr="0017600C" w:rsidRDefault="00410E7F" w:rsidP="00DD59E1">
            <w:pPr>
              <w:jc w:val="left"/>
              <w:rPr>
                <w:b/>
                <w:bCs/>
              </w:rPr>
            </w:pPr>
            <w:r w:rsidRPr="0017600C">
              <w:rPr>
                <w:b/>
                <w:bCs/>
              </w:rPr>
              <w:t>Method</w:t>
            </w:r>
            <w:r w:rsidR="000C7B9C">
              <w:rPr>
                <w:b/>
                <w:bCs/>
              </w:rPr>
              <w:t>:</w:t>
            </w:r>
            <w:r w:rsidRPr="0017600C">
              <w:rPr>
                <w:b/>
                <w:bCs/>
              </w:rPr>
              <w:t xml:space="preserve"> </w:t>
            </w:r>
          </w:p>
        </w:tc>
        <w:tc>
          <w:tcPr>
            <w:tcW w:w="6520" w:type="dxa"/>
            <w:gridSpan w:val="3"/>
            <w:vAlign w:val="center"/>
          </w:tcPr>
          <w:p w14:paraId="19C38B70" w14:textId="2417479C" w:rsidR="00410E7F" w:rsidRDefault="00410E7F" w:rsidP="000C7B9C">
            <w:r w:rsidRPr="00913514">
              <w:t xml:space="preserve">It has two approaches </w:t>
            </w:r>
            <w:r w:rsidR="000C7B9C">
              <w:t>:</w:t>
            </w:r>
            <w:r w:rsidRPr="00913514">
              <w:t xml:space="preserve">1) Using </w:t>
            </w:r>
            <w:r w:rsidRPr="00913514">
              <w:rPr>
                <w:b/>
                <w:bCs/>
              </w:rPr>
              <w:t>Non Parametric Tren</w:t>
            </w:r>
            <w:r w:rsidRPr="00913514">
              <w:t xml:space="preserve">d analysis by applying Mann Kendall and Thiel -Sen Median slop estimator ab were assessed at 95% confidence level.  2) Using Temporal Segmentation method  called </w:t>
            </w:r>
            <w:r w:rsidRPr="00913514">
              <w:rPr>
                <w:b/>
                <w:bCs/>
              </w:rPr>
              <w:t xml:space="preserve">LandTrendr </w:t>
            </w:r>
            <w:r w:rsidRPr="00913514">
              <w:t>using Google Earth Engine with P value &lt; 0.05</w:t>
            </w:r>
          </w:p>
        </w:tc>
      </w:tr>
      <w:tr w:rsidR="00410E7F" w14:paraId="6C8F2D39" w14:textId="77777777" w:rsidTr="00DD59E1">
        <w:tc>
          <w:tcPr>
            <w:tcW w:w="1975" w:type="dxa"/>
            <w:vAlign w:val="center"/>
          </w:tcPr>
          <w:p w14:paraId="22E52598" w14:textId="54751CD5" w:rsidR="00410E7F" w:rsidRPr="0017600C" w:rsidRDefault="00410E7F" w:rsidP="00DD59E1">
            <w:pPr>
              <w:jc w:val="left"/>
              <w:rPr>
                <w:b/>
                <w:bCs/>
              </w:rPr>
            </w:pPr>
            <w:r w:rsidRPr="0017600C">
              <w:rPr>
                <w:b/>
                <w:bCs/>
              </w:rPr>
              <w:t>Validation</w:t>
            </w:r>
            <w:r w:rsidR="000C7B9C">
              <w:rPr>
                <w:b/>
                <w:bCs/>
              </w:rPr>
              <w:t>:</w:t>
            </w:r>
            <w:r w:rsidRPr="0017600C">
              <w:rPr>
                <w:b/>
                <w:bCs/>
              </w:rPr>
              <w:t xml:space="preserve"> </w:t>
            </w:r>
          </w:p>
        </w:tc>
        <w:tc>
          <w:tcPr>
            <w:tcW w:w="6520" w:type="dxa"/>
            <w:gridSpan w:val="3"/>
            <w:vAlign w:val="center"/>
          </w:tcPr>
          <w:p w14:paraId="4BE00791" w14:textId="77777777" w:rsidR="00410E7F" w:rsidRDefault="00410E7F" w:rsidP="000C7B9C">
            <w:r w:rsidRPr="00913514">
              <w:t>Using HansenTree cover map for 2000, version 1.0</w:t>
            </w:r>
          </w:p>
        </w:tc>
      </w:tr>
      <w:tr w:rsidR="00410E7F" w14:paraId="4AF42E28" w14:textId="77777777" w:rsidTr="00DD59E1">
        <w:tc>
          <w:tcPr>
            <w:tcW w:w="1975" w:type="dxa"/>
            <w:vAlign w:val="center"/>
          </w:tcPr>
          <w:p w14:paraId="4BC6E4F5" w14:textId="4B8028A2" w:rsidR="00410E7F" w:rsidRPr="0017600C" w:rsidRDefault="00410E7F" w:rsidP="00DD59E1">
            <w:pPr>
              <w:jc w:val="left"/>
              <w:rPr>
                <w:b/>
                <w:bCs/>
              </w:rPr>
            </w:pPr>
            <w:r w:rsidRPr="0017600C">
              <w:rPr>
                <w:b/>
                <w:bCs/>
              </w:rPr>
              <w:t>Results</w:t>
            </w:r>
            <w:r w:rsidR="000C7B9C">
              <w:rPr>
                <w:b/>
                <w:bCs/>
              </w:rPr>
              <w:t>:</w:t>
            </w:r>
            <w:r w:rsidRPr="0017600C">
              <w:rPr>
                <w:b/>
                <w:bCs/>
              </w:rPr>
              <w:t xml:space="preserve"> </w:t>
            </w:r>
          </w:p>
        </w:tc>
        <w:tc>
          <w:tcPr>
            <w:tcW w:w="6520" w:type="dxa"/>
            <w:gridSpan w:val="3"/>
            <w:vAlign w:val="center"/>
          </w:tcPr>
          <w:p w14:paraId="284A7195" w14:textId="77777777" w:rsidR="00410E7F" w:rsidRDefault="00410E7F" w:rsidP="000C7B9C">
            <w:r w:rsidRPr="00913514">
              <w:t>The results from the NPT analysis and the LTR method applied to the1986–2019 annual Landsat NDVI mosaics showed NDVI increases across Poland, but they differed noticeably. Both method concludes indicating greening of 12.1 % in Poland. The NPT analysis indicated widespread greening (high greening rates) mainly in the Carpathian Mountains located in southern Poland in two stripes with approximately north–south orientation, and in the very north-east of the country. LTR is more lib</w:t>
            </w:r>
            <w:r>
              <w:t>e</w:t>
            </w:r>
            <w:r w:rsidRPr="00913514">
              <w:t>ral than LTR.</w:t>
            </w:r>
          </w:p>
        </w:tc>
      </w:tr>
    </w:tbl>
    <w:p w14:paraId="149B83E2" w14:textId="77777777" w:rsidR="00410E7F" w:rsidRDefault="00410E7F" w:rsidP="00410E7F"/>
    <w:p w14:paraId="72E2C830" w14:textId="77777777" w:rsidR="00410E7F" w:rsidRDefault="00410E7F" w:rsidP="00410E7F"/>
    <w:tbl>
      <w:tblPr>
        <w:tblStyle w:val="TableGrid"/>
        <w:tblW w:w="0" w:type="auto"/>
        <w:tblLook w:val="04A0" w:firstRow="1" w:lastRow="0" w:firstColumn="1" w:lastColumn="0" w:noHBand="0" w:noVBand="1"/>
      </w:tblPr>
      <w:tblGrid>
        <w:gridCol w:w="1975"/>
        <w:gridCol w:w="2272"/>
        <w:gridCol w:w="2124"/>
        <w:gridCol w:w="2124"/>
      </w:tblGrid>
      <w:tr w:rsidR="00410E7F" w14:paraId="63A7F104" w14:textId="77777777" w:rsidTr="00DD59E1">
        <w:tc>
          <w:tcPr>
            <w:tcW w:w="1975" w:type="dxa"/>
            <w:vAlign w:val="center"/>
          </w:tcPr>
          <w:p w14:paraId="79C6D241" w14:textId="37F89B0F" w:rsidR="00410E7F" w:rsidRPr="0017600C" w:rsidRDefault="00410E7F" w:rsidP="00DD59E1">
            <w:pPr>
              <w:jc w:val="left"/>
              <w:rPr>
                <w:b/>
                <w:bCs/>
              </w:rPr>
            </w:pPr>
            <w:r w:rsidRPr="0017600C">
              <w:rPr>
                <w:b/>
                <w:bCs/>
              </w:rPr>
              <w:t>Title</w:t>
            </w:r>
            <w:r w:rsidR="000C7B9C">
              <w:rPr>
                <w:b/>
                <w:bCs/>
              </w:rPr>
              <w:t>:</w:t>
            </w:r>
            <w:r w:rsidRPr="0017600C">
              <w:rPr>
                <w:b/>
                <w:bCs/>
              </w:rPr>
              <w:t xml:space="preserve"> </w:t>
            </w:r>
          </w:p>
        </w:tc>
        <w:tc>
          <w:tcPr>
            <w:tcW w:w="6520" w:type="dxa"/>
            <w:gridSpan w:val="3"/>
            <w:vAlign w:val="center"/>
          </w:tcPr>
          <w:p w14:paraId="5B7CF3F5" w14:textId="77777777" w:rsidR="00410E7F" w:rsidRDefault="00410E7F" w:rsidP="00DD59E1">
            <w:pPr>
              <w:jc w:val="left"/>
            </w:pPr>
            <w:r w:rsidRPr="003355E5">
              <w:t xml:space="preserve">Mapping abandoned agricultural land in Kyzyl-Orda, Kazakhstan </w:t>
            </w:r>
            <w:r w:rsidRPr="003355E5">
              <w:lastRenderedPageBreak/>
              <w:t>using satellite remote sensing</w:t>
            </w:r>
          </w:p>
        </w:tc>
      </w:tr>
      <w:tr w:rsidR="00410E7F" w14:paraId="75493889" w14:textId="77777777" w:rsidTr="00DD59E1">
        <w:tc>
          <w:tcPr>
            <w:tcW w:w="1975" w:type="dxa"/>
            <w:vAlign w:val="center"/>
          </w:tcPr>
          <w:p w14:paraId="3CD61FB0" w14:textId="4E60B6C3" w:rsidR="00410E7F" w:rsidRDefault="00410E7F" w:rsidP="00DD59E1">
            <w:pPr>
              <w:jc w:val="left"/>
            </w:pPr>
            <w:r>
              <w:rPr>
                <w:b/>
                <w:bCs/>
              </w:rPr>
              <w:lastRenderedPageBreak/>
              <w:t>Author</w:t>
            </w:r>
            <w:r w:rsidR="000C7B9C">
              <w:rPr>
                <w:b/>
                <w:bCs/>
              </w:rPr>
              <w:t>:</w:t>
            </w:r>
            <w:r w:rsidRPr="0017600C">
              <w:rPr>
                <w:b/>
                <w:bCs/>
              </w:rPr>
              <w:t xml:space="preserve"> </w:t>
            </w:r>
          </w:p>
        </w:tc>
        <w:tc>
          <w:tcPr>
            <w:tcW w:w="2272" w:type="dxa"/>
            <w:vAlign w:val="center"/>
          </w:tcPr>
          <w:p w14:paraId="7D8A78BA" w14:textId="77777777" w:rsidR="00410E7F" w:rsidRDefault="00410E7F" w:rsidP="00DD59E1">
            <w:pPr>
              <w:jc w:val="left"/>
            </w:pPr>
            <w:r w:rsidRPr="00476B1B">
              <w:t>Fabian L</w:t>
            </w:r>
            <w:r>
              <w:rPr>
                <w:lang w:val="de-DE"/>
              </w:rPr>
              <w:t>ö</w:t>
            </w:r>
            <w:r w:rsidRPr="00476B1B">
              <w:t>w</w:t>
            </w:r>
          </w:p>
        </w:tc>
        <w:tc>
          <w:tcPr>
            <w:tcW w:w="2124" w:type="dxa"/>
            <w:vAlign w:val="center"/>
          </w:tcPr>
          <w:p w14:paraId="444676F3" w14:textId="733D0B4F" w:rsidR="00410E7F" w:rsidRDefault="00410E7F" w:rsidP="00DD59E1">
            <w:pPr>
              <w:jc w:val="left"/>
            </w:pPr>
            <w:r w:rsidRPr="0017600C">
              <w:rPr>
                <w:b/>
                <w:bCs/>
              </w:rPr>
              <w:t>Time Period</w:t>
            </w:r>
            <w:r w:rsidR="000C7B9C">
              <w:rPr>
                <w:b/>
                <w:bCs/>
              </w:rPr>
              <w:t>:</w:t>
            </w:r>
          </w:p>
        </w:tc>
        <w:tc>
          <w:tcPr>
            <w:tcW w:w="2124" w:type="dxa"/>
            <w:vAlign w:val="center"/>
          </w:tcPr>
          <w:p w14:paraId="5E4E1A06" w14:textId="77777777" w:rsidR="00410E7F" w:rsidRDefault="00410E7F" w:rsidP="00DD59E1">
            <w:pPr>
              <w:jc w:val="left"/>
            </w:pPr>
            <w:r w:rsidRPr="003355E5">
              <w:t>2009 - 2014</w:t>
            </w:r>
          </w:p>
        </w:tc>
      </w:tr>
      <w:tr w:rsidR="00410E7F" w14:paraId="64C03F35" w14:textId="77777777" w:rsidTr="00DD59E1">
        <w:tc>
          <w:tcPr>
            <w:tcW w:w="1975" w:type="dxa"/>
            <w:vAlign w:val="center"/>
          </w:tcPr>
          <w:p w14:paraId="150AD03D" w14:textId="643F4E14" w:rsidR="00410E7F" w:rsidRPr="0017600C" w:rsidRDefault="00410E7F" w:rsidP="00DD59E1">
            <w:pPr>
              <w:jc w:val="left"/>
              <w:rPr>
                <w:b/>
                <w:bCs/>
              </w:rPr>
            </w:pPr>
            <w:r w:rsidRPr="0017600C">
              <w:rPr>
                <w:b/>
                <w:bCs/>
              </w:rPr>
              <w:t>Sensor</w:t>
            </w:r>
            <w:r w:rsidR="000C7B9C">
              <w:rPr>
                <w:b/>
                <w:bCs/>
              </w:rPr>
              <w:t>:</w:t>
            </w:r>
          </w:p>
        </w:tc>
        <w:tc>
          <w:tcPr>
            <w:tcW w:w="6520" w:type="dxa"/>
            <w:gridSpan w:val="3"/>
            <w:vAlign w:val="center"/>
          </w:tcPr>
          <w:p w14:paraId="5AE3805C" w14:textId="77777777" w:rsidR="00410E7F" w:rsidRDefault="00410E7F" w:rsidP="00DD59E1">
            <w:pPr>
              <w:jc w:val="left"/>
            </w:pPr>
            <w:r w:rsidRPr="003355E5">
              <w:t>Landsat and Rapid Eye images</w:t>
            </w:r>
          </w:p>
        </w:tc>
      </w:tr>
      <w:tr w:rsidR="00410E7F" w14:paraId="6BE41F8A" w14:textId="77777777" w:rsidTr="00DD59E1">
        <w:tc>
          <w:tcPr>
            <w:tcW w:w="1975" w:type="dxa"/>
            <w:vAlign w:val="center"/>
          </w:tcPr>
          <w:p w14:paraId="3E45C2C6" w14:textId="6E728F0E" w:rsidR="00410E7F" w:rsidRPr="0017600C" w:rsidRDefault="00410E7F" w:rsidP="00DD59E1">
            <w:pPr>
              <w:jc w:val="left"/>
              <w:rPr>
                <w:b/>
                <w:bCs/>
              </w:rPr>
            </w:pPr>
            <w:r w:rsidRPr="0017600C">
              <w:rPr>
                <w:b/>
                <w:bCs/>
              </w:rPr>
              <w:t>Area of interest</w:t>
            </w:r>
            <w:r w:rsidR="000C7B9C">
              <w:rPr>
                <w:b/>
                <w:bCs/>
              </w:rPr>
              <w:t>:</w:t>
            </w:r>
            <w:r w:rsidRPr="0017600C">
              <w:rPr>
                <w:b/>
                <w:bCs/>
              </w:rPr>
              <w:t xml:space="preserve"> </w:t>
            </w:r>
          </w:p>
        </w:tc>
        <w:tc>
          <w:tcPr>
            <w:tcW w:w="6520" w:type="dxa"/>
            <w:gridSpan w:val="3"/>
            <w:vAlign w:val="center"/>
          </w:tcPr>
          <w:p w14:paraId="154DFCB3" w14:textId="77777777" w:rsidR="00410E7F" w:rsidRDefault="00410E7F" w:rsidP="00DD59E1">
            <w:pPr>
              <w:jc w:val="left"/>
            </w:pPr>
            <w:r w:rsidRPr="003355E5">
              <w:t>Southern Kazakhstan</w:t>
            </w:r>
          </w:p>
        </w:tc>
      </w:tr>
      <w:tr w:rsidR="00410E7F" w14:paraId="2A47E367" w14:textId="77777777" w:rsidTr="00DD59E1">
        <w:tc>
          <w:tcPr>
            <w:tcW w:w="1975" w:type="dxa"/>
            <w:vAlign w:val="center"/>
          </w:tcPr>
          <w:p w14:paraId="299ADA09" w14:textId="28B5914E" w:rsidR="00410E7F" w:rsidRPr="0017600C" w:rsidRDefault="00410E7F" w:rsidP="00DD59E1">
            <w:pPr>
              <w:jc w:val="left"/>
              <w:rPr>
                <w:b/>
                <w:bCs/>
              </w:rPr>
            </w:pPr>
            <w:r w:rsidRPr="0017600C">
              <w:rPr>
                <w:b/>
                <w:bCs/>
              </w:rPr>
              <w:t>Objective</w:t>
            </w:r>
            <w:r w:rsidR="000C7B9C">
              <w:rPr>
                <w:b/>
                <w:bCs/>
              </w:rPr>
              <w:t>:</w:t>
            </w:r>
          </w:p>
        </w:tc>
        <w:tc>
          <w:tcPr>
            <w:tcW w:w="6520" w:type="dxa"/>
            <w:gridSpan w:val="3"/>
            <w:vAlign w:val="center"/>
          </w:tcPr>
          <w:p w14:paraId="34AB4A23" w14:textId="77777777" w:rsidR="00410E7F" w:rsidRDefault="00410E7F" w:rsidP="00DD59E1">
            <w:pPr>
              <w:jc w:val="left"/>
            </w:pPr>
            <w:r>
              <w:t>To</w:t>
            </w:r>
            <w:r w:rsidRPr="003355E5">
              <w:t xml:space="preserve"> map and analyse agricultural land use in the irrigated areas of Kyzyl-Orda, southern Kazakhstan, Central Asia.</w:t>
            </w:r>
          </w:p>
        </w:tc>
      </w:tr>
      <w:tr w:rsidR="00410E7F" w14:paraId="0C27F064" w14:textId="77777777" w:rsidTr="00DD59E1">
        <w:tc>
          <w:tcPr>
            <w:tcW w:w="1975" w:type="dxa"/>
            <w:vAlign w:val="center"/>
          </w:tcPr>
          <w:p w14:paraId="22EBB339" w14:textId="77777777" w:rsidR="00410E7F" w:rsidRPr="0017600C" w:rsidRDefault="00410E7F" w:rsidP="00DD59E1">
            <w:pPr>
              <w:jc w:val="left"/>
              <w:rPr>
                <w:b/>
                <w:bCs/>
              </w:rPr>
            </w:pPr>
            <w:r w:rsidRPr="0017600C">
              <w:rPr>
                <w:b/>
                <w:bCs/>
              </w:rPr>
              <w:t xml:space="preserve">Preprocessing: </w:t>
            </w:r>
          </w:p>
        </w:tc>
        <w:tc>
          <w:tcPr>
            <w:tcW w:w="6520" w:type="dxa"/>
            <w:gridSpan w:val="3"/>
            <w:vAlign w:val="center"/>
          </w:tcPr>
          <w:p w14:paraId="47474C27" w14:textId="7312C600" w:rsidR="00410E7F" w:rsidRDefault="00410E7F" w:rsidP="000C7B9C">
            <w:r w:rsidRPr="003B302D">
              <w:t>A vector data was created as appropriate number of satellite images were not available from soviet union. SPOT and Googl</w:t>
            </w:r>
            <w:r w:rsidR="00A67644">
              <w:t xml:space="preserve">e </w:t>
            </w:r>
            <w:r w:rsidRPr="003B302D">
              <w:t>Earth high resolution images were used to digitise objects and create a vector data</w:t>
            </w:r>
            <w:r>
              <w:t xml:space="preserve">. </w:t>
            </w:r>
          </w:p>
          <w:p w14:paraId="154141B9" w14:textId="77777777" w:rsidR="00410E7F" w:rsidRDefault="00410E7F" w:rsidP="000C7B9C">
            <w:pPr>
              <w:pStyle w:val="ListParagraph"/>
              <w:numPr>
                <w:ilvl w:val="0"/>
                <w:numId w:val="29"/>
              </w:numPr>
            </w:pPr>
            <w:r w:rsidRPr="00E300EC">
              <w:t xml:space="preserve">For satellite data, images were co-registered to two high resolution SPOT-5 from 2011. Atmospheric correction is performed using ATCOR-2. </w:t>
            </w:r>
          </w:p>
          <w:p w14:paraId="0383099D" w14:textId="77777777" w:rsidR="00410E7F" w:rsidRDefault="00410E7F" w:rsidP="000C7B9C">
            <w:pPr>
              <w:pStyle w:val="ListParagraph"/>
              <w:numPr>
                <w:ilvl w:val="0"/>
                <w:numId w:val="29"/>
              </w:numPr>
            </w:pPr>
            <w:r>
              <w:t xml:space="preserve">For vector data, digitization of 66281 field objects was performed. </w:t>
            </w:r>
          </w:p>
          <w:p w14:paraId="55147060" w14:textId="77777777" w:rsidR="00410E7F" w:rsidRPr="00E300EC" w:rsidRDefault="00410E7F" w:rsidP="000C7B9C">
            <w:pPr>
              <w:pStyle w:val="ListParagraph"/>
              <w:numPr>
                <w:ilvl w:val="0"/>
                <w:numId w:val="29"/>
              </w:numPr>
            </w:pPr>
            <w:r>
              <w:t xml:space="preserve">For 2011, campaign have been conducted to collect field data with GPS camera using geo location data with accuracy of 2-3 m. </w:t>
            </w:r>
          </w:p>
        </w:tc>
      </w:tr>
      <w:tr w:rsidR="00410E7F" w14:paraId="7C5929EB" w14:textId="77777777" w:rsidTr="00DD59E1">
        <w:tc>
          <w:tcPr>
            <w:tcW w:w="1975" w:type="dxa"/>
            <w:vAlign w:val="center"/>
          </w:tcPr>
          <w:p w14:paraId="733DD3D0" w14:textId="4757FF11" w:rsidR="00410E7F" w:rsidRPr="0017600C" w:rsidRDefault="00410E7F" w:rsidP="00DD59E1">
            <w:pPr>
              <w:jc w:val="left"/>
              <w:rPr>
                <w:b/>
                <w:bCs/>
              </w:rPr>
            </w:pPr>
            <w:r w:rsidRPr="0017600C">
              <w:rPr>
                <w:b/>
                <w:bCs/>
              </w:rPr>
              <w:t>Method</w:t>
            </w:r>
            <w:r w:rsidR="000C7B9C">
              <w:rPr>
                <w:b/>
                <w:bCs/>
              </w:rPr>
              <w:t>:</w:t>
            </w:r>
            <w:r w:rsidRPr="0017600C">
              <w:rPr>
                <w:b/>
                <w:bCs/>
              </w:rPr>
              <w:t xml:space="preserve"> </w:t>
            </w:r>
          </w:p>
        </w:tc>
        <w:tc>
          <w:tcPr>
            <w:tcW w:w="6520" w:type="dxa"/>
            <w:gridSpan w:val="3"/>
            <w:vAlign w:val="center"/>
          </w:tcPr>
          <w:p w14:paraId="25F3C834" w14:textId="77777777" w:rsidR="00410E7F" w:rsidRDefault="00410E7F" w:rsidP="000C7B9C">
            <w:r w:rsidRPr="003F02BC">
              <w:t>(i) generating a vector</w:t>
            </w:r>
            <w:r>
              <w:t xml:space="preserve"> </w:t>
            </w:r>
            <w:r w:rsidRPr="003F02BC">
              <w:t>data base of all ever used fields in the study region, (ii) generating</w:t>
            </w:r>
            <w:r>
              <w:t xml:space="preserve"> </w:t>
            </w:r>
            <w:r w:rsidRPr="003F02BC">
              <w:t>land use maps for 2009</w:t>
            </w:r>
            <w:r>
              <w:t>-</w:t>
            </w:r>
            <w:r w:rsidRPr="003F02BC">
              <w:t>2014, (ii) creating a multi-year land use</w:t>
            </w:r>
            <w:r>
              <w:t xml:space="preserve"> </w:t>
            </w:r>
            <w:r w:rsidRPr="003F02BC">
              <w:t>archive for each field object and (iii) analysing the LCT</w:t>
            </w:r>
            <w:r>
              <w:t xml:space="preserve"> (</w:t>
            </w:r>
            <w:r w:rsidRPr="00A05B1C">
              <w:t>land cover trajectories</w:t>
            </w:r>
            <w:r>
              <w:t>)</w:t>
            </w:r>
            <w:r w:rsidRPr="003F02BC">
              <w:t xml:space="preserve"> in relation to</w:t>
            </w:r>
            <w:r>
              <w:t xml:space="preserve"> </w:t>
            </w:r>
            <w:r w:rsidRPr="003F02BC">
              <w:t>the vector database representing all, ever-used agricultural field</w:t>
            </w:r>
            <w:r>
              <w:t xml:space="preserve"> </w:t>
            </w:r>
            <w:r w:rsidRPr="003F02BC">
              <w:t>objects</w:t>
            </w:r>
            <w:r>
              <w:t>.</w:t>
            </w:r>
          </w:p>
          <w:p w14:paraId="14542D43" w14:textId="730FE80C" w:rsidR="00410E7F" w:rsidRDefault="00410E7F" w:rsidP="000C7B9C">
            <w:pPr>
              <w:pStyle w:val="ListParagraph"/>
              <w:numPr>
                <w:ilvl w:val="0"/>
                <w:numId w:val="34"/>
              </w:numPr>
            </w:pPr>
            <w:r>
              <w:t>Object based classification</w:t>
            </w:r>
            <w:r w:rsidR="000C7B9C">
              <w:t>:</w:t>
            </w:r>
            <w:r>
              <w:t xml:space="preserve"> Using RF and SVM.</w:t>
            </w:r>
          </w:p>
        </w:tc>
      </w:tr>
      <w:tr w:rsidR="00410E7F" w14:paraId="605AF74F" w14:textId="77777777" w:rsidTr="00DD59E1">
        <w:tc>
          <w:tcPr>
            <w:tcW w:w="1975" w:type="dxa"/>
            <w:vAlign w:val="center"/>
          </w:tcPr>
          <w:p w14:paraId="03AA20A0" w14:textId="4EC3932A" w:rsidR="00410E7F" w:rsidRPr="0017600C" w:rsidRDefault="00410E7F" w:rsidP="00DD59E1">
            <w:pPr>
              <w:jc w:val="left"/>
              <w:rPr>
                <w:b/>
                <w:bCs/>
              </w:rPr>
            </w:pPr>
            <w:r w:rsidRPr="0017600C">
              <w:rPr>
                <w:b/>
                <w:bCs/>
              </w:rPr>
              <w:t>Validation</w:t>
            </w:r>
            <w:r w:rsidR="000C7B9C">
              <w:rPr>
                <w:b/>
                <w:bCs/>
              </w:rPr>
              <w:t>:</w:t>
            </w:r>
            <w:r w:rsidRPr="0017600C">
              <w:rPr>
                <w:b/>
                <w:bCs/>
              </w:rPr>
              <w:t xml:space="preserve"> </w:t>
            </w:r>
          </w:p>
        </w:tc>
        <w:tc>
          <w:tcPr>
            <w:tcW w:w="6520" w:type="dxa"/>
            <w:gridSpan w:val="3"/>
            <w:vAlign w:val="center"/>
          </w:tcPr>
          <w:p w14:paraId="30B23E2B" w14:textId="64F70E3B" w:rsidR="00410E7F" w:rsidRDefault="00410E7F" w:rsidP="000C7B9C">
            <w:r>
              <w:t xml:space="preserve">It was validated through second independent test set which contained 250 field samples for </w:t>
            </w:r>
            <w:r w:rsidR="00A67644">
              <w:t>abandoned</w:t>
            </w:r>
            <w:r>
              <w:t xml:space="preserve"> land and actively used fields. </w:t>
            </w:r>
            <w:r w:rsidRPr="003F02BC">
              <w:t>The length of the observation period, i.e. the number of consecutive years, needed to generate reliable results using the suggested LCT analysis was also explored using the second test data set. The LCT analysis was compared to single-year evaluations of land abandonment, where shrubland and bare soils were deemed to be abandoned land and rice fields were assumed to be active land.</w:t>
            </w:r>
            <w:r>
              <w:t xml:space="preserve"> </w:t>
            </w:r>
          </w:p>
          <w:p w14:paraId="4107B942" w14:textId="3421E404" w:rsidR="00410E7F" w:rsidRPr="0070306F" w:rsidRDefault="00410E7F" w:rsidP="000C7B9C">
            <w:pPr>
              <w:pStyle w:val="ListParagraph"/>
              <w:numPr>
                <w:ilvl w:val="0"/>
                <w:numId w:val="35"/>
              </w:numPr>
            </w:pPr>
            <w:r>
              <w:lastRenderedPageBreak/>
              <w:t>Object based analysis</w:t>
            </w:r>
            <w:r w:rsidR="000C7B9C">
              <w:t>:</w:t>
            </w:r>
            <w:r>
              <w:t xml:space="preserve"> Confusion matrix using Zero scores test. </w:t>
            </w:r>
          </w:p>
        </w:tc>
      </w:tr>
      <w:tr w:rsidR="00410E7F" w14:paraId="79CD0DD8" w14:textId="77777777" w:rsidTr="00DD59E1">
        <w:tc>
          <w:tcPr>
            <w:tcW w:w="1975" w:type="dxa"/>
            <w:vAlign w:val="center"/>
          </w:tcPr>
          <w:p w14:paraId="1CCE85D7" w14:textId="7EDA2FF5" w:rsidR="00410E7F" w:rsidRPr="0017600C" w:rsidRDefault="00410E7F" w:rsidP="00DD59E1">
            <w:pPr>
              <w:jc w:val="left"/>
              <w:rPr>
                <w:b/>
                <w:bCs/>
              </w:rPr>
            </w:pPr>
            <w:r w:rsidRPr="0017600C">
              <w:rPr>
                <w:b/>
                <w:bCs/>
              </w:rPr>
              <w:lastRenderedPageBreak/>
              <w:t>Results</w:t>
            </w:r>
            <w:r w:rsidR="000C7B9C">
              <w:rPr>
                <w:b/>
                <w:bCs/>
              </w:rPr>
              <w:t>:</w:t>
            </w:r>
            <w:r w:rsidRPr="0017600C">
              <w:rPr>
                <w:b/>
                <w:bCs/>
              </w:rPr>
              <w:t xml:space="preserve"> </w:t>
            </w:r>
          </w:p>
        </w:tc>
        <w:tc>
          <w:tcPr>
            <w:tcW w:w="6520" w:type="dxa"/>
            <w:gridSpan w:val="3"/>
            <w:vAlign w:val="center"/>
          </w:tcPr>
          <w:p w14:paraId="39F15169" w14:textId="77777777" w:rsidR="00410E7F" w:rsidRDefault="00410E7F" w:rsidP="000C7B9C">
            <w:r w:rsidRPr="00A05B1C">
              <w:t>The total accuracy of both methods ranged from 0.843 to 0.908, although in four of the five years, the RF was somewhat more accurate than the SVM. The fusion strategy produced much more accurate findings (at the 95 percent confidence level) than either RF or SVM alone. The non-overlapping confidence intervals of the fusion on the one hand, and RF or SVM on the other, also demonstrate this. When compared to RF or SVM, decision fusion resulted in a gain in overall accuracy of up to 7%, with high overall accuracies in all years (0.936</w:t>
            </w:r>
            <w:r>
              <w:t xml:space="preserve"> - </w:t>
            </w:r>
            <w:r w:rsidRPr="00A05B1C">
              <w:t>0.979).</w:t>
            </w:r>
          </w:p>
        </w:tc>
      </w:tr>
    </w:tbl>
    <w:p w14:paraId="4A991C77" w14:textId="77777777" w:rsidR="00410E7F" w:rsidRDefault="00410E7F" w:rsidP="000C7B9C">
      <w:pPr>
        <w:spacing w:before="0" w:after="0" w:line="240" w:lineRule="auto"/>
      </w:pPr>
    </w:p>
    <w:tbl>
      <w:tblPr>
        <w:tblStyle w:val="TableGrid"/>
        <w:tblW w:w="0" w:type="auto"/>
        <w:tblLook w:val="04A0" w:firstRow="1" w:lastRow="0" w:firstColumn="1" w:lastColumn="0" w:noHBand="0" w:noVBand="1"/>
      </w:tblPr>
      <w:tblGrid>
        <w:gridCol w:w="1975"/>
        <w:gridCol w:w="2272"/>
        <w:gridCol w:w="2124"/>
        <w:gridCol w:w="2124"/>
      </w:tblGrid>
      <w:tr w:rsidR="00410E7F" w14:paraId="488D053D" w14:textId="77777777" w:rsidTr="00DD59E1">
        <w:tc>
          <w:tcPr>
            <w:tcW w:w="1975" w:type="dxa"/>
            <w:vAlign w:val="center"/>
          </w:tcPr>
          <w:p w14:paraId="39C788FA" w14:textId="1AAF57D5" w:rsidR="00410E7F" w:rsidRPr="0017600C" w:rsidRDefault="00410E7F" w:rsidP="00DD59E1">
            <w:pPr>
              <w:jc w:val="left"/>
              <w:rPr>
                <w:b/>
                <w:bCs/>
              </w:rPr>
            </w:pPr>
            <w:r w:rsidRPr="0017600C">
              <w:rPr>
                <w:b/>
                <w:bCs/>
              </w:rPr>
              <w:t>Title</w:t>
            </w:r>
            <w:r w:rsidR="000C7B9C">
              <w:rPr>
                <w:b/>
                <w:bCs/>
              </w:rPr>
              <w:t>:</w:t>
            </w:r>
            <w:r w:rsidRPr="0017600C">
              <w:rPr>
                <w:b/>
                <w:bCs/>
              </w:rPr>
              <w:t xml:space="preserve"> </w:t>
            </w:r>
          </w:p>
        </w:tc>
        <w:tc>
          <w:tcPr>
            <w:tcW w:w="6520" w:type="dxa"/>
            <w:gridSpan w:val="3"/>
            <w:vAlign w:val="center"/>
          </w:tcPr>
          <w:p w14:paraId="1A1F9467" w14:textId="74E9DF66" w:rsidR="00410E7F" w:rsidRDefault="00410E7F" w:rsidP="00DD59E1">
            <w:pPr>
              <w:jc w:val="left"/>
            </w:pPr>
            <w:r w:rsidRPr="00C90FFB">
              <w:t>Mapping agricultural land abandonment from spatial and temporal</w:t>
            </w:r>
            <w:r w:rsidR="00800A04">
              <w:t xml:space="preserve"> </w:t>
            </w:r>
            <w:r w:rsidRPr="00C90FFB">
              <w:t>segmentation of Landsat time series</w:t>
            </w:r>
          </w:p>
        </w:tc>
      </w:tr>
      <w:tr w:rsidR="00410E7F" w14:paraId="1FCBBC1F" w14:textId="77777777" w:rsidTr="00DD59E1">
        <w:tc>
          <w:tcPr>
            <w:tcW w:w="1975" w:type="dxa"/>
            <w:vAlign w:val="center"/>
          </w:tcPr>
          <w:p w14:paraId="650EDC7C" w14:textId="6952FD03" w:rsidR="00410E7F" w:rsidRDefault="00410E7F" w:rsidP="00DD59E1">
            <w:pPr>
              <w:jc w:val="left"/>
            </w:pPr>
            <w:r>
              <w:rPr>
                <w:b/>
                <w:bCs/>
              </w:rPr>
              <w:t>Author</w:t>
            </w:r>
            <w:r w:rsidR="000C7B9C">
              <w:rPr>
                <w:b/>
                <w:bCs/>
              </w:rPr>
              <w:t>:</w:t>
            </w:r>
            <w:r w:rsidRPr="0017600C">
              <w:rPr>
                <w:b/>
                <w:bCs/>
              </w:rPr>
              <w:t xml:space="preserve"> </w:t>
            </w:r>
          </w:p>
        </w:tc>
        <w:tc>
          <w:tcPr>
            <w:tcW w:w="2272" w:type="dxa"/>
            <w:vAlign w:val="center"/>
          </w:tcPr>
          <w:p w14:paraId="062D6D66" w14:textId="4AA7004F" w:rsidR="00410E7F" w:rsidRDefault="00800A04" w:rsidP="00DD59E1">
            <w:pPr>
              <w:jc w:val="left"/>
            </w:pPr>
            <w:r w:rsidRPr="00E12FD9">
              <w:t>He Yin</w:t>
            </w:r>
            <w:r>
              <w:t xml:space="preserve"> et al.</w:t>
            </w:r>
          </w:p>
        </w:tc>
        <w:tc>
          <w:tcPr>
            <w:tcW w:w="2124" w:type="dxa"/>
            <w:vAlign w:val="center"/>
          </w:tcPr>
          <w:p w14:paraId="17CA8832" w14:textId="27C7DD60" w:rsidR="00410E7F" w:rsidRDefault="00410E7F" w:rsidP="00DD59E1">
            <w:pPr>
              <w:jc w:val="left"/>
            </w:pPr>
            <w:r w:rsidRPr="0017600C">
              <w:rPr>
                <w:b/>
                <w:bCs/>
              </w:rPr>
              <w:t>Time Period</w:t>
            </w:r>
            <w:r w:rsidR="000C7B9C">
              <w:rPr>
                <w:b/>
                <w:bCs/>
              </w:rPr>
              <w:t>:</w:t>
            </w:r>
          </w:p>
        </w:tc>
        <w:tc>
          <w:tcPr>
            <w:tcW w:w="2124" w:type="dxa"/>
            <w:vAlign w:val="center"/>
          </w:tcPr>
          <w:p w14:paraId="4FD7AB19" w14:textId="77777777" w:rsidR="00410E7F" w:rsidRDefault="00410E7F" w:rsidP="00DD59E1">
            <w:pPr>
              <w:jc w:val="left"/>
            </w:pPr>
            <w:r w:rsidRPr="00C90FFB">
              <w:t>1985-2015</w:t>
            </w:r>
          </w:p>
        </w:tc>
      </w:tr>
      <w:tr w:rsidR="00410E7F" w14:paraId="7D0DBE90" w14:textId="77777777" w:rsidTr="00DD59E1">
        <w:tc>
          <w:tcPr>
            <w:tcW w:w="1975" w:type="dxa"/>
            <w:vAlign w:val="center"/>
          </w:tcPr>
          <w:p w14:paraId="65FCA329" w14:textId="2C35AD37" w:rsidR="00410E7F" w:rsidRPr="0017600C" w:rsidRDefault="00410E7F" w:rsidP="00DD59E1">
            <w:pPr>
              <w:jc w:val="left"/>
              <w:rPr>
                <w:b/>
                <w:bCs/>
              </w:rPr>
            </w:pPr>
            <w:r w:rsidRPr="0017600C">
              <w:rPr>
                <w:b/>
                <w:bCs/>
              </w:rPr>
              <w:t>Sensor</w:t>
            </w:r>
            <w:r w:rsidR="000C7B9C">
              <w:rPr>
                <w:b/>
                <w:bCs/>
              </w:rPr>
              <w:t>:</w:t>
            </w:r>
          </w:p>
        </w:tc>
        <w:tc>
          <w:tcPr>
            <w:tcW w:w="6520" w:type="dxa"/>
            <w:gridSpan w:val="3"/>
            <w:vAlign w:val="center"/>
          </w:tcPr>
          <w:p w14:paraId="280C5B0D" w14:textId="77777777" w:rsidR="00410E7F" w:rsidRDefault="00410E7F" w:rsidP="00DD59E1">
            <w:pPr>
              <w:jc w:val="left"/>
            </w:pPr>
            <w:r w:rsidRPr="00C90FFB">
              <w:t>Landsat data</w:t>
            </w:r>
          </w:p>
        </w:tc>
      </w:tr>
      <w:tr w:rsidR="00410E7F" w14:paraId="5650A6D0" w14:textId="77777777" w:rsidTr="00DD59E1">
        <w:tc>
          <w:tcPr>
            <w:tcW w:w="1975" w:type="dxa"/>
            <w:vAlign w:val="center"/>
          </w:tcPr>
          <w:p w14:paraId="13548709" w14:textId="79888336" w:rsidR="00410E7F" w:rsidRPr="0017600C" w:rsidRDefault="00410E7F" w:rsidP="00DD59E1">
            <w:pPr>
              <w:jc w:val="left"/>
              <w:rPr>
                <w:b/>
                <w:bCs/>
              </w:rPr>
            </w:pPr>
            <w:r w:rsidRPr="0017600C">
              <w:rPr>
                <w:b/>
                <w:bCs/>
              </w:rPr>
              <w:t>Area of interest</w:t>
            </w:r>
            <w:r w:rsidR="000C7B9C">
              <w:rPr>
                <w:b/>
                <w:bCs/>
              </w:rPr>
              <w:t>:</w:t>
            </w:r>
            <w:r w:rsidRPr="0017600C">
              <w:rPr>
                <w:b/>
                <w:bCs/>
              </w:rPr>
              <w:t xml:space="preserve"> </w:t>
            </w:r>
          </w:p>
        </w:tc>
        <w:tc>
          <w:tcPr>
            <w:tcW w:w="6520" w:type="dxa"/>
            <w:gridSpan w:val="3"/>
            <w:vAlign w:val="center"/>
          </w:tcPr>
          <w:p w14:paraId="2CCD2D53" w14:textId="77777777" w:rsidR="00410E7F" w:rsidRDefault="00410E7F" w:rsidP="00DD59E1">
            <w:pPr>
              <w:jc w:val="left"/>
            </w:pPr>
            <w:r w:rsidRPr="00C90FFB">
              <w:t>Caucasus, covering parts of Russia and Georgia</w:t>
            </w:r>
          </w:p>
        </w:tc>
      </w:tr>
      <w:tr w:rsidR="00410E7F" w14:paraId="6CA4D4E6" w14:textId="77777777" w:rsidTr="00DD59E1">
        <w:tc>
          <w:tcPr>
            <w:tcW w:w="1975" w:type="dxa"/>
            <w:vAlign w:val="center"/>
          </w:tcPr>
          <w:p w14:paraId="6F1C5559" w14:textId="069E0F2C" w:rsidR="00410E7F" w:rsidRPr="0017600C" w:rsidRDefault="00410E7F" w:rsidP="00DD59E1">
            <w:pPr>
              <w:jc w:val="left"/>
              <w:rPr>
                <w:b/>
                <w:bCs/>
              </w:rPr>
            </w:pPr>
            <w:r w:rsidRPr="0017600C">
              <w:rPr>
                <w:b/>
                <w:bCs/>
              </w:rPr>
              <w:t>Objective</w:t>
            </w:r>
            <w:r w:rsidR="000C7B9C">
              <w:rPr>
                <w:b/>
                <w:bCs/>
              </w:rPr>
              <w:t>:</w:t>
            </w:r>
          </w:p>
        </w:tc>
        <w:tc>
          <w:tcPr>
            <w:tcW w:w="6520" w:type="dxa"/>
            <w:gridSpan w:val="3"/>
            <w:vAlign w:val="center"/>
          </w:tcPr>
          <w:p w14:paraId="2D0324BB" w14:textId="77777777" w:rsidR="00410E7F" w:rsidRDefault="00410E7F" w:rsidP="000C7B9C">
            <w:r w:rsidRPr="00C90FFB">
              <w:t>Using geographical and temporal segments taken from Landsat time series, they set out to develop a new method for detecting the extent and exact timing of agricultural land abandonment.</w:t>
            </w:r>
          </w:p>
        </w:tc>
      </w:tr>
      <w:tr w:rsidR="00410E7F" w14:paraId="393F5AAB" w14:textId="77777777" w:rsidTr="00DD59E1">
        <w:tc>
          <w:tcPr>
            <w:tcW w:w="1975" w:type="dxa"/>
            <w:vAlign w:val="center"/>
          </w:tcPr>
          <w:p w14:paraId="0A8879E3" w14:textId="77777777" w:rsidR="00410E7F" w:rsidRPr="0017600C" w:rsidRDefault="00410E7F" w:rsidP="00DD59E1">
            <w:pPr>
              <w:jc w:val="left"/>
              <w:rPr>
                <w:b/>
                <w:bCs/>
              </w:rPr>
            </w:pPr>
            <w:r w:rsidRPr="0017600C">
              <w:rPr>
                <w:b/>
                <w:bCs/>
              </w:rPr>
              <w:t xml:space="preserve">Preprocessing: </w:t>
            </w:r>
          </w:p>
        </w:tc>
        <w:tc>
          <w:tcPr>
            <w:tcW w:w="6520" w:type="dxa"/>
            <w:gridSpan w:val="3"/>
            <w:vAlign w:val="center"/>
          </w:tcPr>
          <w:p w14:paraId="30B8B688" w14:textId="77777777" w:rsidR="00410E7F" w:rsidRDefault="00410E7F" w:rsidP="000C7B9C">
            <w:r w:rsidRPr="00C90FFB">
              <w:t>atmospheric correction and radiometric calibration using the Landsat Ecosystem Disturbance Adaptive Processing System (LEDAPS) for each USGS and ESA Landsat image, also applied FMASK to mask cloud, cloud shadows and snow for each image</w:t>
            </w:r>
            <w:r>
              <w:t>.</w:t>
            </w:r>
          </w:p>
        </w:tc>
      </w:tr>
      <w:tr w:rsidR="00410E7F" w14:paraId="33BA25AF" w14:textId="77777777" w:rsidTr="00DD59E1">
        <w:tc>
          <w:tcPr>
            <w:tcW w:w="1975" w:type="dxa"/>
            <w:vAlign w:val="center"/>
          </w:tcPr>
          <w:p w14:paraId="4E86351A" w14:textId="640A940B" w:rsidR="00410E7F" w:rsidRPr="0017600C" w:rsidRDefault="00410E7F" w:rsidP="00DD59E1">
            <w:pPr>
              <w:jc w:val="left"/>
              <w:rPr>
                <w:b/>
                <w:bCs/>
              </w:rPr>
            </w:pPr>
            <w:r w:rsidRPr="0017600C">
              <w:rPr>
                <w:b/>
                <w:bCs/>
              </w:rPr>
              <w:t>Method</w:t>
            </w:r>
            <w:r w:rsidR="000C7B9C">
              <w:rPr>
                <w:b/>
                <w:bCs/>
              </w:rPr>
              <w:t>:</w:t>
            </w:r>
            <w:r w:rsidRPr="0017600C">
              <w:rPr>
                <w:b/>
                <w:bCs/>
              </w:rPr>
              <w:t xml:space="preserve"> </w:t>
            </w:r>
          </w:p>
        </w:tc>
        <w:tc>
          <w:tcPr>
            <w:tcW w:w="6520" w:type="dxa"/>
            <w:gridSpan w:val="3"/>
            <w:vAlign w:val="center"/>
          </w:tcPr>
          <w:p w14:paraId="0DAFFE44" w14:textId="77777777" w:rsidR="00410E7F" w:rsidRDefault="00410E7F" w:rsidP="000C7B9C">
            <w:r w:rsidRPr="000F7839">
              <w:t>Using a multiresolution segmentation approach, they first created agricultural land image objects from multi-date Landsat images. Second, using Landsat temporal-spectral metrics and a random forest model, they calculated the chance that agricultural land was used each year for each object.</w:t>
            </w:r>
          </w:p>
        </w:tc>
      </w:tr>
      <w:tr w:rsidR="00410E7F" w14:paraId="6FCB3254" w14:textId="77777777" w:rsidTr="00DD59E1">
        <w:tc>
          <w:tcPr>
            <w:tcW w:w="1975" w:type="dxa"/>
            <w:vAlign w:val="center"/>
          </w:tcPr>
          <w:p w14:paraId="07448025" w14:textId="617AD0C5" w:rsidR="00410E7F" w:rsidRPr="0017600C" w:rsidRDefault="00410E7F" w:rsidP="00DD59E1">
            <w:pPr>
              <w:jc w:val="left"/>
              <w:rPr>
                <w:b/>
                <w:bCs/>
              </w:rPr>
            </w:pPr>
            <w:r w:rsidRPr="0017600C">
              <w:rPr>
                <w:b/>
                <w:bCs/>
              </w:rPr>
              <w:t>Validation</w:t>
            </w:r>
            <w:r w:rsidR="000C7B9C">
              <w:rPr>
                <w:b/>
                <w:bCs/>
              </w:rPr>
              <w:t>:</w:t>
            </w:r>
            <w:r w:rsidRPr="0017600C">
              <w:rPr>
                <w:b/>
                <w:bCs/>
              </w:rPr>
              <w:t xml:space="preserve"> </w:t>
            </w:r>
          </w:p>
        </w:tc>
        <w:tc>
          <w:tcPr>
            <w:tcW w:w="6520" w:type="dxa"/>
            <w:gridSpan w:val="3"/>
            <w:vAlign w:val="center"/>
          </w:tcPr>
          <w:p w14:paraId="69F4CF8D" w14:textId="4B2C3075" w:rsidR="00410E7F" w:rsidRDefault="00410E7F" w:rsidP="000C7B9C">
            <w:r w:rsidRPr="000F7839">
              <w:t xml:space="preserve">Produced confusion matrix and visual interpretation using </w:t>
            </w:r>
            <w:r w:rsidR="00A67644" w:rsidRPr="000F7839">
              <w:t>high</w:t>
            </w:r>
            <w:r w:rsidRPr="000F7839">
              <w:t xml:space="preserve"> resolution imagery from google earth and bing aerial , they used visual time series tool HUB Time</w:t>
            </w:r>
            <w:r>
              <w:t xml:space="preserve"> </w:t>
            </w:r>
            <w:r w:rsidRPr="000F7839">
              <w:t>Series</w:t>
            </w:r>
            <w:r>
              <w:t xml:space="preserve"> </w:t>
            </w:r>
            <w:r w:rsidRPr="000F7839">
              <w:t>Viewer for validation</w:t>
            </w:r>
          </w:p>
        </w:tc>
      </w:tr>
      <w:tr w:rsidR="00410E7F" w14:paraId="34525D58" w14:textId="77777777" w:rsidTr="00DD59E1">
        <w:tc>
          <w:tcPr>
            <w:tcW w:w="1975" w:type="dxa"/>
            <w:vAlign w:val="center"/>
          </w:tcPr>
          <w:p w14:paraId="6156C61C" w14:textId="2AE2A012" w:rsidR="00410E7F" w:rsidRPr="0017600C" w:rsidRDefault="00410E7F" w:rsidP="00DD59E1">
            <w:pPr>
              <w:jc w:val="left"/>
              <w:rPr>
                <w:b/>
                <w:bCs/>
              </w:rPr>
            </w:pPr>
            <w:r w:rsidRPr="0017600C">
              <w:rPr>
                <w:b/>
                <w:bCs/>
              </w:rPr>
              <w:t>Results</w:t>
            </w:r>
            <w:r w:rsidR="000C7B9C">
              <w:rPr>
                <w:b/>
                <w:bCs/>
              </w:rPr>
              <w:t>:</w:t>
            </w:r>
            <w:r w:rsidRPr="0017600C">
              <w:rPr>
                <w:b/>
                <w:bCs/>
              </w:rPr>
              <w:t xml:space="preserve"> </w:t>
            </w:r>
          </w:p>
        </w:tc>
        <w:tc>
          <w:tcPr>
            <w:tcW w:w="6520" w:type="dxa"/>
            <w:gridSpan w:val="3"/>
            <w:vAlign w:val="center"/>
          </w:tcPr>
          <w:p w14:paraId="58FB1B47" w14:textId="794BE1A0" w:rsidR="00410E7F" w:rsidRDefault="00410E7F" w:rsidP="000C7B9C">
            <w:r w:rsidRPr="000F7839">
              <w:t xml:space="preserve">This method could successfully differentiate </w:t>
            </w:r>
            <w:r w:rsidR="00A67644" w:rsidRPr="000F7839">
              <w:t>abandoned</w:t>
            </w:r>
            <w:r w:rsidRPr="000F7839">
              <w:t xml:space="preserve"> </w:t>
            </w:r>
            <w:r w:rsidRPr="000F7839">
              <w:lastRenderedPageBreak/>
              <w:t>agricultural land from active agricultural, recultivational and fallow land.  Overall accuracy is 97 + or -1 for object based analysis and 82 + or - 3 for pixel based analysis.</w:t>
            </w:r>
          </w:p>
        </w:tc>
      </w:tr>
    </w:tbl>
    <w:p w14:paraId="56D3B7AF" w14:textId="77777777" w:rsidR="00410E7F" w:rsidRDefault="00410E7F" w:rsidP="00410E7F"/>
    <w:tbl>
      <w:tblPr>
        <w:tblStyle w:val="TableGrid"/>
        <w:tblW w:w="0" w:type="auto"/>
        <w:tblLook w:val="04A0" w:firstRow="1" w:lastRow="0" w:firstColumn="1" w:lastColumn="0" w:noHBand="0" w:noVBand="1"/>
      </w:tblPr>
      <w:tblGrid>
        <w:gridCol w:w="1975"/>
        <w:gridCol w:w="2272"/>
        <w:gridCol w:w="2124"/>
        <w:gridCol w:w="2124"/>
      </w:tblGrid>
      <w:tr w:rsidR="00410E7F" w14:paraId="0704271F" w14:textId="77777777" w:rsidTr="00DD59E1">
        <w:tc>
          <w:tcPr>
            <w:tcW w:w="1975" w:type="dxa"/>
            <w:vAlign w:val="center"/>
          </w:tcPr>
          <w:p w14:paraId="48A727FB" w14:textId="0019C6F4" w:rsidR="00410E7F" w:rsidRPr="0017600C" w:rsidRDefault="00410E7F" w:rsidP="00DD59E1">
            <w:pPr>
              <w:jc w:val="left"/>
              <w:rPr>
                <w:b/>
                <w:bCs/>
              </w:rPr>
            </w:pPr>
            <w:r w:rsidRPr="0017600C">
              <w:rPr>
                <w:b/>
                <w:bCs/>
              </w:rPr>
              <w:t xml:space="preserve">Title: </w:t>
            </w:r>
          </w:p>
        </w:tc>
        <w:tc>
          <w:tcPr>
            <w:tcW w:w="6520" w:type="dxa"/>
            <w:gridSpan w:val="3"/>
            <w:vAlign w:val="center"/>
          </w:tcPr>
          <w:p w14:paraId="4FB5A83E" w14:textId="4F0F9C43" w:rsidR="00410E7F" w:rsidRDefault="00410E7F" w:rsidP="00DD59E1">
            <w:pPr>
              <w:jc w:val="left"/>
            </w:pPr>
            <w:r w:rsidRPr="000F7839">
              <w:t>Mapping the extent of abandoned farmland in Central and Eastern Europe using MODIS time series satellite data</w:t>
            </w:r>
            <w:r w:rsidR="00800A04">
              <w:t>.</w:t>
            </w:r>
          </w:p>
        </w:tc>
      </w:tr>
      <w:tr w:rsidR="00410E7F" w14:paraId="650D07A6" w14:textId="77777777" w:rsidTr="00DD59E1">
        <w:tc>
          <w:tcPr>
            <w:tcW w:w="1975" w:type="dxa"/>
            <w:vAlign w:val="center"/>
          </w:tcPr>
          <w:p w14:paraId="455D8683" w14:textId="77F23F27" w:rsidR="00410E7F" w:rsidRDefault="00410E7F" w:rsidP="00DD59E1">
            <w:pPr>
              <w:jc w:val="left"/>
            </w:pPr>
            <w:r>
              <w:rPr>
                <w:b/>
                <w:bCs/>
              </w:rPr>
              <w:t>Author</w:t>
            </w:r>
            <w:r w:rsidRPr="0017600C">
              <w:rPr>
                <w:b/>
                <w:bCs/>
              </w:rPr>
              <w:t xml:space="preserve">: </w:t>
            </w:r>
          </w:p>
        </w:tc>
        <w:tc>
          <w:tcPr>
            <w:tcW w:w="2272" w:type="dxa"/>
            <w:vAlign w:val="center"/>
          </w:tcPr>
          <w:p w14:paraId="2FFE168C" w14:textId="77777777" w:rsidR="00410E7F" w:rsidRDefault="00410E7F" w:rsidP="00DD59E1">
            <w:pPr>
              <w:jc w:val="left"/>
            </w:pPr>
            <w:r w:rsidRPr="0070306F">
              <w:t>Camilo Alcantara</w:t>
            </w:r>
          </w:p>
        </w:tc>
        <w:tc>
          <w:tcPr>
            <w:tcW w:w="2124" w:type="dxa"/>
            <w:vAlign w:val="center"/>
          </w:tcPr>
          <w:p w14:paraId="41B3D339" w14:textId="1B061200" w:rsidR="00410E7F" w:rsidRDefault="00410E7F" w:rsidP="00DD59E1">
            <w:pPr>
              <w:jc w:val="left"/>
            </w:pPr>
            <w:r w:rsidRPr="0017600C">
              <w:rPr>
                <w:b/>
                <w:bCs/>
              </w:rPr>
              <w:t>Time Period</w:t>
            </w:r>
            <w:r w:rsidR="000C7B9C">
              <w:rPr>
                <w:b/>
                <w:bCs/>
              </w:rPr>
              <w:t>:</w:t>
            </w:r>
          </w:p>
        </w:tc>
        <w:tc>
          <w:tcPr>
            <w:tcW w:w="2124" w:type="dxa"/>
            <w:vAlign w:val="center"/>
          </w:tcPr>
          <w:p w14:paraId="2ABB0DCC" w14:textId="77777777" w:rsidR="00410E7F" w:rsidRDefault="00410E7F" w:rsidP="00DD59E1">
            <w:pPr>
              <w:jc w:val="left"/>
            </w:pPr>
            <w:r w:rsidRPr="000F7839">
              <w:t>2004-2006</w:t>
            </w:r>
          </w:p>
        </w:tc>
      </w:tr>
      <w:tr w:rsidR="00410E7F" w14:paraId="11AE9796" w14:textId="77777777" w:rsidTr="00DD59E1">
        <w:tc>
          <w:tcPr>
            <w:tcW w:w="1975" w:type="dxa"/>
            <w:vAlign w:val="center"/>
          </w:tcPr>
          <w:p w14:paraId="3FEB6284" w14:textId="236DA412" w:rsidR="00410E7F" w:rsidRPr="0017600C" w:rsidRDefault="00410E7F" w:rsidP="00DD59E1">
            <w:pPr>
              <w:jc w:val="left"/>
              <w:rPr>
                <w:b/>
                <w:bCs/>
              </w:rPr>
            </w:pPr>
            <w:r w:rsidRPr="0017600C">
              <w:rPr>
                <w:b/>
                <w:bCs/>
              </w:rPr>
              <w:t>Sensor:</w:t>
            </w:r>
          </w:p>
        </w:tc>
        <w:tc>
          <w:tcPr>
            <w:tcW w:w="6520" w:type="dxa"/>
            <w:gridSpan w:val="3"/>
            <w:vAlign w:val="center"/>
          </w:tcPr>
          <w:p w14:paraId="4DA36D8D" w14:textId="105AC081" w:rsidR="00410E7F" w:rsidRDefault="00410E7F" w:rsidP="000C7B9C">
            <w:r w:rsidRPr="000F7839">
              <w:t>MODIS normalized difference vegetation</w:t>
            </w:r>
            <w:r w:rsidR="00800A04">
              <w:t xml:space="preserve"> </w:t>
            </w:r>
            <w:r w:rsidRPr="000F7839">
              <w:t>indices (NDVI) time series data (eight-day composites,</w:t>
            </w:r>
            <w:r w:rsidR="00800A04">
              <w:t xml:space="preserve"> </w:t>
            </w:r>
            <w:r w:rsidRPr="000F7839">
              <w:t>250-m resolution) from Terra (MOD13Q1 version 5) and</w:t>
            </w:r>
            <w:r w:rsidR="00800A04">
              <w:t xml:space="preserve"> </w:t>
            </w:r>
            <w:r w:rsidRPr="000F7839">
              <w:t>Aqua (MYD13Q1 version 5)</w:t>
            </w:r>
            <w:r w:rsidR="00800A04">
              <w:t>.</w:t>
            </w:r>
          </w:p>
        </w:tc>
      </w:tr>
      <w:tr w:rsidR="00410E7F" w14:paraId="0EF52A1B" w14:textId="77777777" w:rsidTr="00DD59E1">
        <w:tc>
          <w:tcPr>
            <w:tcW w:w="1975" w:type="dxa"/>
            <w:vAlign w:val="center"/>
          </w:tcPr>
          <w:p w14:paraId="71FA1567" w14:textId="403C1331" w:rsidR="00410E7F" w:rsidRPr="0017600C" w:rsidRDefault="00410E7F" w:rsidP="00DD59E1">
            <w:pPr>
              <w:jc w:val="left"/>
              <w:rPr>
                <w:b/>
                <w:bCs/>
              </w:rPr>
            </w:pPr>
            <w:r w:rsidRPr="0017600C">
              <w:rPr>
                <w:b/>
                <w:bCs/>
              </w:rPr>
              <w:t xml:space="preserve">Area of interest: </w:t>
            </w:r>
          </w:p>
        </w:tc>
        <w:tc>
          <w:tcPr>
            <w:tcW w:w="6520" w:type="dxa"/>
            <w:gridSpan w:val="3"/>
            <w:vAlign w:val="center"/>
          </w:tcPr>
          <w:p w14:paraId="76755971" w14:textId="0497C379" w:rsidR="00410E7F" w:rsidRDefault="00410E7F" w:rsidP="000C7B9C">
            <w:r w:rsidRPr="000F7839">
              <w:t>Soviet Union (Central and Eastern Europe and the Balkan</w:t>
            </w:r>
            <w:r w:rsidR="00800A04">
              <w:t xml:space="preserve"> </w:t>
            </w:r>
            <w:r w:rsidRPr="000F7839">
              <w:t>Peninsula, including 30 countries fully or partly)</w:t>
            </w:r>
            <w:r w:rsidR="00800A04">
              <w:t>.</w:t>
            </w:r>
          </w:p>
        </w:tc>
      </w:tr>
      <w:tr w:rsidR="00410E7F" w14:paraId="6960D608" w14:textId="77777777" w:rsidTr="00DD59E1">
        <w:tc>
          <w:tcPr>
            <w:tcW w:w="1975" w:type="dxa"/>
            <w:vAlign w:val="center"/>
          </w:tcPr>
          <w:p w14:paraId="6E5D1091" w14:textId="5BB911AC" w:rsidR="00410E7F" w:rsidRPr="0017600C" w:rsidRDefault="00410E7F" w:rsidP="00DD59E1">
            <w:pPr>
              <w:jc w:val="left"/>
              <w:rPr>
                <w:b/>
                <w:bCs/>
              </w:rPr>
            </w:pPr>
            <w:r w:rsidRPr="0017600C">
              <w:rPr>
                <w:b/>
                <w:bCs/>
              </w:rPr>
              <w:t>Objective:</w:t>
            </w:r>
          </w:p>
        </w:tc>
        <w:tc>
          <w:tcPr>
            <w:tcW w:w="6520" w:type="dxa"/>
            <w:gridSpan w:val="3"/>
            <w:vAlign w:val="center"/>
          </w:tcPr>
          <w:p w14:paraId="035184D0" w14:textId="582262CB" w:rsidR="00410E7F" w:rsidRDefault="00410E7F" w:rsidP="000C7B9C">
            <w:r w:rsidRPr="000F7839">
              <w:t>To quantify the extent of</w:t>
            </w:r>
            <w:r>
              <w:t xml:space="preserve"> </w:t>
            </w:r>
            <w:r w:rsidRPr="000F7839">
              <w:t>abandoned farmland, both croplands and pastures, across the Soviet Union</w:t>
            </w:r>
            <w:r w:rsidR="00800A04">
              <w:t>.</w:t>
            </w:r>
          </w:p>
        </w:tc>
      </w:tr>
      <w:tr w:rsidR="00410E7F" w14:paraId="46482FB7" w14:textId="77777777" w:rsidTr="00DD59E1">
        <w:tc>
          <w:tcPr>
            <w:tcW w:w="1975" w:type="dxa"/>
            <w:vAlign w:val="center"/>
          </w:tcPr>
          <w:p w14:paraId="42FFF322" w14:textId="77777777" w:rsidR="00410E7F" w:rsidRPr="0017600C" w:rsidRDefault="00410E7F" w:rsidP="00DD59E1">
            <w:pPr>
              <w:jc w:val="left"/>
              <w:rPr>
                <w:b/>
                <w:bCs/>
              </w:rPr>
            </w:pPr>
            <w:r w:rsidRPr="0017600C">
              <w:rPr>
                <w:b/>
                <w:bCs/>
              </w:rPr>
              <w:t xml:space="preserve">Preprocessing: </w:t>
            </w:r>
          </w:p>
        </w:tc>
        <w:tc>
          <w:tcPr>
            <w:tcW w:w="6520" w:type="dxa"/>
            <w:gridSpan w:val="3"/>
            <w:vAlign w:val="center"/>
          </w:tcPr>
          <w:p w14:paraId="3B1C4321" w14:textId="5EFCC01E" w:rsidR="00410E7F" w:rsidRDefault="00410E7F" w:rsidP="000C7B9C">
            <w:r w:rsidRPr="00982A22">
              <w:t>They applied a Savitsky–Golay</w:t>
            </w:r>
            <w:r w:rsidR="00800A04">
              <w:t xml:space="preserve"> </w:t>
            </w:r>
            <w:r w:rsidRPr="00982A22">
              <w:t>filter to the time series (2003–2009) and used TIMESAT 2.3 to calculate the (1) start of the growing cycle, (2) end of the growing cycle, (3) base NDVI,</w:t>
            </w:r>
            <w:r w:rsidR="00800A04">
              <w:t xml:space="preserve"> </w:t>
            </w:r>
            <w:r w:rsidRPr="00982A22">
              <w:t xml:space="preserve">(4) maximum NDVI, (5) length of the growing cycle, and (6) </w:t>
            </w:r>
            <w:r w:rsidR="00A67644" w:rsidRPr="00982A22">
              <w:t>centre</w:t>
            </w:r>
            <w:r w:rsidRPr="00982A22">
              <w:t xml:space="preserve"> of the growing cycle for each year.</w:t>
            </w:r>
          </w:p>
        </w:tc>
      </w:tr>
      <w:tr w:rsidR="00410E7F" w14:paraId="6CCD6C9D" w14:textId="77777777" w:rsidTr="00DD59E1">
        <w:tc>
          <w:tcPr>
            <w:tcW w:w="1975" w:type="dxa"/>
            <w:vAlign w:val="center"/>
          </w:tcPr>
          <w:p w14:paraId="5A5B5A71" w14:textId="087DB3F3" w:rsidR="00410E7F" w:rsidRPr="0017600C" w:rsidRDefault="00410E7F" w:rsidP="00DD59E1">
            <w:pPr>
              <w:jc w:val="left"/>
              <w:rPr>
                <w:b/>
                <w:bCs/>
              </w:rPr>
            </w:pPr>
            <w:r w:rsidRPr="0017600C">
              <w:rPr>
                <w:b/>
                <w:bCs/>
              </w:rPr>
              <w:t>Method</w:t>
            </w:r>
            <w:r w:rsidR="005A7F45">
              <w:rPr>
                <w:b/>
                <w:bCs/>
              </w:rPr>
              <w:t>:</w:t>
            </w:r>
            <w:r w:rsidRPr="0017600C">
              <w:rPr>
                <w:b/>
                <w:bCs/>
              </w:rPr>
              <w:t xml:space="preserve"> </w:t>
            </w:r>
          </w:p>
        </w:tc>
        <w:tc>
          <w:tcPr>
            <w:tcW w:w="6520" w:type="dxa"/>
            <w:gridSpan w:val="3"/>
            <w:vAlign w:val="center"/>
          </w:tcPr>
          <w:p w14:paraId="7DA98E84" w14:textId="77777777" w:rsidR="00410E7F" w:rsidRDefault="00410E7F" w:rsidP="000C7B9C">
            <w:r w:rsidRPr="00982A22">
              <w:t>For training points, stratified random sample of 1000 MODIS pixels per target class within Landsat map was selected, SVM based on Gaussian Kernal was applied.</w:t>
            </w:r>
          </w:p>
        </w:tc>
      </w:tr>
      <w:tr w:rsidR="00410E7F" w14:paraId="5F42A962" w14:textId="77777777" w:rsidTr="00DD59E1">
        <w:tc>
          <w:tcPr>
            <w:tcW w:w="1975" w:type="dxa"/>
            <w:vAlign w:val="center"/>
          </w:tcPr>
          <w:p w14:paraId="1FCCBD3F" w14:textId="596D2B45" w:rsidR="00410E7F" w:rsidRPr="0017600C" w:rsidRDefault="00410E7F" w:rsidP="00DD59E1">
            <w:pPr>
              <w:jc w:val="left"/>
              <w:rPr>
                <w:b/>
                <w:bCs/>
              </w:rPr>
            </w:pPr>
            <w:r w:rsidRPr="0017600C">
              <w:rPr>
                <w:b/>
                <w:bCs/>
              </w:rPr>
              <w:t xml:space="preserve">Validation: </w:t>
            </w:r>
          </w:p>
        </w:tc>
        <w:tc>
          <w:tcPr>
            <w:tcW w:w="6520" w:type="dxa"/>
            <w:gridSpan w:val="3"/>
            <w:vAlign w:val="center"/>
          </w:tcPr>
          <w:p w14:paraId="0C84D742" w14:textId="77777777" w:rsidR="00410E7F" w:rsidRDefault="00410E7F" w:rsidP="000C7B9C">
            <w:r w:rsidRPr="00982A22">
              <w:t>Visually interpretation using Landsat images, high resolution QuickBird images in Google Earth.</w:t>
            </w:r>
            <w:r>
              <w:t xml:space="preserve"> </w:t>
            </w:r>
          </w:p>
        </w:tc>
      </w:tr>
      <w:tr w:rsidR="00410E7F" w14:paraId="446F6F55" w14:textId="77777777" w:rsidTr="00DD59E1">
        <w:tc>
          <w:tcPr>
            <w:tcW w:w="1975" w:type="dxa"/>
            <w:vAlign w:val="center"/>
          </w:tcPr>
          <w:p w14:paraId="1B690D77" w14:textId="4C21E689" w:rsidR="00410E7F" w:rsidRPr="0017600C" w:rsidRDefault="00410E7F" w:rsidP="00DD59E1">
            <w:pPr>
              <w:jc w:val="left"/>
              <w:rPr>
                <w:b/>
                <w:bCs/>
              </w:rPr>
            </w:pPr>
            <w:r w:rsidRPr="0017600C">
              <w:rPr>
                <w:b/>
                <w:bCs/>
              </w:rPr>
              <w:t xml:space="preserve">Results: </w:t>
            </w:r>
          </w:p>
        </w:tc>
        <w:tc>
          <w:tcPr>
            <w:tcW w:w="6520" w:type="dxa"/>
            <w:gridSpan w:val="3"/>
            <w:vAlign w:val="center"/>
          </w:tcPr>
          <w:p w14:paraId="2836412F" w14:textId="752B54A0" w:rsidR="00410E7F" w:rsidRDefault="00410E7F" w:rsidP="000C7B9C">
            <w:r w:rsidRPr="00982A22">
              <w:t xml:space="preserve">Largest area of </w:t>
            </w:r>
            <w:r w:rsidR="00A67644" w:rsidRPr="00982A22">
              <w:t>abandoned</w:t>
            </w:r>
            <w:r w:rsidRPr="00982A22">
              <w:t xml:space="preserve"> farmland </w:t>
            </w:r>
            <w:r w:rsidR="00A67644" w:rsidRPr="00982A22">
              <w:t>occurred</w:t>
            </w:r>
            <w:r w:rsidRPr="00982A22">
              <w:t xml:space="preserve"> in Russia with 61% between 2003 to 2006</w:t>
            </w:r>
          </w:p>
        </w:tc>
      </w:tr>
    </w:tbl>
    <w:p w14:paraId="020EDFC2" w14:textId="77777777" w:rsidR="00410E7F" w:rsidRDefault="00410E7F" w:rsidP="00410E7F"/>
    <w:tbl>
      <w:tblPr>
        <w:tblStyle w:val="TableGrid"/>
        <w:tblW w:w="0" w:type="auto"/>
        <w:tblLook w:val="04A0" w:firstRow="1" w:lastRow="0" w:firstColumn="1" w:lastColumn="0" w:noHBand="0" w:noVBand="1"/>
      </w:tblPr>
      <w:tblGrid>
        <w:gridCol w:w="1975"/>
        <w:gridCol w:w="2272"/>
        <w:gridCol w:w="2124"/>
        <w:gridCol w:w="2124"/>
      </w:tblGrid>
      <w:tr w:rsidR="00410E7F" w14:paraId="6D2DAE39" w14:textId="77777777" w:rsidTr="00DD59E1">
        <w:tc>
          <w:tcPr>
            <w:tcW w:w="1975" w:type="dxa"/>
            <w:vAlign w:val="center"/>
          </w:tcPr>
          <w:p w14:paraId="1311F83B" w14:textId="4B95E1E5" w:rsidR="00410E7F" w:rsidRPr="0017600C" w:rsidRDefault="00410E7F" w:rsidP="00DD59E1">
            <w:pPr>
              <w:jc w:val="left"/>
              <w:rPr>
                <w:b/>
                <w:bCs/>
              </w:rPr>
            </w:pPr>
            <w:r w:rsidRPr="0017600C">
              <w:rPr>
                <w:b/>
                <w:bCs/>
              </w:rPr>
              <w:t xml:space="preserve">Title: </w:t>
            </w:r>
          </w:p>
        </w:tc>
        <w:tc>
          <w:tcPr>
            <w:tcW w:w="6520" w:type="dxa"/>
            <w:gridSpan w:val="3"/>
            <w:vAlign w:val="center"/>
          </w:tcPr>
          <w:p w14:paraId="336CBA23" w14:textId="77777777" w:rsidR="00410E7F" w:rsidRDefault="00410E7F" w:rsidP="00DD59E1">
            <w:pPr>
              <w:jc w:val="left"/>
            </w:pPr>
            <w:r w:rsidRPr="00982A22">
              <w:t>Mapping the timing of cropland abandonment and recultivation in northern Kazakhstan using annual Landsat time series</w:t>
            </w:r>
          </w:p>
        </w:tc>
      </w:tr>
      <w:tr w:rsidR="00410E7F" w14:paraId="53464116" w14:textId="77777777" w:rsidTr="00DD59E1">
        <w:tc>
          <w:tcPr>
            <w:tcW w:w="1975" w:type="dxa"/>
            <w:vAlign w:val="center"/>
          </w:tcPr>
          <w:p w14:paraId="0C81B4ED" w14:textId="5007FD02" w:rsidR="00410E7F" w:rsidRDefault="00410E7F" w:rsidP="00DD59E1">
            <w:pPr>
              <w:jc w:val="left"/>
            </w:pPr>
            <w:r>
              <w:rPr>
                <w:b/>
                <w:bCs/>
              </w:rPr>
              <w:t>Author</w:t>
            </w:r>
            <w:r w:rsidRPr="0017600C">
              <w:rPr>
                <w:b/>
                <w:bCs/>
              </w:rPr>
              <w:t xml:space="preserve">: </w:t>
            </w:r>
          </w:p>
        </w:tc>
        <w:tc>
          <w:tcPr>
            <w:tcW w:w="2272" w:type="dxa"/>
            <w:vAlign w:val="center"/>
          </w:tcPr>
          <w:p w14:paraId="67069115" w14:textId="77777777" w:rsidR="00410E7F" w:rsidRDefault="00410E7F" w:rsidP="00DD59E1">
            <w:pPr>
              <w:jc w:val="left"/>
            </w:pPr>
            <w:r w:rsidRPr="003563E4">
              <w:t>Andrey Dara</w:t>
            </w:r>
          </w:p>
        </w:tc>
        <w:tc>
          <w:tcPr>
            <w:tcW w:w="2124" w:type="dxa"/>
            <w:vAlign w:val="center"/>
          </w:tcPr>
          <w:p w14:paraId="01F8BA2F" w14:textId="2A0F848D" w:rsidR="00410E7F" w:rsidRDefault="00410E7F" w:rsidP="00DD59E1">
            <w:pPr>
              <w:jc w:val="left"/>
            </w:pPr>
            <w:r w:rsidRPr="0017600C">
              <w:rPr>
                <w:b/>
                <w:bCs/>
              </w:rPr>
              <w:t>Time Period:</w:t>
            </w:r>
          </w:p>
        </w:tc>
        <w:tc>
          <w:tcPr>
            <w:tcW w:w="2124" w:type="dxa"/>
            <w:vAlign w:val="center"/>
          </w:tcPr>
          <w:p w14:paraId="3E0B5199" w14:textId="7E942C70" w:rsidR="00410E7F" w:rsidRDefault="00410E7F" w:rsidP="00DD59E1">
            <w:pPr>
              <w:jc w:val="left"/>
            </w:pPr>
            <w:r w:rsidRPr="00982A22">
              <w:t xml:space="preserve"> 1988</w:t>
            </w:r>
            <w:r w:rsidR="00800A04">
              <w:t xml:space="preserve"> - </w:t>
            </w:r>
            <w:r w:rsidRPr="00982A22">
              <w:t>2013</w:t>
            </w:r>
          </w:p>
        </w:tc>
      </w:tr>
      <w:tr w:rsidR="00410E7F" w14:paraId="0056906A" w14:textId="77777777" w:rsidTr="00DD59E1">
        <w:tc>
          <w:tcPr>
            <w:tcW w:w="1975" w:type="dxa"/>
            <w:vAlign w:val="center"/>
          </w:tcPr>
          <w:p w14:paraId="493BC60E" w14:textId="5D82285E" w:rsidR="00410E7F" w:rsidRPr="0017600C" w:rsidRDefault="00410E7F" w:rsidP="00DD59E1">
            <w:pPr>
              <w:jc w:val="left"/>
              <w:rPr>
                <w:b/>
                <w:bCs/>
              </w:rPr>
            </w:pPr>
            <w:r w:rsidRPr="0017600C">
              <w:rPr>
                <w:b/>
                <w:bCs/>
              </w:rPr>
              <w:t>Sensor:</w:t>
            </w:r>
          </w:p>
        </w:tc>
        <w:tc>
          <w:tcPr>
            <w:tcW w:w="6520" w:type="dxa"/>
            <w:gridSpan w:val="3"/>
            <w:vAlign w:val="center"/>
          </w:tcPr>
          <w:p w14:paraId="1529D17E" w14:textId="77777777" w:rsidR="00410E7F" w:rsidRPr="00267EC7" w:rsidRDefault="00410E7F" w:rsidP="00DD59E1">
            <w:pPr>
              <w:jc w:val="left"/>
            </w:pPr>
            <w:r w:rsidRPr="00982A22">
              <w:t>Landsat TM/ETM + OLI from USGS and ESA for years between 1984 and 2016</w:t>
            </w:r>
          </w:p>
        </w:tc>
      </w:tr>
      <w:tr w:rsidR="00410E7F" w14:paraId="37B70B8B" w14:textId="77777777" w:rsidTr="00DD59E1">
        <w:tc>
          <w:tcPr>
            <w:tcW w:w="1975" w:type="dxa"/>
            <w:vAlign w:val="center"/>
          </w:tcPr>
          <w:p w14:paraId="13EEEA7B" w14:textId="6553748A" w:rsidR="00410E7F" w:rsidRPr="0017600C" w:rsidRDefault="00410E7F" w:rsidP="00DD59E1">
            <w:pPr>
              <w:jc w:val="left"/>
              <w:rPr>
                <w:b/>
                <w:bCs/>
              </w:rPr>
            </w:pPr>
            <w:r w:rsidRPr="0017600C">
              <w:rPr>
                <w:b/>
                <w:bCs/>
              </w:rPr>
              <w:lastRenderedPageBreak/>
              <w:t xml:space="preserve">Area of interest: </w:t>
            </w:r>
          </w:p>
        </w:tc>
        <w:tc>
          <w:tcPr>
            <w:tcW w:w="6520" w:type="dxa"/>
            <w:gridSpan w:val="3"/>
            <w:vAlign w:val="center"/>
          </w:tcPr>
          <w:p w14:paraId="4FA63E76" w14:textId="77777777" w:rsidR="00410E7F" w:rsidRDefault="00410E7F" w:rsidP="00DD59E1">
            <w:pPr>
              <w:jc w:val="left"/>
            </w:pPr>
            <w:r w:rsidRPr="0070306F">
              <w:t>Kostanay Oblast in northern Kazakhstan and considerably smaller border areas of Russia.</w:t>
            </w:r>
          </w:p>
        </w:tc>
      </w:tr>
      <w:tr w:rsidR="00410E7F" w14:paraId="7BA64B0A" w14:textId="77777777" w:rsidTr="00DD59E1">
        <w:tc>
          <w:tcPr>
            <w:tcW w:w="1975" w:type="dxa"/>
            <w:vAlign w:val="center"/>
          </w:tcPr>
          <w:p w14:paraId="044294EA" w14:textId="4DAABC88" w:rsidR="00410E7F" w:rsidRPr="0017600C" w:rsidRDefault="00410E7F" w:rsidP="00DD59E1">
            <w:pPr>
              <w:jc w:val="left"/>
              <w:rPr>
                <w:b/>
                <w:bCs/>
              </w:rPr>
            </w:pPr>
            <w:r w:rsidRPr="0017600C">
              <w:rPr>
                <w:b/>
                <w:bCs/>
              </w:rPr>
              <w:t>Objective:</w:t>
            </w:r>
          </w:p>
        </w:tc>
        <w:tc>
          <w:tcPr>
            <w:tcW w:w="6520" w:type="dxa"/>
            <w:gridSpan w:val="3"/>
            <w:vAlign w:val="center"/>
          </w:tcPr>
          <w:p w14:paraId="09577814" w14:textId="77777777" w:rsidR="00410E7F" w:rsidRDefault="00410E7F" w:rsidP="00DD59E1">
            <w:pPr>
              <w:jc w:val="left"/>
            </w:pPr>
            <w:r w:rsidRPr="0070306F">
              <w:t>To develop a test a trajectory based mapping of cropland abandonment and recultivation in Eurasia's stepps focusing on northern Kazakhstan using Landsat imagery.</w:t>
            </w:r>
          </w:p>
        </w:tc>
      </w:tr>
      <w:tr w:rsidR="00410E7F" w14:paraId="3AA221DD" w14:textId="77777777" w:rsidTr="00DD59E1">
        <w:tc>
          <w:tcPr>
            <w:tcW w:w="1975" w:type="dxa"/>
            <w:vAlign w:val="center"/>
          </w:tcPr>
          <w:p w14:paraId="3599AC2E" w14:textId="77777777" w:rsidR="00410E7F" w:rsidRPr="0017600C" w:rsidRDefault="00410E7F" w:rsidP="00DD59E1">
            <w:pPr>
              <w:jc w:val="left"/>
              <w:rPr>
                <w:b/>
                <w:bCs/>
              </w:rPr>
            </w:pPr>
            <w:r w:rsidRPr="0017600C">
              <w:rPr>
                <w:b/>
                <w:bCs/>
              </w:rPr>
              <w:t xml:space="preserve">Preprocessing: </w:t>
            </w:r>
          </w:p>
        </w:tc>
        <w:tc>
          <w:tcPr>
            <w:tcW w:w="6520" w:type="dxa"/>
            <w:gridSpan w:val="3"/>
            <w:vAlign w:val="center"/>
          </w:tcPr>
          <w:p w14:paraId="636F29C4" w14:textId="21D3A2D9" w:rsidR="00410E7F" w:rsidRDefault="00800A04" w:rsidP="00E12FD9">
            <w:r w:rsidRPr="00800A04">
              <w:t>To begin, they used an AROP (Automated precise registration and orthocorrection software) to match ESA data with USGS data. Following that, the Function of Mask (FMask) technique is used to mask clouds and clouds shadows. For atmospheric correction, Landsat Ecosystem Disturbance Adaptive Processing System (LEDAPS) was used.</w:t>
            </w:r>
          </w:p>
        </w:tc>
      </w:tr>
      <w:tr w:rsidR="00410E7F" w14:paraId="12156429" w14:textId="77777777" w:rsidTr="00DD59E1">
        <w:tc>
          <w:tcPr>
            <w:tcW w:w="1975" w:type="dxa"/>
            <w:vAlign w:val="center"/>
          </w:tcPr>
          <w:p w14:paraId="78F9F712" w14:textId="71D24932" w:rsidR="00410E7F" w:rsidRPr="0017600C" w:rsidRDefault="00410E7F" w:rsidP="00DD59E1">
            <w:pPr>
              <w:jc w:val="left"/>
              <w:rPr>
                <w:b/>
                <w:bCs/>
              </w:rPr>
            </w:pPr>
            <w:r w:rsidRPr="0017600C">
              <w:rPr>
                <w:b/>
                <w:bCs/>
              </w:rPr>
              <w:t>Method</w:t>
            </w:r>
            <w:r w:rsidR="000C7B9C">
              <w:rPr>
                <w:b/>
                <w:bCs/>
              </w:rPr>
              <w:t>:</w:t>
            </w:r>
            <w:r w:rsidRPr="0017600C">
              <w:rPr>
                <w:b/>
                <w:bCs/>
              </w:rPr>
              <w:t xml:space="preserve"> </w:t>
            </w:r>
          </w:p>
        </w:tc>
        <w:tc>
          <w:tcPr>
            <w:tcW w:w="6520" w:type="dxa"/>
            <w:gridSpan w:val="3"/>
            <w:vAlign w:val="center"/>
          </w:tcPr>
          <w:p w14:paraId="28885AF0" w14:textId="72E9FC45" w:rsidR="00410E7F" w:rsidRDefault="00410E7F" w:rsidP="00E12FD9">
            <w:r w:rsidRPr="0070306F">
              <w:t>To compensate data scarcity, they have used a temporal window of three years to generate spectral variability metrics. Within each moving window, they derived the</w:t>
            </w:r>
            <w:r>
              <w:t xml:space="preserve"> </w:t>
            </w:r>
            <w:r w:rsidRPr="0070306F">
              <w:t>per-pixel minimum, median, maximum, mean, standard deviation, and</w:t>
            </w:r>
            <w:r>
              <w:t xml:space="preserve"> </w:t>
            </w:r>
            <w:r w:rsidRPr="0070306F">
              <w:t>percentiles (5, 25, 75, and 95) for the red, green, blue, NIR,</w:t>
            </w:r>
            <w:r>
              <w:t xml:space="preserve"> </w:t>
            </w:r>
            <w:r w:rsidRPr="0070306F">
              <w:t>SWIR1, and</w:t>
            </w:r>
            <w:r>
              <w:t xml:space="preserve"> </w:t>
            </w:r>
            <w:r w:rsidRPr="0070306F">
              <w:t>SWIR2 bands. In addition, they also calculated the Normalized Difference</w:t>
            </w:r>
            <w:r>
              <w:t xml:space="preserve"> </w:t>
            </w:r>
            <w:r w:rsidRPr="0070306F">
              <w:t>Vegetation Index (NDVI), the Normalized Burn Ratio (NBR) and the</w:t>
            </w:r>
            <w:r>
              <w:t xml:space="preserve"> </w:t>
            </w:r>
            <w:r w:rsidRPr="0070306F">
              <w:t>Modified Soil-Adjusted Vegetation Index (MSAVI2) from which they derived the same metrics as for the six Landsat bands. Has used RF classification of cropland and non cropland areas</w:t>
            </w:r>
            <w:r w:rsidR="00800A04">
              <w:t>. T</w:t>
            </w:r>
            <w:r w:rsidRPr="0070306F">
              <w:t xml:space="preserve">hey trained RF model with reference data collected over stable croplands(areas that were permanently </w:t>
            </w:r>
            <w:r w:rsidR="00A67644" w:rsidRPr="0070306F">
              <w:t>cropped</w:t>
            </w:r>
            <w:r w:rsidRPr="0070306F">
              <w:t xml:space="preserve"> between 1985 to 2015) and stable non croplands(areas that were never cropped) based on visual interpretation of Landsat time series</w:t>
            </w:r>
            <w:r w:rsidR="00800A04">
              <w:t xml:space="preserve"> and </w:t>
            </w:r>
            <w:r w:rsidRPr="0070306F">
              <w:t>used a change detection algorithm LandTrendr that determines goodness of fit.</w:t>
            </w:r>
          </w:p>
        </w:tc>
      </w:tr>
      <w:tr w:rsidR="00410E7F" w14:paraId="7BA05B5E" w14:textId="77777777" w:rsidTr="00DD59E1">
        <w:tc>
          <w:tcPr>
            <w:tcW w:w="1975" w:type="dxa"/>
            <w:vAlign w:val="center"/>
          </w:tcPr>
          <w:p w14:paraId="59B02A7F" w14:textId="1215B554" w:rsidR="00410E7F" w:rsidRPr="0017600C" w:rsidRDefault="00410E7F" w:rsidP="00DD59E1">
            <w:pPr>
              <w:jc w:val="left"/>
              <w:rPr>
                <w:b/>
                <w:bCs/>
              </w:rPr>
            </w:pPr>
            <w:r w:rsidRPr="0017600C">
              <w:rPr>
                <w:b/>
                <w:bCs/>
              </w:rPr>
              <w:t>Validation</w:t>
            </w:r>
            <w:r w:rsidR="000C7B9C">
              <w:rPr>
                <w:b/>
                <w:bCs/>
              </w:rPr>
              <w:t>:</w:t>
            </w:r>
            <w:r w:rsidRPr="0017600C">
              <w:rPr>
                <w:b/>
                <w:bCs/>
              </w:rPr>
              <w:t xml:space="preserve"> </w:t>
            </w:r>
          </w:p>
        </w:tc>
        <w:tc>
          <w:tcPr>
            <w:tcW w:w="6520" w:type="dxa"/>
            <w:gridSpan w:val="3"/>
            <w:vAlign w:val="center"/>
          </w:tcPr>
          <w:p w14:paraId="38ADB909" w14:textId="7C2DF7A5" w:rsidR="00410E7F" w:rsidRDefault="00800A04" w:rsidP="00E12FD9">
            <w:r w:rsidRPr="00800A04">
              <w:t>It's based on a stratified-random selection of validation points produced from visually evaluating the Landsat time series and, if available, high-resolution imagery in Google Earth. It also used a fuzzy validation strategy to account for progressive spectral change, with a confidence interval of +/- 1 year.</w:t>
            </w:r>
          </w:p>
        </w:tc>
      </w:tr>
      <w:tr w:rsidR="00410E7F" w14:paraId="000BE1AE" w14:textId="77777777" w:rsidTr="00DD59E1">
        <w:tc>
          <w:tcPr>
            <w:tcW w:w="1975" w:type="dxa"/>
            <w:vAlign w:val="center"/>
          </w:tcPr>
          <w:p w14:paraId="51DE21D4" w14:textId="7A295554" w:rsidR="00410E7F" w:rsidRPr="0017600C" w:rsidRDefault="00410E7F" w:rsidP="00DD59E1">
            <w:pPr>
              <w:jc w:val="left"/>
              <w:rPr>
                <w:b/>
                <w:bCs/>
              </w:rPr>
            </w:pPr>
            <w:r w:rsidRPr="0017600C">
              <w:rPr>
                <w:b/>
                <w:bCs/>
              </w:rPr>
              <w:t>Results</w:t>
            </w:r>
            <w:r w:rsidR="000C7B9C">
              <w:rPr>
                <w:b/>
                <w:bCs/>
              </w:rPr>
              <w:t>:</w:t>
            </w:r>
            <w:r w:rsidRPr="0017600C">
              <w:rPr>
                <w:b/>
                <w:bCs/>
              </w:rPr>
              <w:t xml:space="preserve"> </w:t>
            </w:r>
          </w:p>
        </w:tc>
        <w:tc>
          <w:tcPr>
            <w:tcW w:w="6520" w:type="dxa"/>
            <w:gridSpan w:val="3"/>
            <w:vAlign w:val="center"/>
          </w:tcPr>
          <w:p w14:paraId="51C4A572" w14:textId="77777777" w:rsidR="00410E7F" w:rsidRDefault="00410E7F" w:rsidP="00DD59E1">
            <w:pPr>
              <w:jc w:val="left"/>
            </w:pPr>
            <w:r w:rsidRPr="0070306F">
              <w:t>Has achieved overall accuracy of 88.8 %</w:t>
            </w:r>
            <w:r>
              <w:t xml:space="preserve"> using confusion matrix.</w:t>
            </w:r>
          </w:p>
        </w:tc>
      </w:tr>
    </w:tbl>
    <w:p w14:paraId="7F5B59F3" w14:textId="77777777" w:rsidR="00410E7F" w:rsidRPr="001C6924" w:rsidRDefault="00410E7F" w:rsidP="00417F50"/>
    <w:sectPr w:rsidR="00410E7F" w:rsidRPr="001C6924" w:rsidSect="0032515B">
      <w:headerReference w:type="default" r:id="rId190"/>
      <w:footerReference w:type="default" r:id="rId191"/>
      <w:headerReference w:type="first" r:id="rId192"/>
      <w:footerReference w:type="first" r:id="rId193"/>
      <w:pgSz w:w="11907" w:h="16839" w:code="9"/>
      <w:pgMar w:top="1701" w:right="1701" w:bottom="1701" w:left="1701"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14AC6" w14:textId="77777777" w:rsidR="000455DA" w:rsidRDefault="000455DA" w:rsidP="00D21C20">
      <w:pPr>
        <w:spacing w:before="0" w:after="0" w:line="240" w:lineRule="auto"/>
      </w:pPr>
      <w:r>
        <w:separator/>
      </w:r>
    </w:p>
  </w:endnote>
  <w:endnote w:type="continuationSeparator" w:id="0">
    <w:p w14:paraId="1AB33FE5" w14:textId="77777777" w:rsidR="000455DA" w:rsidRDefault="000455DA" w:rsidP="00D21C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 w:name="PT Sans">
    <w:charset w:val="00"/>
    <w:family w:val="swiss"/>
    <w:pitch w:val="variable"/>
    <w:sig w:usb0="A00002EF" w:usb1="5000204B" w:usb2="00000000" w:usb3="00000000" w:csb0="00000097" w:csb1="00000000"/>
  </w:font>
  <w:font w:name="Georgia">
    <w:panose1 w:val="02040502050405020303"/>
    <w:charset w:val="A1"/>
    <w:family w:val="roman"/>
    <w:pitch w:val="variable"/>
    <w:sig w:usb0="00000287" w:usb1="00000000" w:usb2="00000000" w:usb3="00000000" w:csb0="0000009F" w:csb1="00000000"/>
  </w:font>
  <w:font w:name="docs-Calib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D304" w14:textId="21784C9B" w:rsidR="00C76893" w:rsidRDefault="00C76893" w:rsidP="00DC774D">
    <w:pPr>
      <w:jc w:val="center"/>
    </w:pPr>
    <w:r w:rsidRPr="00691395">
      <w:rPr>
        <w:sz w:val="20"/>
        <w:szCs w:val="20"/>
      </w:rPr>
      <w:t>[</w:t>
    </w:r>
    <w:r w:rsidRPr="00691395">
      <w:rPr>
        <w:sz w:val="20"/>
        <w:szCs w:val="20"/>
      </w:rPr>
      <w:fldChar w:fldCharType="begin"/>
    </w:r>
    <w:r w:rsidRPr="00691395">
      <w:rPr>
        <w:sz w:val="20"/>
        <w:szCs w:val="20"/>
      </w:rPr>
      <w:instrText xml:space="preserve"> PAGE   \* MERGEFORMAT </w:instrText>
    </w:r>
    <w:r w:rsidRPr="00691395">
      <w:rPr>
        <w:sz w:val="20"/>
        <w:szCs w:val="20"/>
      </w:rPr>
      <w:fldChar w:fldCharType="separate"/>
    </w:r>
    <w:r w:rsidR="00F933C7">
      <w:rPr>
        <w:noProof/>
        <w:sz w:val="20"/>
        <w:szCs w:val="20"/>
      </w:rPr>
      <w:t>21</w:t>
    </w:r>
    <w:r w:rsidRPr="00691395">
      <w:rPr>
        <w:sz w:val="20"/>
        <w:szCs w:val="20"/>
      </w:rPr>
      <w:fldChar w:fldCharType="end"/>
    </w:r>
    <w:r>
      <w:rPr>
        <w:sz w:val="20"/>
        <w:szCs w:val="20"/>
        <w:lang w:val="el-GR"/>
      </w:rPr>
      <w:t>|</w: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F933C7">
      <w:rPr>
        <w:noProof/>
        <w:sz w:val="20"/>
        <w:szCs w:val="20"/>
      </w:rPr>
      <w:t>119</w:t>
    </w:r>
    <w:r>
      <w:rPr>
        <w:noProof/>
        <w:sz w:val="20"/>
        <w:szCs w:val="20"/>
      </w:rPr>
      <w:fldChar w:fldCharType="end"/>
    </w:r>
    <w:r w:rsidRPr="00691395">
      <w:rPr>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5440E" w14:textId="1126801D" w:rsidR="00C76893" w:rsidRPr="00EA051F" w:rsidRDefault="00C76893" w:rsidP="007630BF">
    <w:pPr>
      <w:pStyle w:val="Footer"/>
      <w:pBdr>
        <w:top w:val="single" w:sz="4" w:space="1" w:color="auto"/>
      </w:pBdr>
      <w:jc w:val="center"/>
      <w:rPr>
        <w:sz w:val="20"/>
      </w:rPr>
    </w:pPr>
    <w:bookmarkStart w:id="33" w:name="_Hlk91743185"/>
    <w:r>
      <w:rPr>
        <w:sz w:val="20"/>
      </w:rPr>
      <w:t xml:space="preserve">Deliverable D5.1 </w:t>
    </w:r>
    <w:r w:rsidRPr="00157BBF">
      <w:rPr>
        <w:sz w:val="20"/>
      </w:rPr>
      <w:t>reflects only the authors</w:t>
    </w:r>
    <w:r>
      <w:rPr>
        <w:sz w:val="20"/>
      </w:rPr>
      <w:t>’</w:t>
    </w:r>
    <w:r w:rsidRPr="00157BBF">
      <w:rPr>
        <w:sz w:val="20"/>
      </w:rPr>
      <w:t xml:space="preserve"> view</w:t>
    </w:r>
    <w:r>
      <w:rPr>
        <w:sz w:val="20"/>
      </w:rPr>
      <w:t>s,</w:t>
    </w:r>
    <w:r w:rsidRPr="00157BBF">
      <w:rPr>
        <w:sz w:val="20"/>
      </w:rPr>
      <w:t xml:space="preserve"> and the</w:t>
    </w:r>
    <w:r>
      <w:rPr>
        <w:sz w:val="20"/>
      </w:rPr>
      <w:t xml:space="preserve"> </w:t>
    </w:r>
    <w:r w:rsidRPr="00157BBF">
      <w:rPr>
        <w:sz w:val="20"/>
      </w:rPr>
      <w:t>Agency is not responsible for any use that may be made of the information it contains.</w:t>
    </w:r>
  </w:p>
  <w:bookmarkEnd w:id="33"/>
  <w:p w14:paraId="3DA46900" w14:textId="77777777" w:rsidR="00C76893" w:rsidRPr="000909EF" w:rsidRDefault="00C76893" w:rsidP="000909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2DAD" w14:textId="6B984853" w:rsidR="00C76893" w:rsidRDefault="00C76893" w:rsidP="00DC774D">
    <w:pPr>
      <w:jc w:val="center"/>
    </w:pPr>
    <w:r w:rsidRPr="00691395">
      <w:rPr>
        <w:sz w:val="20"/>
        <w:szCs w:val="20"/>
      </w:rPr>
      <w:t>[</w:t>
    </w:r>
    <w:r w:rsidRPr="00691395">
      <w:rPr>
        <w:sz w:val="20"/>
        <w:szCs w:val="20"/>
      </w:rPr>
      <w:fldChar w:fldCharType="begin"/>
    </w:r>
    <w:r w:rsidRPr="00691395">
      <w:rPr>
        <w:sz w:val="20"/>
        <w:szCs w:val="20"/>
      </w:rPr>
      <w:instrText xml:space="preserve"> PAGE   \* MERGEFORMAT </w:instrText>
    </w:r>
    <w:r w:rsidRPr="00691395">
      <w:rPr>
        <w:sz w:val="20"/>
        <w:szCs w:val="20"/>
      </w:rPr>
      <w:fldChar w:fldCharType="separate"/>
    </w:r>
    <w:r w:rsidR="00F933C7">
      <w:rPr>
        <w:noProof/>
        <w:sz w:val="20"/>
        <w:szCs w:val="20"/>
      </w:rPr>
      <w:t>119</w:t>
    </w:r>
    <w:r w:rsidRPr="00691395">
      <w:rPr>
        <w:sz w:val="20"/>
        <w:szCs w:val="20"/>
      </w:rPr>
      <w:fldChar w:fldCharType="end"/>
    </w:r>
    <w:r>
      <w:rPr>
        <w:sz w:val="20"/>
        <w:szCs w:val="20"/>
        <w:lang w:val="el-GR"/>
      </w:rPr>
      <w:t>|</w: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F933C7">
      <w:rPr>
        <w:noProof/>
        <w:sz w:val="20"/>
        <w:szCs w:val="20"/>
      </w:rPr>
      <w:t>119</w:t>
    </w:r>
    <w:r>
      <w:rPr>
        <w:noProof/>
        <w:sz w:val="20"/>
        <w:szCs w:val="20"/>
      </w:rPr>
      <w:fldChar w:fldCharType="end"/>
    </w:r>
    <w:r w:rsidRPr="00691395">
      <w:rPr>
        <w:sz w:val="20"/>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DE572" w14:textId="77777777" w:rsidR="00C76893" w:rsidRPr="0039315A" w:rsidRDefault="00C76893" w:rsidP="000909EF">
    <w:pPr>
      <w:pStyle w:val="Footer"/>
      <w:pBdr>
        <w:top w:val="single" w:sz="4" w:space="1" w:color="auto"/>
      </w:pBdr>
      <w:jc w:val="center"/>
      <w:rPr>
        <w:sz w:val="20"/>
      </w:rPr>
    </w:pPr>
    <w:r>
      <w:rPr>
        <w:sz w:val="20"/>
      </w:rPr>
      <w:t xml:space="preserve">MAIL </w:t>
    </w:r>
    <w:r w:rsidRPr="0065223A">
      <w:rPr>
        <w:rFonts w:eastAsia="Calibri"/>
        <w:sz w:val="20"/>
      </w:rPr>
      <w:t>project has received funding from the European Union’s Horizon 2020 research and innovation programme under the Marie Skłodowska-Curie grant agreement No 823805</w:t>
    </w:r>
    <w:r>
      <w:rPr>
        <w:sz w:val="20"/>
      </w:rPr>
      <w:t>; [H2020 MSCA RISE 2018</w:t>
    </w:r>
    <w:r w:rsidRPr="0039315A">
      <w:rPr>
        <w:sz w:val="20"/>
      </w:rPr>
      <w:t>]</w:t>
    </w:r>
  </w:p>
  <w:p w14:paraId="6B684185" w14:textId="77777777" w:rsidR="00C76893" w:rsidRPr="000909EF" w:rsidRDefault="00C76893" w:rsidP="00090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83A8D" w14:textId="77777777" w:rsidR="000455DA" w:rsidRDefault="000455DA" w:rsidP="00D21C20">
      <w:pPr>
        <w:spacing w:before="0" w:after="0" w:line="240" w:lineRule="auto"/>
      </w:pPr>
      <w:r>
        <w:separator/>
      </w:r>
    </w:p>
  </w:footnote>
  <w:footnote w:type="continuationSeparator" w:id="0">
    <w:p w14:paraId="2E90BED3" w14:textId="77777777" w:rsidR="000455DA" w:rsidRDefault="000455DA" w:rsidP="00D21C20">
      <w:pPr>
        <w:spacing w:before="0" w:after="0" w:line="240" w:lineRule="auto"/>
      </w:pPr>
      <w:r>
        <w:continuationSeparator/>
      </w:r>
    </w:p>
  </w:footnote>
  <w:footnote w:id="1">
    <w:p w14:paraId="144AE238" w14:textId="77777777" w:rsidR="00C76893" w:rsidRPr="00C60499" w:rsidRDefault="00C76893" w:rsidP="000909EF">
      <w:pPr>
        <w:spacing w:before="0" w:after="0" w:line="240" w:lineRule="auto"/>
      </w:pPr>
      <w:r>
        <w:rPr>
          <w:rStyle w:val="FootnoteReference"/>
        </w:rPr>
        <w:footnoteRef/>
      </w:r>
      <w:r>
        <w:t xml:space="preserve"> </w:t>
      </w:r>
      <w:r w:rsidRPr="00C60499">
        <w:rPr>
          <w:rStyle w:val="Strong"/>
          <w:sz w:val="20"/>
        </w:rPr>
        <w:t>R</w:t>
      </w:r>
      <w:r w:rsidRPr="00C60499">
        <w:rPr>
          <w:sz w:val="20"/>
        </w:rPr>
        <w:t xml:space="preserve"> = Report, </w:t>
      </w:r>
      <w:r w:rsidRPr="00C60499">
        <w:rPr>
          <w:rStyle w:val="Strong"/>
          <w:sz w:val="20"/>
        </w:rPr>
        <w:t>P</w:t>
      </w:r>
      <w:r w:rsidRPr="00C60499">
        <w:rPr>
          <w:sz w:val="20"/>
        </w:rPr>
        <w:t xml:space="preserve"> = Prototype, </w:t>
      </w:r>
      <w:r w:rsidRPr="00C60499">
        <w:rPr>
          <w:rStyle w:val="Strong"/>
          <w:sz w:val="20"/>
        </w:rPr>
        <w:t>D</w:t>
      </w:r>
      <w:r w:rsidRPr="00C60499">
        <w:rPr>
          <w:sz w:val="20"/>
        </w:rPr>
        <w:t xml:space="preserve"> = Demonstrator, </w:t>
      </w:r>
      <w:r w:rsidRPr="00C60499">
        <w:rPr>
          <w:rStyle w:val="Strong"/>
          <w:sz w:val="20"/>
        </w:rPr>
        <w:t>O</w:t>
      </w:r>
      <w:r w:rsidRPr="00C60499">
        <w:rPr>
          <w:sz w:val="20"/>
        </w:rPr>
        <w:t xml:space="preserve"> = Other</w:t>
      </w:r>
    </w:p>
  </w:footnote>
  <w:footnote w:id="2">
    <w:p w14:paraId="17D54980" w14:textId="77777777" w:rsidR="00C76893" w:rsidRPr="00C60499" w:rsidRDefault="00C76893" w:rsidP="000909EF">
      <w:pPr>
        <w:spacing w:before="0" w:after="0" w:line="240" w:lineRule="auto"/>
        <w:rPr>
          <w:sz w:val="20"/>
        </w:rPr>
      </w:pPr>
      <w:r>
        <w:rPr>
          <w:rStyle w:val="FootnoteReference"/>
        </w:rPr>
        <w:footnoteRef/>
      </w:r>
      <w:r>
        <w:t xml:space="preserve"> </w:t>
      </w:r>
      <w:r w:rsidRPr="00C60499">
        <w:rPr>
          <w:rStyle w:val="Strong"/>
          <w:sz w:val="20"/>
        </w:rPr>
        <w:t>PU</w:t>
      </w:r>
      <w:r w:rsidRPr="00C60499">
        <w:rPr>
          <w:sz w:val="20"/>
        </w:rPr>
        <w:t xml:space="preserve"> = Public, </w:t>
      </w:r>
      <w:r w:rsidRPr="00C60499">
        <w:rPr>
          <w:rStyle w:val="Strong"/>
          <w:sz w:val="20"/>
        </w:rPr>
        <w:t>PP</w:t>
      </w:r>
      <w:r w:rsidRPr="00C60499">
        <w:rPr>
          <w:sz w:val="20"/>
        </w:rPr>
        <w:t xml:space="preserve"> = Restricted to other programme participants (including the Commission Services), </w:t>
      </w:r>
      <w:r w:rsidRPr="00C60499">
        <w:rPr>
          <w:rStyle w:val="Strong"/>
          <w:sz w:val="20"/>
        </w:rPr>
        <w:t>RE</w:t>
      </w:r>
      <w:r w:rsidRPr="00C60499">
        <w:rPr>
          <w:sz w:val="20"/>
        </w:rPr>
        <w:t xml:space="preserve"> = Restricted to a group specified by the consortium (including the Commission Services), </w:t>
      </w:r>
      <w:r w:rsidRPr="00C60499">
        <w:rPr>
          <w:rStyle w:val="Strong"/>
          <w:sz w:val="20"/>
        </w:rPr>
        <w:t>CO</w:t>
      </w:r>
      <w:r w:rsidRPr="00C60499">
        <w:rPr>
          <w:sz w:val="20"/>
        </w:rPr>
        <w:t xml:space="preserve"> = Confidential, only for members of the consortium (including the Commission Services).</w:t>
      </w:r>
    </w:p>
  </w:footnote>
  <w:footnote w:id="3">
    <w:p w14:paraId="61F20B23" w14:textId="264A453D" w:rsidR="00C76893" w:rsidRPr="00FC5435" w:rsidRDefault="00C76893">
      <w:pPr>
        <w:pStyle w:val="FootnoteText"/>
      </w:pPr>
      <w:r>
        <w:rPr>
          <w:rStyle w:val="FootnoteReference"/>
        </w:rPr>
        <w:footnoteRef/>
      </w:r>
      <w:r>
        <w:t xml:space="preserve"> </w:t>
      </w:r>
      <w:hyperlink r:id="rId1" w:history="1">
        <w:r>
          <w:rPr>
            <w:rStyle w:val="Hyperlink"/>
          </w:rPr>
          <w:t>http://www.fao.org/forestry/sfm/en/</w:t>
        </w:r>
      </w:hyperlink>
    </w:p>
  </w:footnote>
  <w:footnote w:id="4">
    <w:p w14:paraId="11310ADB" w14:textId="77777777" w:rsidR="007D0F98" w:rsidRPr="000D29DE" w:rsidRDefault="007D0F98" w:rsidP="007D0F98">
      <w:pPr>
        <w:pStyle w:val="FootnoteText"/>
      </w:pPr>
      <w:r>
        <w:rPr>
          <w:rStyle w:val="FootnoteReference"/>
        </w:rPr>
        <w:footnoteRef/>
      </w:r>
      <w:r>
        <w:t xml:space="preserve"> </w:t>
      </w:r>
      <w:hyperlink r:id="rId2" w:history="1">
        <w:r>
          <w:rPr>
            <w:rStyle w:val="Hyperlink"/>
          </w:rPr>
          <w:t>http://www.fao.org/sustainable-forest-management/toolbox/tools/es/</w:t>
        </w:r>
      </w:hyperlink>
    </w:p>
  </w:footnote>
  <w:footnote w:id="5">
    <w:p w14:paraId="72007AB4" w14:textId="77777777" w:rsidR="00C76893" w:rsidRPr="00FC5442" w:rsidRDefault="00C76893" w:rsidP="002F1D9E">
      <w:pPr>
        <w:pStyle w:val="FootnoteText"/>
        <w:rPr>
          <w:lang w:val="en-US"/>
        </w:rPr>
      </w:pPr>
      <w:r>
        <w:rPr>
          <w:rStyle w:val="FootnoteReference"/>
        </w:rPr>
        <w:footnoteRef/>
      </w:r>
      <w:r w:rsidRPr="00FC5442">
        <w:rPr>
          <w:lang w:val="en-US"/>
        </w:rPr>
        <w:t xml:space="preserve"> </w:t>
      </w:r>
      <w:r w:rsidRPr="001A7AD9">
        <w:rPr>
          <w:lang w:val="en-US"/>
        </w:rPr>
        <w:t>The cascade principle was already presented in the EU Forestry Strategy 2014-2020.</w:t>
      </w:r>
      <w:r>
        <w:rPr>
          <w:lang w:val="en-US"/>
        </w:rPr>
        <w:t xml:space="preserve"> According to</w:t>
      </w:r>
      <w:r w:rsidRPr="00FC5442">
        <w:rPr>
          <w:lang w:val="en-US"/>
        </w:rPr>
        <w:t xml:space="preserve"> this principle, wood is used in the following order of priorities: 1) wood-based products, 2) extending their service life, 3) re-use, 4) recycling, 5) bio-energy and 6) disposal</w:t>
      </w:r>
      <w:r>
        <w:rPr>
          <w:lang w:val="en-US"/>
        </w:rPr>
        <w:t xml:space="preserve"> </w:t>
      </w:r>
      <w:r>
        <w:rPr>
          <w:lang w:val="en-US"/>
        </w:rPr>
        <w:fldChar w:fldCharType="begin" w:fldLock="1"/>
      </w:r>
      <w:r>
        <w:rPr>
          <w:lang w:val="en-US"/>
        </w:rPr>
        <w:instrText>ADDIN CSL_CITATION {"citationItems":[{"id":"ITEM-1","itemData":{"abstract":"Predicting the binding mode of flexible polypeptides to proteins is an important task that falls outside the domain of applicability of most small molecule and protein</w:instrText>
      </w:r>
      <w:r>
        <w:rPr>
          <w:rFonts w:cs="Arial"/>
          <w:lang w:val="en-US"/>
        </w:rPr>
        <w:instrText>−</w:instrText>
      </w:r>
      <w:r>
        <w:rPr>
          <w:lang w:val="en-US"/>
        </w:rPr>
        <w:instrText xml:space="preserve">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w:instrText>
      </w:r>
      <w:r>
        <w:rPr>
          <w:rFonts w:cs="Arial"/>
          <w:lang w:val="en-US"/>
        </w:rPr>
        <w:instrText>≤</w:instrText>
      </w:r>
      <w:r>
        <w:rPr>
          <w:lang w:val="en-US"/>
        </w:rPr>
        <w:instrText xml:space="preserve"> 2.0 </w:instrText>
      </w:r>
      <w:r>
        <w:rPr>
          <w:rFonts w:cs="Arial Nova"/>
          <w:lang w:val="en-US"/>
        </w:rPr>
        <w:instrText>Å</w:instrText>
      </w:r>
      <w:r>
        <w:rPr>
          <w:lang w:val="en-US"/>
        </w:rPr>
        <w:instrText xml:space="preserve">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approach.","author":[{"dropping-particle":"","family":"European Commission","given":"","non-dropping-particle":"","parse-names":false,"suffix":""}],"id":"ITEM-1","issued":{"date-parts":[["2021"]]},"number-of-pages":"5-24","publisher-place":"Brussels","title":"New EU Forest Strategy for 2030","type":"report"},"uris":["http://www.mendeley.com/documents/?uuid=edb09f7c-c030-4102-ac24-2bea4e10ab97"]}],"mendeley":{"formattedCitation":"(European Commission, 2021a)","plainTextFormattedCitation":"(European Commission, 2021a)","previouslyFormattedCitation":"(European Commission, 2021a)"},"properties":{"noteIndex":0},"schema":"https://github.com/citation-style-language/schema/raw/master/csl-citation.json"}</w:instrText>
      </w:r>
      <w:r>
        <w:rPr>
          <w:lang w:val="en-US"/>
        </w:rPr>
        <w:fldChar w:fldCharType="separate"/>
      </w:r>
      <w:r w:rsidRPr="001A7AD9">
        <w:rPr>
          <w:noProof/>
          <w:lang w:val="en-US"/>
        </w:rPr>
        <w:t>(European Commission, 2021a)</w:t>
      </w:r>
      <w:r>
        <w:rPr>
          <w:lang w:val="en-US"/>
        </w:rPr>
        <w:fldChar w:fldCharType="end"/>
      </w:r>
      <w:r>
        <w:rPr>
          <w:lang w:val="en-US"/>
        </w:rPr>
        <w:t>.</w:t>
      </w:r>
    </w:p>
  </w:footnote>
  <w:footnote w:id="6">
    <w:p w14:paraId="17704CF2" w14:textId="77777777" w:rsidR="00C76893" w:rsidRPr="00FF4041" w:rsidRDefault="00C76893" w:rsidP="002F1D9E">
      <w:pPr>
        <w:pStyle w:val="FootnoteText"/>
        <w:rPr>
          <w:lang w:val="en-US"/>
        </w:rPr>
      </w:pPr>
      <w:r>
        <w:rPr>
          <w:rStyle w:val="FootnoteReference"/>
        </w:rPr>
        <w:footnoteRef/>
      </w:r>
      <w:r w:rsidRPr="00FF4041">
        <w:rPr>
          <w:lang w:val="en-US"/>
        </w:rPr>
        <w:t xml:space="preserve"> Retrieved from the New EU Forest Strategy for 2030</w:t>
      </w:r>
      <w:r>
        <w:rPr>
          <w:lang w:val="en-US"/>
        </w:rPr>
        <w:t>, subchapter 3.2 “</w:t>
      </w:r>
      <w:r w:rsidRPr="00FF4041">
        <w:rPr>
          <w:lang w:val="en-US"/>
        </w:rPr>
        <w:t>Ensuring forest restoration and reinforced sustainable forest management for climate adaptation and forest resilience</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Look w:val="04A0" w:firstRow="1" w:lastRow="0" w:firstColumn="1" w:lastColumn="0" w:noHBand="0" w:noVBand="1"/>
    </w:tblPr>
    <w:tblGrid>
      <w:gridCol w:w="5485"/>
      <w:gridCol w:w="3128"/>
    </w:tblGrid>
    <w:tr w:rsidR="00C76893" w14:paraId="2C5C393F" w14:textId="77777777" w:rsidTr="00BF3638">
      <w:tc>
        <w:tcPr>
          <w:tcW w:w="7689" w:type="dxa"/>
          <w:tcBorders>
            <w:top w:val="nil"/>
            <w:left w:val="nil"/>
            <w:right w:val="nil"/>
          </w:tcBorders>
        </w:tcPr>
        <w:p w14:paraId="6E932B7B" w14:textId="1EDF0626" w:rsidR="00C76893" w:rsidRDefault="00C76893" w:rsidP="00C6482A">
          <w:pPr>
            <w:pStyle w:val="Header"/>
            <w:rPr>
              <w:sz w:val="20"/>
            </w:rPr>
          </w:pPr>
          <w:r w:rsidRPr="00A822F2">
            <w:rPr>
              <w:sz w:val="20"/>
            </w:rPr>
            <w:t>[</w:t>
          </w:r>
          <w:r w:rsidRPr="00C60499">
            <w:rPr>
              <w:sz w:val="20"/>
            </w:rPr>
            <w:t>D</w:t>
          </w:r>
          <w:r>
            <w:rPr>
              <w:sz w:val="20"/>
            </w:rPr>
            <w:t>5.1</w:t>
          </w:r>
          <w:r w:rsidRPr="00A822F2">
            <w:rPr>
              <w:sz w:val="20"/>
            </w:rPr>
            <w:t xml:space="preserve">] </w:t>
          </w:r>
          <w:r w:rsidRPr="00AF314C">
            <w:rPr>
              <w:sz w:val="20"/>
            </w:rPr>
            <w:t>Guide on success stories for RS techniques and open source data / applications</w:t>
          </w:r>
        </w:p>
      </w:tc>
      <w:tc>
        <w:tcPr>
          <w:tcW w:w="4197" w:type="dxa"/>
          <w:tcBorders>
            <w:top w:val="nil"/>
            <w:left w:val="nil"/>
            <w:right w:val="nil"/>
          </w:tcBorders>
        </w:tcPr>
        <w:p w14:paraId="1EF8081E" w14:textId="77777777" w:rsidR="00C76893" w:rsidRDefault="00C76893" w:rsidP="00FD04F7">
          <w:pPr>
            <w:pStyle w:val="Header"/>
            <w:jc w:val="right"/>
            <w:rPr>
              <w:sz w:val="20"/>
            </w:rPr>
          </w:pPr>
          <w:r>
            <w:rPr>
              <w:noProof/>
              <w:sz w:val="20"/>
              <w:lang w:eastAsia="en-GB"/>
            </w:rPr>
            <w:drawing>
              <wp:inline distT="0" distB="0" distL="0" distR="0" wp14:anchorId="76AEE401" wp14:editId="2E6E02BC">
                <wp:extent cx="546883" cy="418204"/>
                <wp:effectExtent l="0" t="0" r="5715" b="1270"/>
                <wp:docPr id="1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SON_LOGO_TRANSPARENT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690CF143" w14:textId="77777777" w:rsidR="00C76893" w:rsidRPr="00C60499" w:rsidRDefault="00C76893" w:rsidP="00FD04F7">
    <w:pPr>
      <w:pStyle w:val="Header"/>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075" w:type="dxa"/>
      <w:tblInd w:w="108" w:type="dxa"/>
      <w:tblLook w:val="04A0" w:firstRow="1" w:lastRow="0" w:firstColumn="1" w:lastColumn="0" w:noHBand="0" w:noVBand="1"/>
    </w:tblPr>
    <w:tblGrid>
      <w:gridCol w:w="7972"/>
      <w:gridCol w:w="5103"/>
    </w:tblGrid>
    <w:tr w:rsidR="00C76893" w14:paraId="22E6026B" w14:textId="77777777" w:rsidTr="00C9593C">
      <w:tc>
        <w:tcPr>
          <w:tcW w:w="7972" w:type="dxa"/>
          <w:tcBorders>
            <w:top w:val="nil"/>
            <w:left w:val="nil"/>
            <w:right w:val="nil"/>
          </w:tcBorders>
        </w:tcPr>
        <w:p w14:paraId="09C88F96" w14:textId="77777777" w:rsidR="00C76893" w:rsidRDefault="00C76893" w:rsidP="00C9593C">
          <w:pPr>
            <w:pStyle w:val="Header"/>
            <w:tabs>
              <w:tab w:val="clear" w:pos="4320"/>
              <w:tab w:val="clear" w:pos="8640"/>
              <w:tab w:val="right" w:pos="3698"/>
            </w:tabs>
            <w:ind w:right="-251"/>
            <w:rPr>
              <w:sz w:val="20"/>
            </w:rPr>
          </w:pPr>
          <w:r w:rsidRPr="00A822F2">
            <w:rPr>
              <w:sz w:val="20"/>
            </w:rPr>
            <w:t>[</w:t>
          </w:r>
          <w:r w:rsidRPr="00C60499">
            <w:rPr>
              <w:sz w:val="20"/>
            </w:rPr>
            <w:t>D</w:t>
          </w:r>
          <w:r>
            <w:rPr>
              <w:sz w:val="20"/>
            </w:rPr>
            <w:t>5.4</w:t>
          </w:r>
          <w:r w:rsidRPr="00A822F2">
            <w:rPr>
              <w:sz w:val="20"/>
            </w:rPr>
            <w:t xml:space="preserve">] </w:t>
          </w:r>
          <w:r w:rsidRPr="00AF314C">
            <w:rPr>
              <w:sz w:val="20"/>
            </w:rPr>
            <w:t>Guide on success stories for RS techniques and open source data / applications</w:t>
          </w:r>
        </w:p>
      </w:tc>
      <w:tc>
        <w:tcPr>
          <w:tcW w:w="5103" w:type="dxa"/>
          <w:tcBorders>
            <w:top w:val="nil"/>
            <w:left w:val="nil"/>
            <w:right w:val="nil"/>
          </w:tcBorders>
        </w:tcPr>
        <w:p w14:paraId="6E392FA7" w14:textId="77777777" w:rsidR="00C76893" w:rsidRDefault="00C76893" w:rsidP="00FD04F7">
          <w:pPr>
            <w:pStyle w:val="Header"/>
            <w:jc w:val="right"/>
            <w:rPr>
              <w:sz w:val="20"/>
            </w:rPr>
          </w:pPr>
          <w:r>
            <w:rPr>
              <w:noProof/>
              <w:sz w:val="20"/>
              <w:lang w:eastAsia="en-GB"/>
            </w:rPr>
            <w:drawing>
              <wp:inline distT="0" distB="0" distL="0" distR="0" wp14:anchorId="71E7C7ED" wp14:editId="63EDB96B">
                <wp:extent cx="546883" cy="418204"/>
                <wp:effectExtent l="0" t="0" r="5715" b="1270"/>
                <wp:docPr id="1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SON_LOGO_TRANSPARENT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6CF79A4F" w14:textId="77777777" w:rsidR="00C76893" w:rsidRPr="00C60499" w:rsidRDefault="00C76893" w:rsidP="00FD04F7">
    <w:pPr>
      <w:pStyle w:val="Header"/>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Look w:val="04A0" w:firstRow="1" w:lastRow="0" w:firstColumn="1" w:lastColumn="0" w:noHBand="0" w:noVBand="1"/>
    </w:tblPr>
    <w:tblGrid>
      <w:gridCol w:w="5485"/>
      <w:gridCol w:w="3128"/>
    </w:tblGrid>
    <w:tr w:rsidR="00C76893" w14:paraId="2F09E25F" w14:textId="77777777" w:rsidTr="00F06511">
      <w:tc>
        <w:tcPr>
          <w:tcW w:w="7689" w:type="dxa"/>
          <w:tcBorders>
            <w:top w:val="nil"/>
            <w:left w:val="nil"/>
            <w:right w:val="nil"/>
          </w:tcBorders>
        </w:tcPr>
        <w:p w14:paraId="2F86DB46" w14:textId="77777777" w:rsidR="00C76893" w:rsidRDefault="00C76893" w:rsidP="00FE6474">
          <w:pPr>
            <w:pStyle w:val="Header"/>
            <w:rPr>
              <w:sz w:val="20"/>
            </w:rPr>
          </w:pPr>
          <w:r w:rsidRPr="00A822F2">
            <w:rPr>
              <w:sz w:val="20"/>
            </w:rPr>
            <w:t>[</w:t>
          </w:r>
          <w:r w:rsidRPr="00C60499">
            <w:rPr>
              <w:sz w:val="20"/>
            </w:rPr>
            <w:t>D</w:t>
          </w:r>
          <w:r>
            <w:rPr>
              <w:sz w:val="20"/>
            </w:rPr>
            <w:t>5.1</w:t>
          </w:r>
          <w:r w:rsidRPr="00A822F2">
            <w:rPr>
              <w:sz w:val="20"/>
            </w:rPr>
            <w:t xml:space="preserve">] </w:t>
          </w:r>
          <w:r w:rsidRPr="00AF314C">
            <w:rPr>
              <w:sz w:val="20"/>
            </w:rPr>
            <w:t>Guide on success stories for RS techniques and open source data / applications</w:t>
          </w:r>
        </w:p>
      </w:tc>
      <w:tc>
        <w:tcPr>
          <w:tcW w:w="4197" w:type="dxa"/>
          <w:tcBorders>
            <w:top w:val="nil"/>
            <w:left w:val="nil"/>
            <w:right w:val="nil"/>
          </w:tcBorders>
        </w:tcPr>
        <w:p w14:paraId="6396E631" w14:textId="77777777" w:rsidR="00C76893" w:rsidRDefault="00C76893" w:rsidP="00FE6474">
          <w:pPr>
            <w:pStyle w:val="Header"/>
            <w:jc w:val="right"/>
            <w:rPr>
              <w:sz w:val="20"/>
            </w:rPr>
          </w:pPr>
          <w:r>
            <w:rPr>
              <w:noProof/>
              <w:sz w:val="20"/>
              <w:lang w:eastAsia="en-GB"/>
            </w:rPr>
            <w:drawing>
              <wp:inline distT="0" distB="0" distL="0" distR="0" wp14:anchorId="4ED240E6" wp14:editId="731084BA">
                <wp:extent cx="546883" cy="418204"/>
                <wp:effectExtent l="0" t="0" r="5715" b="1270"/>
                <wp:docPr id="1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SON_LOGO_TRANSPARENT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293E1C59" w14:textId="77777777" w:rsidR="00C76893" w:rsidRPr="00C60499" w:rsidRDefault="00C76893" w:rsidP="00FE6474">
    <w:pPr>
      <w:pStyle w:val="Header"/>
      <w:rPr>
        <w:sz w:val="20"/>
      </w:rPr>
    </w:pPr>
  </w:p>
  <w:p w14:paraId="3EA65669" w14:textId="77777777" w:rsidR="00C76893" w:rsidRPr="00FE6474" w:rsidRDefault="00C76893" w:rsidP="00FE647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4A0" w:firstRow="1" w:lastRow="0" w:firstColumn="1" w:lastColumn="0" w:noHBand="0" w:noVBand="1"/>
    </w:tblPr>
    <w:tblGrid>
      <w:gridCol w:w="2818"/>
      <w:gridCol w:w="2534"/>
      <w:gridCol w:w="3153"/>
    </w:tblGrid>
    <w:tr w:rsidR="00C76893" w:rsidRPr="00130DEE" w14:paraId="45EA90E5" w14:textId="77777777" w:rsidTr="00C814CE">
      <w:trPr>
        <w:trHeight w:val="1276"/>
      </w:trPr>
      <w:tc>
        <w:tcPr>
          <w:tcW w:w="2818" w:type="dxa"/>
          <w:vAlign w:val="center"/>
        </w:tcPr>
        <w:p w14:paraId="36C4F426" w14:textId="77777777" w:rsidR="00C76893" w:rsidRPr="00A822F2" w:rsidRDefault="00C76893" w:rsidP="008F3487">
          <w:pPr>
            <w:spacing w:before="0" w:after="0" w:line="240" w:lineRule="auto"/>
            <w:jc w:val="left"/>
            <w:rPr>
              <w:color w:val="00477F"/>
            </w:rPr>
          </w:pPr>
          <w:r w:rsidRPr="0039315A">
            <w:rPr>
              <w:noProof/>
              <w:color w:val="00477F"/>
              <w:lang w:eastAsia="en-GB"/>
            </w:rPr>
            <w:drawing>
              <wp:inline distT="0" distB="0" distL="0" distR="0" wp14:anchorId="4CE8BF36" wp14:editId="17FC5D73">
                <wp:extent cx="1061720" cy="595087"/>
                <wp:effectExtent l="0" t="0" r="508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8560" cy="598921"/>
                        </a:xfrm>
                        <a:prstGeom prst="rect">
                          <a:avLst/>
                        </a:prstGeom>
                        <a:noFill/>
                        <a:ln>
                          <a:noFill/>
                        </a:ln>
                      </pic:spPr>
                    </pic:pic>
                  </a:graphicData>
                </a:graphic>
              </wp:inline>
            </w:drawing>
          </w:r>
        </w:p>
      </w:tc>
      <w:tc>
        <w:tcPr>
          <w:tcW w:w="2534" w:type="dxa"/>
          <w:vAlign w:val="center"/>
        </w:tcPr>
        <w:p w14:paraId="3CD730B1" w14:textId="77777777" w:rsidR="00C76893" w:rsidRPr="00A822F2" w:rsidRDefault="00C76893" w:rsidP="00C814CE">
          <w:pPr>
            <w:spacing w:before="0" w:after="0" w:line="240" w:lineRule="auto"/>
            <w:jc w:val="center"/>
            <w:rPr>
              <w:noProof/>
              <w:lang w:val="el-GR" w:eastAsia="el-GR"/>
            </w:rPr>
          </w:pPr>
        </w:p>
      </w:tc>
      <w:tc>
        <w:tcPr>
          <w:tcW w:w="3153" w:type="dxa"/>
          <w:vAlign w:val="center"/>
        </w:tcPr>
        <w:p w14:paraId="2673DCCE" w14:textId="77777777" w:rsidR="00C76893" w:rsidRPr="00130DEE" w:rsidRDefault="00C76893" w:rsidP="008F3487">
          <w:pPr>
            <w:spacing w:before="0" w:after="0" w:line="240" w:lineRule="auto"/>
            <w:jc w:val="right"/>
          </w:pPr>
          <w:r w:rsidRPr="0039315A">
            <w:rPr>
              <w:noProof/>
              <w:lang w:eastAsia="en-GB"/>
            </w:rPr>
            <w:drawing>
              <wp:inline distT="0" distB="0" distL="0" distR="0" wp14:anchorId="4799CEA8" wp14:editId="7299E09D">
                <wp:extent cx="935602" cy="648343"/>
                <wp:effectExtent l="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hosting1.iode.org/ecfunding/images/stories/EU-logo.gi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44034" cy="654186"/>
                        </a:xfrm>
                        <a:prstGeom prst="rect">
                          <a:avLst/>
                        </a:prstGeom>
                        <a:noFill/>
                      </pic:spPr>
                    </pic:pic>
                  </a:graphicData>
                </a:graphic>
              </wp:inline>
            </w:drawing>
          </w:r>
        </w:p>
      </w:tc>
    </w:tr>
  </w:tbl>
  <w:p w14:paraId="52C574A9" w14:textId="77777777" w:rsidR="00C76893" w:rsidRDefault="00C76893" w:rsidP="00FD04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4A0" w:firstRow="1" w:lastRow="0" w:firstColumn="1" w:lastColumn="0" w:noHBand="0" w:noVBand="1"/>
    </w:tblPr>
    <w:tblGrid>
      <w:gridCol w:w="2818"/>
      <w:gridCol w:w="2534"/>
      <w:gridCol w:w="3153"/>
    </w:tblGrid>
    <w:tr w:rsidR="00C76893" w:rsidRPr="00130DEE" w14:paraId="0B1A2F82" w14:textId="77777777" w:rsidTr="00C814CE">
      <w:trPr>
        <w:trHeight w:val="1276"/>
      </w:trPr>
      <w:tc>
        <w:tcPr>
          <w:tcW w:w="2818" w:type="dxa"/>
          <w:vAlign w:val="center"/>
        </w:tcPr>
        <w:p w14:paraId="63D28D55" w14:textId="40702C2F" w:rsidR="00C76893" w:rsidRPr="00A822F2" w:rsidRDefault="00C76893" w:rsidP="008F3487">
          <w:pPr>
            <w:spacing w:before="0" w:after="0" w:line="240" w:lineRule="auto"/>
            <w:jc w:val="left"/>
            <w:rPr>
              <w:color w:val="00477F"/>
            </w:rPr>
          </w:pPr>
          <w:r w:rsidRPr="0039315A">
            <w:rPr>
              <w:noProof/>
              <w:color w:val="00477F"/>
              <w:lang w:eastAsia="en-GB"/>
            </w:rPr>
            <w:drawing>
              <wp:inline distT="0" distB="0" distL="0" distR="0" wp14:anchorId="2A5BEC61" wp14:editId="23880EE5">
                <wp:extent cx="906780" cy="604776"/>
                <wp:effectExtent l="0" t="0" r="7620" b="508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0422" cy="607205"/>
                        </a:xfrm>
                        <a:prstGeom prst="rect">
                          <a:avLst/>
                        </a:prstGeom>
                        <a:noFill/>
                        <a:ln>
                          <a:noFill/>
                        </a:ln>
                      </pic:spPr>
                    </pic:pic>
                  </a:graphicData>
                </a:graphic>
              </wp:inline>
            </w:drawing>
          </w:r>
        </w:p>
      </w:tc>
      <w:tc>
        <w:tcPr>
          <w:tcW w:w="2534" w:type="dxa"/>
          <w:vAlign w:val="center"/>
        </w:tcPr>
        <w:p w14:paraId="1F84DB42" w14:textId="77777777" w:rsidR="00C76893" w:rsidRPr="00A822F2" w:rsidRDefault="00C76893" w:rsidP="00C814CE">
          <w:pPr>
            <w:spacing w:before="0" w:after="0" w:line="240" w:lineRule="auto"/>
            <w:jc w:val="center"/>
            <w:rPr>
              <w:noProof/>
              <w:lang w:val="el-GR" w:eastAsia="el-GR"/>
            </w:rPr>
          </w:pPr>
        </w:p>
      </w:tc>
      <w:tc>
        <w:tcPr>
          <w:tcW w:w="3153" w:type="dxa"/>
          <w:vAlign w:val="center"/>
        </w:tcPr>
        <w:p w14:paraId="46DC4399" w14:textId="4C88D155" w:rsidR="00C76893" w:rsidRPr="00130DEE" w:rsidRDefault="00C76893" w:rsidP="008F3487">
          <w:pPr>
            <w:spacing w:before="0" w:after="0" w:line="240" w:lineRule="auto"/>
            <w:jc w:val="right"/>
          </w:pPr>
        </w:p>
      </w:tc>
    </w:tr>
  </w:tbl>
  <w:p w14:paraId="069D496C" w14:textId="77777777" w:rsidR="00C76893" w:rsidRDefault="00C76893" w:rsidP="00FD04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Look w:val="04A0" w:firstRow="1" w:lastRow="0" w:firstColumn="1" w:lastColumn="0" w:noHBand="0" w:noVBand="1"/>
    </w:tblPr>
    <w:tblGrid>
      <w:gridCol w:w="7527"/>
      <w:gridCol w:w="1086"/>
    </w:tblGrid>
    <w:tr w:rsidR="00C76893" w14:paraId="796638B2" w14:textId="77777777" w:rsidTr="00BF3638">
      <w:tc>
        <w:tcPr>
          <w:tcW w:w="12225" w:type="dxa"/>
          <w:tcBorders>
            <w:top w:val="nil"/>
            <w:left w:val="nil"/>
            <w:right w:val="nil"/>
          </w:tcBorders>
        </w:tcPr>
        <w:p w14:paraId="26837BCB" w14:textId="77777777" w:rsidR="00C76893" w:rsidRDefault="00C76893" w:rsidP="00FD04F7">
          <w:pPr>
            <w:pStyle w:val="Header"/>
            <w:rPr>
              <w:sz w:val="20"/>
            </w:rPr>
          </w:pPr>
          <w:r w:rsidRPr="00A822F2">
            <w:rPr>
              <w:sz w:val="20"/>
            </w:rPr>
            <w:t>[</w:t>
          </w:r>
          <w:r w:rsidRPr="00C60499">
            <w:rPr>
              <w:sz w:val="20"/>
            </w:rPr>
            <w:t>D</w:t>
          </w:r>
          <w:r>
            <w:rPr>
              <w:sz w:val="20"/>
            </w:rPr>
            <w:t>5.4</w:t>
          </w:r>
          <w:r w:rsidRPr="00A822F2">
            <w:rPr>
              <w:sz w:val="20"/>
            </w:rPr>
            <w:t xml:space="preserve">] </w:t>
          </w:r>
          <w:r w:rsidRPr="00AF314C">
            <w:rPr>
              <w:sz w:val="20"/>
            </w:rPr>
            <w:t>Guide on success stories for RS techniques and open source data / applications</w:t>
          </w:r>
        </w:p>
      </w:tc>
      <w:tc>
        <w:tcPr>
          <w:tcW w:w="1086" w:type="dxa"/>
          <w:tcBorders>
            <w:top w:val="nil"/>
            <w:left w:val="nil"/>
            <w:right w:val="nil"/>
          </w:tcBorders>
        </w:tcPr>
        <w:p w14:paraId="1D30EFA4" w14:textId="77777777" w:rsidR="00C76893" w:rsidRDefault="00C76893" w:rsidP="00FD04F7">
          <w:pPr>
            <w:pStyle w:val="Header"/>
            <w:jc w:val="right"/>
            <w:rPr>
              <w:sz w:val="20"/>
            </w:rPr>
          </w:pPr>
          <w:r>
            <w:rPr>
              <w:noProof/>
              <w:sz w:val="20"/>
              <w:lang w:eastAsia="en-GB"/>
            </w:rPr>
            <w:drawing>
              <wp:inline distT="0" distB="0" distL="0" distR="0" wp14:anchorId="6D2C8538" wp14:editId="5FFFB0AD">
                <wp:extent cx="546883" cy="418204"/>
                <wp:effectExtent l="0" t="0" r="5715" b="1270"/>
                <wp:docPr id="1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SON_LOGO_TRANSPARENT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619A07DD" w14:textId="77777777" w:rsidR="00C76893" w:rsidRPr="00C60499" w:rsidRDefault="00C76893" w:rsidP="00FD04F7">
    <w:pPr>
      <w:pStyle w:val="Heade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4A0" w:firstRow="1" w:lastRow="0" w:firstColumn="1" w:lastColumn="0" w:noHBand="0" w:noVBand="1"/>
    </w:tblPr>
    <w:tblGrid>
      <w:gridCol w:w="2818"/>
      <w:gridCol w:w="2534"/>
      <w:gridCol w:w="3153"/>
    </w:tblGrid>
    <w:tr w:rsidR="00C76893" w:rsidRPr="00130DEE" w14:paraId="69BB8689" w14:textId="77777777" w:rsidTr="00C814CE">
      <w:trPr>
        <w:trHeight w:val="1276"/>
      </w:trPr>
      <w:tc>
        <w:tcPr>
          <w:tcW w:w="2818" w:type="dxa"/>
          <w:vAlign w:val="center"/>
        </w:tcPr>
        <w:p w14:paraId="608007BE" w14:textId="77777777" w:rsidR="00C76893" w:rsidRPr="00A822F2" w:rsidRDefault="00C76893" w:rsidP="008F3487">
          <w:pPr>
            <w:spacing w:before="0" w:after="0" w:line="240" w:lineRule="auto"/>
            <w:jc w:val="left"/>
            <w:rPr>
              <w:color w:val="00477F"/>
            </w:rPr>
          </w:pPr>
          <w:r w:rsidRPr="0039315A">
            <w:rPr>
              <w:noProof/>
              <w:color w:val="00477F"/>
              <w:lang w:eastAsia="en-GB"/>
            </w:rPr>
            <w:drawing>
              <wp:inline distT="0" distB="0" distL="0" distR="0" wp14:anchorId="5BB1FB62" wp14:editId="5605D3F0">
                <wp:extent cx="1061720" cy="595087"/>
                <wp:effectExtent l="0" t="0" r="5080" b="0"/>
                <wp:docPr id="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8560" cy="598921"/>
                        </a:xfrm>
                        <a:prstGeom prst="rect">
                          <a:avLst/>
                        </a:prstGeom>
                        <a:noFill/>
                        <a:ln>
                          <a:noFill/>
                        </a:ln>
                      </pic:spPr>
                    </pic:pic>
                  </a:graphicData>
                </a:graphic>
              </wp:inline>
            </w:drawing>
          </w:r>
        </w:p>
      </w:tc>
      <w:tc>
        <w:tcPr>
          <w:tcW w:w="2534" w:type="dxa"/>
          <w:vAlign w:val="center"/>
        </w:tcPr>
        <w:p w14:paraId="2AB60008" w14:textId="77777777" w:rsidR="00C76893" w:rsidRPr="00A822F2" w:rsidRDefault="00C76893" w:rsidP="00C814CE">
          <w:pPr>
            <w:spacing w:before="0" w:after="0" w:line="240" w:lineRule="auto"/>
            <w:jc w:val="center"/>
            <w:rPr>
              <w:noProof/>
              <w:lang w:val="el-GR" w:eastAsia="el-GR"/>
            </w:rPr>
          </w:pPr>
        </w:p>
      </w:tc>
      <w:tc>
        <w:tcPr>
          <w:tcW w:w="3153" w:type="dxa"/>
          <w:vAlign w:val="center"/>
        </w:tcPr>
        <w:p w14:paraId="232BFDFD" w14:textId="77777777" w:rsidR="00C76893" w:rsidRPr="00130DEE" w:rsidRDefault="00C76893" w:rsidP="008F3487">
          <w:pPr>
            <w:spacing w:before="0" w:after="0" w:line="240" w:lineRule="auto"/>
            <w:jc w:val="right"/>
          </w:pPr>
          <w:r w:rsidRPr="0039315A">
            <w:rPr>
              <w:noProof/>
              <w:lang w:eastAsia="en-GB"/>
            </w:rPr>
            <w:drawing>
              <wp:inline distT="0" distB="0" distL="0" distR="0" wp14:anchorId="38A08943" wp14:editId="01BE9879">
                <wp:extent cx="935602" cy="648343"/>
                <wp:effectExtent l="0" t="0" r="0" b="0"/>
                <wp:docPr id="1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hosting1.iode.org/ecfunding/images/stories/EU-logo.gi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44034" cy="654186"/>
                        </a:xfrm>
                        <a:prstGeom prst="rect">
                          <a:avLst/>
                        </a:prstGeom>
                        <a:noFill/>
                      </pic:spPr>
                    </pic:pic>
                  </a:graphicData>
                </a:graphic>
              </wp:inline>
            </w:drawing>
          </w:r>
        </w:p>
      </w:tc>
    </w:tr>
  </w:tbl>
  <w:p w14:paraId="5A251560" w14:textId="77777777" w:rsidR="00C76893" w:rsidRDefault="00C76893" w:rsidP="00FD04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Look w:val="04A0" w:firstRow="1" w:lastRow="0" w:firstColumn="1" w:lastColumn="0" w:noHBand="0" w:noVBand="1"/>
    </w:tblPr>
    <w:tblGrid>
      <w:gridCol w:w="5485"/>
      <w:gridCol w:w="3128"/>
    </w:tblGrid>
    <w:tr w:rsidR="00C76893" w14:paraId="18AC8EEC" w14:textId="77777777" w:rsidTr="00BF3638">
      <w:tc>
        <w:tcPr>
          <w:tcW w:w="7689" w:type="dxa"/>
          <w:tcBorders>
            <w:top w:val="nil"/>
            <w:left w:val="nil"/>
            <w:right w:val="nil"/>
          </w:tcBorders>
        </w:tcPr>
        <w:p w14:paraId="1CB4C071" w14:textId="77777777" w:rsidR="00C76893" w:rsidRDefault="00C76893" w:rsidP="00FD04F7">
          <w:pPr>
            <w:pStyle w:val="Header"/>
            <w:rPr>
              <w:sz w:val="20"/>
            </w:rPr>
          </w:pPr>
          <w:r w:rsidRPr="00A822F2">
            <w:rPr>
              <w:sz w:val="20"/>
            </w:rPr>
            <w:t>[</w:t>
          </w:r>
          <w:r w:rsidRPr="00C60499">
            <w:rPr>
              <w:sz w:val="20"/>
            </w:rPr>
            <w:t>D</w:t>
          </w:r>
          <w:r>
            <w:rPr>
              <w:sz w:val="20"/>
            </w:rPr>
            <w:t>5.4</w:t>
          </w:r>
          <w:r w:rsidRPr="00A822F2">
            <w:rPr>
              <w:sz w:val="20"/>
            </w:rPr>
            <w:t xml:space="preserve">] </w:t>
          </w:r>
          <w:r w:rsidRPr="00AF314C">
            <w:rPr>
              <w:sz w:val="20"/>
            </w:rPr>
            <w:t>Guide on success stories for RS techniques and open source data / applications</w:t>
          </w:r>
        </w:p>
      </w:tc>
      <w:tc>
        <w:tcPr>
          <w:tcW w:w="4197" w:type="dxa"/>
          <w:tcBorders>
            <w:top w:val="nil"/>
            <w:left w:val="nil"/>
            <w:right w:val="nil"/>
          </w:tcBorders>
        </w:tcPr>
        <w:p w14:paraId="5D477050" w14:textId="77777777" w:rsidR="00C76893" w:rsidRDefault="00C76893" w:rsidP="00FD04F7">
          <w:pPr>
            <w:pStyle w:val="Header"/>
            <w:jc w:val="right"/>
            <w:rPr>
              <w:sz w:val="20"/>
            </w:rPr>
          </w:pPr>
          <w:r>
            <w:rPr>
              <w:noProof/>
              <w:sz w:val="20"/>
              <w:lang w:eastAsia="en-GB"/>
            </w:rPr>
            <w:drawing>
              <wp:inline distT="0" distB="0" distL="0" distR="0" wp14:anchorId="55AA458B" wp14:editId="003ADBD0">
                <wp:extent cx="546883" cy="418204"/>
                <wp:effectExtent l="0" t="0" r="5715" b="1270"/>
                <wp:docPr id="1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SON_LOGO_TRANSPARENT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2EF3AFC1" w14:textId="77777777" w:rsidR="00C76893" w:rsidRPr="00C60499" w:rsidRDefault="00C76893" w:rsidP="00FD04F7">
    <w:pPr>
      <w:pStyle w:val="Header"/>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4A0" w:firstRow="1" w:lastRow="0" w:firstColumn="1" w:lastColumn="0" w:noHBand="0" w:noVBand="1"/>
    </w:tblPr>
    <w:tblGrid>
      <w:gridCol w:w="2818"/>
      <w:gridCol w:w="2534"/>
      <w:gridCol w:w="3153"/>
    </w:tblGrid>
    <w:tr w:rsidR="00C76893" w:rsidRPr="00130DEE" w14:paraId="50E03124" w14:textId="77777777" w:rsidTr="00C814CE">
      <w:trPr>
        <w:trHeight w:val="1276"/>
      </w:trPr>
      <w:tc>
        <w:tcPr>
          <w:tcW w:w="2818" w:type="dxa"/>
          <w:vAlign w:val="center"/>
        </w:tcPr>
        <w:p w14:paraId="4AE997DC" w14:textId="77777777" w:rsidR="00C76893" w:rsidRPr="00A822F2" w:rsidRDefault="00C76893" w:rsidP="008F3487">
          <w:pPr>
            <w:spacing w:before="0" w:after="0" w:line="240" w:lineRule="auto"/>
            <w:jc w:val="left"/>
            <w:rPr>
              <w:color w:val="00477F"/>
            </w:rPr>
          </w:pPr>
          <w:r w:rsidRPr="0039315A">
            <w:rPr>
              <w:noProof/>
              <w:color w:val="00477F"/>
              <w:lang w:eastAsia="en-GB"/>
            </w:rPr>
            <w:drawing>
              <wp:inline distT="0" distB="0" distL="0" distR="0" wp14:anchorId="3A549B3E" wp14:editId="5AD45A8F">
                <wp:extent cx="1061720" cy="595087"/>
                <wp:effectExtent l="0" t="0" r="5080" b="0"/>
                <wp:docPr id="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8560" cy="598921"/>
                        </a:xfrm>
                        <a:prstGeom prst="rect">
                          <a:avLst/>
                        </a:prstGeom>
                        <a:noFill/>
                        <a:ln>
                          <a:noFill/>
                        </a:ln>
                      </pic:spPr>
                    </pic:pic>
                  </a:graphicData>
                </a:graphic>
              </wp:inline>
            </w:drawing>
          </w:r>
        </w:p>
      </w:tc>
      <w:tc>
        <w:tcPr>
          <w:tcW w:w="2534" w:type="dxa"/>
          <w:vAlign w:val="center"/>
        </w:tcPr>
        <w:p w14:paraId="7E73BE84" w14:textId="77777777" w:rsidR="00C76893" w:rsidRPr="00A822F2" w:rsidRDefault="00C76893" w:rsidP="00C814CE">
          <w:pPr>
            <w:spacing w:before="0" w:after="0" w:line="240" w:lineRule="auto"/>
            <w:jc w:val="center"/>
            <w:rPr>
              <w:noProof/>
              <w:lang w:val="el-GR" w:eastAsia="el-GR"/>
            </w:rPr>
          </w:pPr>
        </w:p>
      </w:tc>
      <w:tc>
        <w:tcPr>
          <w:tcW w:w="3153" w:type="dxa"/>
          <w:vAlign w:val="center"/>
        </w:tcPr>
        <w:p w14:paraId="3960C7DD" w14:textId="77777777" w:rsidR="00C76893" w:rsidRPr="00130DEE" w:rsidRDefault="00C76893" w:rsidP="008F3487">
          <w:pPr>
            <w:spacing w:before="0" w:after="0" w:line="240" w:lineRule="auto"/>
            <w:jc w:val="right"/>
          </w:pPr>
          <w:r w:rsidRPr="0039315A">
            <w:rPr>
              <w:noProof/>
              <w:lang w:eastAsia="en-GB"/>
            </w:rPr>
            <w:drawing>
              <wp:inline distT="0" distB="0" distL="0" distR="0" wp14:anchorId="1FA31344" wp14:editId="4E26E015">
                <wp:extent cx="935602" cy="648343"/>
                <wp:effectExtent l="0" t="0" r="0" b="0"/>
                <wp:docPr id="1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hosting1.iode.org/ecfunding/images/stories/EU-logo.gi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44034" cy="654186"/>
                        </a:xfrm>
                        <a:prstGeom prst="rect">
                          <a:avLst/>
                        </a:prstGeom>
                        <a:noFill/>
                      </pic:spPr>
                    </pic:pic>
                  </a:graphicData>
                </a:graphic>
              </wp:inline>
            </w:drawing>
          </w:r>
        </w:p>
      </w:tc>
    </w:tr>
  </w:tbl>
  <w:p w14:paraId="43CA1356" w14:textId="77777777" w:rsidR="00C76893" w:rsidRDefault="00C76893" w:rsidP="00FD04F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Look w:val="04A0" w:firstRow="1" w:lastRow="0" w:firstColumn="1" w:lastColumn="0" w:noHBand="0" w:noVBand="1"/>
    </w:tblPr>
    <w:tblGrid>
      <w:gridCol w:w="7527"/>
      <w:gridCol w:w="1086"/>
    </w:tblGrid>
    <w:tr w:rsidR="00C76893" w14:paraId="02A61F55" w14:textId="77777777" w:rsidTr="00BF3638">
      <w:tc>
        <w:tcPr>
          <w:tcW w:w="12083" w:type="dxa"/>
          <w:tcBorders>
            <w:top w:val="nil"/>
            <w:left w:val="nil"/>
            <w:right w:val="nil"/>
          </w:tcBorders>
        </w:tcPr>
        <w:p w14:paraId="6F04A409" w14:textId="77777777" w:rsidR="00C76893" w:rsidRDefault="00C76893" w:rsidP="00FD04F7">
          <w:pPr>
            <w:pStyle w:val="Header"/>
            <w:rPr>
              <w:sz w:val="20"/>
            </w:rPr>
          </w:pPr>
          <w:r w:rsidRPr="00A822F2">
            <w:rPr>
              <w:sz w:val="20"/>
            </w:rPr>
            <w:t>[</w:t>
          </w:r>
          <w:r w:rsidRPr="00C60499">
            <w:rPr>
              <w:sz w:val="20"/>
            </w:rPr>
            <w:t>D</w:t>
          </w:r>
          <w:r>
            <w:rPr>
              <w:sz w:val="20"/>
            </w:rPr>
            <w:t>5.4</w:t>
          </w:r>
          <w:r w:rsidRPr="00A822F2">
            <w:rPr>
              <w:sz w:val="20"/>
            </w:rPr>
            <w:t xml:space="preserve">] </w:t>
          </w:r>
          <w:r w:rsidRPr="00AF314C">
            <w:rPr>
              <w:sz w:val="20"/>
            </w:rPr>
            <w:t>Guide on success stories for RS techniques and open source data / applications</w:t>
          </w:r>
        </w:p>
      </w:tc>
      <w:tc>
        <w:tcPr>
          <w:tcW w:w="1086" w:type="dxa"/>
          <w:tcBorders>
            <w:top w:val="nil"/>
            <w:left w:val="nil"/>
            <w:right w:val="nil"/>
          </w:tcBorders>
        </w:tcPr>
        <w:p w14:paraId="2015E2AF" w14:textId="77777777" w:rsidR="00C76893" w:rsidRDefault="00C76893" w:rsidP="00FD04F7">
          <w:pPr>
            <w:pStyle w:val="Header"/>
            <w:jc w:val="right"/>
            <w:rPr>
              <w:sz w:val="20"/>
            </w:rPr>
          </w:pPr>
          <w:r>
            <w:rPr>
              <w:noProof/>
              <w:sz w:val="20"/>
              <w:lang w:eastAsia="en-GB"/>
            </w:rPr>
            <w:drawing>
              <wp:inline distT="0" distB="0" distL="0" distR="0" wp14:anchorId="1235B3A9" wp14:editId="313A1F8E">
                <wp:extent cx="546883" cy="418204"/>
                <wp:effectExtent l="0" t="0" r="5715" b="1270"/>
                <wp:docPr id="1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SON_LOGO_TRANSPARENT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3A0CA57E" w14:textId="77777777" w:rsidR="00C76893" w:rsidRPr="00C60499" w:rsidRDefault="00C76893" w:rsidP="00FD04F7">
    <w:pPr>
      <w:pStyle w:val="Header"/>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Look w:val="04A0" w:firstRow="1" w:lastRow="0" w:firstColumn="1" w:lastColumn="0" w:noHBand="0" w:noVBand="1"/>
    </w:tblPr>
    <w:tblGrid>
      <w:gridCol w:w="5118"/>
      <w:gridCol w:w="3495"/>
    </w:tblGrid>
    <w:tr w:rsidR="00C76893" w14:paraId="4BAB8910" w14:textId="77777777" w:rsidTr="00C9593C">
      <w:tc>
        <w:tcPr>
          <w:tcW w:w="6696" w:type="dxa"/>
          <w:tcBorders>
            <w:top w:val="nil"/>
            <w:left w:val="nil"/>
            <w:right w:val="nil"/>
          </w:tcBorders>
        </w:tcPr>
        <w:p w14:paraId="1315DE62" w14:textId="77777777" w:rsidR="00C76893" w:rsidRDefault="00C76893" w:rsidP="00C9593C">
          <w:pPr>
            <w:pStyle w:val="Header"/>
            <w:tabs>
              <w:tab w:val="clear" w:pos="4320"/>
              <w:tab w:val="clear" w:pos="8640"/>
              <w:tab w:val="right" w:pos="3698"/>
            </w:tabs>
            <w:rPr>
              <w:sz w:val="20"/>
            </w:rPr>
          </w:pPr>
          <w:r w:rsidRPr="00A822F2">
            <w:rPr>
              <w:sz w:val="20"/>
            </w:rPr>
            <w:t>[</w:t>
          </w:r>
          <w:r w:rsidRPr="00C60499">
            <w:rPr>
              <w:sz w:val="20"/>
            </w:rPr>
            <w:t>D</w:t>
          </w:r>
          <w:r>
            <w:rPr>
              <w:sz w:val="20"/>
            </w:rPr>
            <w:t>5.4</w:t>
          </w:r>
          <w:r w:rsidRPr="00A822F2">
            <w:rPr>
              <w:sz w:val="20"/>
            </w:rPr>
            <w:t xml:space="preserve">] </w:t>
          </w:r>
          <w:r w:rsidRPr="00AF314C">
            <w:rPr>
              <w:sz w:val="20"/>
            </w:rPr>
            <w:t>Guide on success stories for RS techniques and open source data / applications</w:t>
          </w:r>
        </w:p>
      </w:tc>
      <w:tc>
        <w:tcPr>
          <w:tcW w:w="4483" w:type="dxa"/>
          <w:tcBorders>
            <w:top w:val="nil"/>
            <w:left w:val="nil"/>
            <w:right w:val="nil"/>
          </w:tcBorders>
        </w:tcPr>
        <w:p w14:paraId="49012314" w14:textId="1D0CF339" w:rsidR="00C76893" w:rsidRDefault="00C76893" w:rsidP="00FD04F7">
          <w:pPr>
            <w:pStyle w:val="Header"/>
            <w:jc w:val="right"/>
            <w:rPr>
              <w:sz w:val="20"/>
            </w:rPr>
          </w:pPr>
          <w:r>
            <w:rPr>
              <w:noProof/>
              <w:sz w:val="20"/>
              <w:lang w:eastAsia="en-GB"/>
            </w:rPr>
            <w:drawing>
              <wp:inline distT="0" distB="0" distL="0" distR="0" wp14:anchorId="7636BF59" wp14:editId="2D57B112">
                <wp:extent cx="546883" cy="418204"/>
                <wp:effectExtent l="0" t="0" r="5715" b="1270"/>
                <wp:docPr id="1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SON_LOGO_TRANSPARENT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0EB5F9A4" w14:textId="77777777" w:rsidR="00C76893" w:rsidRPr="00C60499" w:rsidRDefault="00C76893" w:rsidP="00FD04F7">
    <w:pPr>
      <w:pStyle w:val="Header"/>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4A0" w:firstRow="1" w:lastRow="0" w:firstColumn="1" w:lastColumn="0" w:noHBand="0" w:noVBand="1"/>
    </w:tblPr>
    <w:tblGrid>
      <w:gridCol w:w="2818"/>
      <w:gridCol w:w="2534"/>
      <w:gridCol w:w="3153"/>
    </w:tblGrid>
    <w:tr w:rsidR="00C76893" w:rsidRPr="00130DEE" w14:paraId="48EF7F97" w14:textId="77777777" w:rsidTr="00C814CE">
      <w:trPr>
        <w:trHeight w:val="1276"/>
      </w:trPr>
      <w:tc>
        <w:tcPr>
          <w:tcW w:w="2818" w:type="dxa"/>
          <w:vAlign w:val="center"/>
        </w:tcPr>
        <w:p w14:paraId="7BB040B7" w14:textId="77777777" w:rsidR="00C76893" w:rsidRPr="00A822F2" w:rsidRDefault="00C76893" w:rsidP="008F3487">
          <w:pPr>
            <w:spacing w:before="0" w:after="0" w:line="240" w:lineRule="auto"/>
            <w:jc w:val="left"/>
            <w:rPr>
              <w:color w:val="00477F"/>
            </w:rPr>
          </w:pPr>
          <w:r w:rsidRPr="0039315A">
            <w:rPr>
              <w:noProof/>
              <w:color w:val="00477F"/>
              <w:lang w:eastAsia="en-GB"/>
            </w:rPr>
            <w:drawing>
              <wp:inline distT="0" distB="0" distL="0" distR="0" wp14:anchorId="0FD51446" wp14:editId="7C776A90">
                <wp:extent cx="1061720" cy="595087"/>
                <wp:effectExtent l="0" t="0" r="5080" b="0"/>
                <wp:docPr id="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8560" cy="598921"/>
                        </a:xfrm>
                        <a:prstGeom prst="rect">
                          <a:avLst/>
                        </a:prstGeom>
                        <a:noFill/>
                        <a:ln>
                          <a:noFill/>
                        </a:ln>
                      </pic:spPr>
                    </pic:pic>
                  </a:graphicData>
                </a:graphic>
              </wp:inline>
            </w:drawing>
          </w:r>
        </w:p>
      </w:tc>
      <w:tc>
        <w:tcPr>
          <w:tcW w:w="2534" w:type="dxa"/>
          <w:vAlign w:val="center"/>
        </w:tcPr>
        <w:p w14:paraId="33AFB5FA" w14:textId="77777777" w:rsidR="00C76893" w:rsidRPr="00A822F2" w:rsidRDefault="00C76893" w:rsidP="00C814CE">
          <w:pPr>
            <w:spacing w:before="0" w:after="0" w:line="240" w:lineRule="auto"/>
            <w:jc w:val="center"/>
            <w:rPr>
              <w:noProof/>
              <w:lang w:val="el-GR" w:eastAsia="el-GR"/>
            </w:rPr>
          </w:pPr>
        </w:p>
      </w:tc>
      <w:tc>
        <w:tcPr>
          <w:tcW w:w="3153" w:type="dxa"/>
          <w:vAlign w:val="center"/>
        </w:tcPr>
        <w:p w14:paraId="76E4F748" w14:textId="77777777" w:rsidR="00C76893" w:rsidRPr="00130DEE" w:rsidRDefault="00C76893" w:rsidP="008F3487">
          <w:pPr>
            <w:spacing w:before="0" w:after="0" w:line="240" w:lineRule="auto"/>
            <w:jc w:val="right"/>
          </w:pPr>
          <w:r w:rsidRPr="0039315A">
            <w:rPr>
              <w:noProof/>
              <w:lang w:eastAsia="en-GB"/>
            </w:rPr>
            <w:drawing>
              <wp:inline distT="0" distB="0" distL="0" distR="0" wp14:anchorId="0C400BCE" wp14:editId="10118A1F">
                <wp:extent cx="935602" cy="648343"/>
                <wp:effectExtent l="0" t="0" r="0" b="0"/>
                <wp:docPr id="1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hosting1.iode.org/ecfunding/images/stories/EU-logo.gi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44034" cy="654186"/>
                        </a:xfrm>
                        <a:prstGeom prst="rect">
                          <a:avLst/>
                        </a:prstGeom>
                        <a:noFill/>
                      </pic:spPr>
                    </pic:pic>
                  </a:graphicData>
                </a:graphic>
              </wp:inline>
            </w:drawing>
          </w:r>
        </w:p>
      </w:tc>
    </w:tr>
  </w:tbl>
  <w:p w14:paraId="26FE9634" w14:textId="77777777" w:rsidR="00C76893" w:rsidRDefault="00C76893" w:rsidP="00FD0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CE37D8"/>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8164465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3341A27"/>
    <w:multiLevelType w:val="hybridMultilevel"/>
    <w:tmpl w:val="DDBE8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A6EF1"/>
    <w:multiLevelType w:val="hybridMultilevel"/>
    <w:tmpl w:val="C73A9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320E6"/>
    <w:multiLevelType w:val="multilevel"/>
    <w:tmpl w:val="B5F61132"/>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D7B67C6"/>
    <w:multiLevelType w:val="multilevel"/>
    <w:tmpl w:val="5BF2DC9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37D4E98"/>
    <w:multiLevelType w:val="hybridMultilevel"/>
    <w:tmpl w:val="CE9CF568"/>
    <w:lvl w:ilvl="0" w:tplc="2E0CF3A2">
      <w:start w:val="1"/>
      <w:numFmt w:val="decimal"/>
      <w:pStyle w:val="Bibliography"/>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41B78EE"/>
    <w:multiLevelType w:val="hybridMultilevel"/>
    <w:tmpl w:val="6A04B37A"/>
    <w:lvl w:ilvl="0" w:tplc="BF7C6E0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662FD9"/>
    <w:multiLevelType w:val="hybridMultilevel"/>
    <w:tmpl w:val="AE44D7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AEA2855"/>
    <w:multiLevelType w:val="hybridMultilevel"/>
    <w:tmpl w:val="EC32D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BD54AD"/>
    <w:multiLevelType w:val="hybridMultilevel"/>
    <w:tmpl w:val="78862C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CDA1260"/>
    <w:multiLevelType w:val="multilevel"/>
    <w:tmpl w:val="5BF2DC9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E1A0B76"/>
    <w:multiLevelType w:val="hybridMultilevel"/>
    <w:tmpl w:val="9F340E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15B4D6B"/>
    <w:multiLevelType w:val="hybridMultilevel"/>
    <w:tmpl w:val="77686F6E"/>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237F7744"/>
    <w:multiLevelType w:val="hybridMultilevel"/>
    <w:tmpl w:val="8FAC62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464F81"/>
    <w:multiLevelType w:val="hybridMultilevel"/>
    <w:tmpl w:val="799AAC4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5434503"/>
    <w:multiLevelType w:val="hybridMultilevel"/>
    <w:tmpl w:val="714A7D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69568C2"/>
    <w:multiLevelType w:val="multilevel"/>
    <w:tmpl w:val="2D5E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F05266"/>
    <w:multiLevelType w:val="hybridMultilevel"/>
    <w:tmpl w:val="932A2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1A41C52"/>
    <w:multiLevelType w:val="hybridMultilevel"/>
    <w:tmpl w:val="4B461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AEE7F9B"/>
    <w:multiLevelType w:val="hybridMultilevel"/>
    <w:tmpl w:val="7EC4B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613FCE"/>
    <w:multiLevelType w:val="hybridMultilevel"/>
    <w:tmpl w:val="273EE1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FDE5A97"/>
    <w:multiLevelType w:val="hybridMultilevel"/>
    <w:tmpl w:val="2258ED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0007239"/>
    <w:multiLevelType w:val="hybridMultilevel"/>
    <w:tmpl w:val="6E82CA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2504B3B"/>
    <w:multiLevelType w:val="hybridMultilevel"/>
    <w:tmpl w:val="AFBAFF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4D6791E"/>
    <w:multiLevelType w:val="hybridMultilevel"/>
    <w:tmpl w:val="A9DE57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6B43025"/>
    <w:multiLevelType w:val="hybridMultilevel"/>
    <w:tmpl w:val="88D61B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7327F15"/>
    <w:multiLevelType w:val="hybridMultilevel"/>
    <w:tmpl w:val="7C600B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DF7442"/>
    <w:multiLevelType w:val="multilevel"/>
    <w:tmpl w:val="A35ED37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492E29AB"/>
    <w:multiLevelType w:val="hybridMultilevel"/>
    <w:tmpl w:val="701E9B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E0E3BFA"/>
    <w:multiLevelType w:val="hybridMultilevel"/>
    <w:tmpl w:val="32FC39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0C60269"/>
    <w:multiLevelType w:val="hybridMultilevel"/>
    <w:tmpl w:val="C7A6DAB6"/>
    <w:lvl w:ilvl="0" w:tplc="8CAABE3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15:restartNumberingAfterBreak="0">
    <w:nsid w:val="52280BDA"/>
    <w:multiLevelType w:val="hybridMultilevel"/>
    <w:tmpl w:val="ED542E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7A65149"/>
    <w:multiLevelType w:val="hybridMultilevel"/>
    <w:tmpl w:val="C65A0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919651C"/>
    <w:multiLevelType w:val="multilevel"/>
    <w:tmpl w:val="93F80E8E"/>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5A81505E"/>
    <w:multiLevelType w:val="multilevel"/>
    <w:tmpl w:val="B5F61132"/>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5BE47D21"/>
    <w:multiLevelType w:val="hybridMultilevel"/>
    <w:tmpl w:val="10C008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D945189"/>
    <w:multiLevelType w:val="hybridMultilevel"/>
    <w:tmpl w:val="C23AC960"/>
    <w:lvl w:ilvl="0" w:tplc="1E063280">
      <w:start w:val="1"/>
      <w:numFmt w:val="bullet"/>
      <w:lvlText w:val="-"/>
      <w:lvlJc w:val="left"/>
      <w:pPr>
        <w:ind w:left="720" w:hanging="360"/>
      </w:pPr>
      <w:rPr>
        <w:rFonts w:ascii="Arial Nova" w:eastAsiaTheme="minorHAnsi" w:hAnsi="Arial Nova"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5FAA542E"/>
    <w:multiLevelType w:val="hybridMultilevel"/>
    <w:tmpl w:val="7BE213C6"/>
    <w:lvl w:ilvl="0" w:tplc="040A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60F8643D"/>
    <w:multiLevelType w:val="hybridMultilevel"/>
    <w:tmpl w:val="9468D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D7315F"/>
    <w:multiLevelType w:val="hybridMultilevel"/>
    <w:tmpl w:val="AE265C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ABF7240"/>
    <w:multiLevelType w:val="hybridMultilevel"/>
    <w:tmpl w:val="153E62D6"/>
    <w:lvl w:ilvl="0" w:tplc="994ED9C6">
      <w:start w:val="1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EA6047"/>
    <w:multiLevelType w:val="hybridMultilevel"/>
    <w:tmpl w:val="B8481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F137BA0"/>
    <w:multiLevelType w:val="hybridMultilevel"/>
    <w:tmpl w:val="FD72A2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FB83332"/>
    <w:multiLevelType w:val="multilevel"/>
    <w:tmpl w:val="2D5E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21677D"/>
    <w:multiLevelType w:val="hybridMultilevel"/>
    <w:tmpl w:val="D6CE2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10D62E0"/>
    <w:multiLevelType w:val="hybridMultilevel"/>
    <w:tmpl w:val="D968119C"/>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7" w15:restartNumberingAfterBreak="0">
    <w:nsid w:val="725735D6"/>
    <w:multiLevelType w:val="multilevel"/>
    <w:tmpl w:val="5BF2DC9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15:restartNumberingAfterBreak="0">
    <w:nsid w:val="74331F19"/>
    <w:multiLevelType w:val="multilevel"/>
    <w:tmpl w:val="7416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747408C"/>
    <w:multiLevelType w:val="hybridMultilevel"/>
    <w:tmpl w:val="08C01DF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78BA4F1D"/>
    <w:multiLevelType w:val="hybridMultilevel"/>
    <w:tmpl w:val="4BD0B89A"/>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51" w15:restartNumberingAfterBreak="0">
    <w:nsid w:val="796D287E"/>
    <w:multiLevelType w:val="hybridMultilevel"/>
    <w:tmpl w:val="442EF0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18"/>
  </w:num>
  <w:num w:numId="5">
    <w:abstractNumId w:val="24"/>
  </w:num>
  <w:num w:numId="6">
    <w:abstractNumId w:val="16"/>
  </w:num>
  <w:num w:numId="7">
    <w:abstractNumId w:val="21"/>
  </w:num>
  <w:num w:numId="8">
    <w:abstractNumId w:val="29"/>
  </w:num>
  <w:num w:numId="9">
    <w:abstractNumId w:val="26"/>
  </w:num>
  <w:num w:numId="10">
    <w:abstractNumId w:val="34"/>
  </w:num>
  <w:num w:numId="11">
    <w:abstractNumId w:val="7"/>
  </w:num>
  <w:num w:numId="12">
    <w:abstractNumId w:val="8"/>
  </w:num>
  <w:num w:numId="13">
    <w:abstractNumId w:val="36"/>
  </w:num>
  <w:num w:numId="14">
    <w:abstractNumId w:val="33"/>
  </w:num>
  <w:num w:numId="15">
    <w:abstractNumId w:val="12"/>
  </w:num>
  <w:num w:numId="16">
    <w:abstractNumId w:val="40"/>
  </w:num>
  <w:num w:numId="17">
    <w:abstractNumId w:val="22"/>
  </w:num>
  <w:num w:numId="18">
    <w:abstractNumId w:val="27"/>
  </w:num>
  <w:num w:numId="19">
    <w:abstractNumId w:val="9"/>
  </w:num>
  <w:num w:numId="20">
    <w:abstractNumId w:val="14"/>
  </w:num>
  <w:num w:numId="21">
    <w:abstractNumId w:val="42"/>
  </w:num>
  <w:num w:numId="22">
    <w:abstractNumId w:val="50"/>
  </w:num>
  <w:num w:numId="23">
    <w:abstractNumId w:val="19"/>
  </w:num>
  <w:num w:numId="24">
    <w:abstractNumId w:val="32"/>
  </w:num>
  <w:num w:numId="25">
    <w:abstractNumId w:val="51"/>
  </w:num>
  <w:num w:numId="26">
    <w:abstractNumId w:val="30"/>
  </w:num>
  <w:num w:numId="27">
    <w:abstractNumId w:val="25"/>
  </w:num>
  <w:num w:numId="28">
    <w:abstractNumId w:val="23"/>
  </w:num>
  <w:num w:numId="29">
    <w:abstractNumId w:val="43"/>
  </w:num>
  <w:num w:numId="30">
    <w:abstractNumId w:val="11"/>
  </w:num>
  <w:num w:numId="31">
    <w:abstractNumId w:val="5"/>
  </w:num>
  <w:num w:numId="32">
    <w:abstractNumId w:val="17"/>
  </w:num>
  <w:num w:numId="33">
    <w:abstractNumId w:val="44"/>
  </w:num>
  <w:num w:numId="34">
    <w:abstractNumId w:val="45"/>
  </w:num>
  <w:num w:numId="35">
    <w:abstractNumId w:val="10"/>
  </w:num>
  <w:num w:numId="36">
    <w:abstractNumId w:val="34"/>
  </w:num>
  <w:num w:numId="37">
    <w:abstractNumId w:val="34"/>
  </w:num>
  <w:num w:numId="38">
    <w:abstractNumId w:val="34"/>
  </w:num>
  <w:num w:numId="39">
    <w:abstractNumId w:val="34"/>
  </w:num>
  <w:num w:numId="40">
    <w:abstractNumId w:val="34"/>
  </w:num>
  <w:num w:numId="41">
    <w:abstractNumId w:val="34"/>
  </w:num>
  <w:num w:numId="42">
    <w:abstractNumId w:val="37"/>
  </w:num>
  <w:num w:numId="43">
    <w:abstractNumId w:val="48"/>
  </w:num>
  <w:num w:numId="44">
    <w:abstractNumId w:val="38"/>
  </w:num>
  <w:num w:numId="45">
    <w:abstractNumId w:val="39"/>
  </w:num>
  <w:num w:numId="46">
    <w:abstractNumId w:val="41"/>
  </w:num>
  <w:num w:numId="47">
    <w:abstractNumId w:val="34"/>
  </w:num>
  <w:num w:numId="48">
    <w:abstractNumId w:val="20"/>
  </w:num>
  <w:num w:numId="49">
    <w:abstractNumId w:val="49"/>
  </w:num>
  <w:num w:numId="50">
    <w:abstractNumId w:val="46"/>
  </w:num>
  <w:num w:numId="51">
    <w:abstractNumId w:val="13"/>
  </w:num>
  <w:num w:numId="52">
    <w:abstractNumId w:val="47"/>
  </w:num>
  <w:num w:numId="53">
    <w:abstractNumId w:val="15"/>
  </w:num>
  <w:num w:numId="54">
    <w:abstractNumId w:val="35"/>
  </w:num>
  <w:num w:numId="55">
    <w:abstractNumId w:val="31"/>
  </w:num>
  <w:num w:numId="56">
    <w:abstractNumId w:val="4"/>
  </w:num>
  <w:num w:numId="57">
    <w:abstractNumId w:val="28"/>
  </w:num>
  <w:num w:numId="58">
    <w:abstractNumId w:val="3"/>
  </w:num>
  <w:num w:numId="59">
    <w:abstractNumId w:val="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xNjUyNje2MLE0MDRX0lEKTi0uzszPAykwqgUAXCzQCiwAAAA="/>
  </w:docVars>
  <w:rsids>
    <w:rsidRoot w:val="00D21C20"/>
    <w:rsid w:val="00002FEA"/>
    <w:rsid w:val="000100D0"/>
    <w:rsid w:val="00013452"/>
    <w:rsid w:val="00014B87"/>
    <w:rsid w:val="00016E41"/>
    <w:rsid w:val="0002023F"/>
    <w:rsid w:val="00023C26"/>
    <w:rsid w:val="00024A6A"/>
    <w:rsid w:val="00027833"/>
    <w:rsid w:val="000455DA"/>
    <w:rsid w:val="00046CE5"/>
    <w:rsid w:val="00052FCE"/>
    <w:rsid w:val="00054DF5"/>
    <w:rsid w:val="00055AF8"/>
    <w:rsid w:val="00055BF9"/>
    <w:rsid w:val="0006363B"/>
    <w:rsid w:val="000650BE"/>
    <w:rsid w:val="00065A3E"/>
    <w:rsid w:val="000716EA"/>
    <w:rsid w:val="0007697A"/>
    <w:rsid w:val="00084D53"/>
    <w:rsid w:val="00087729"/>
    <w:rsid w:val="00090240"/>
    <w:rsid w:val="000909EF"/>
    <w:rsid w:val="00091D37"/>
    <w:rsid w:val="0009201D"/>
    <w:rsid w:val="0009488F"/>
    <w:rsid w:val="000A1A4A"/>
    <w:rsid w:val="000A48FC"/>
    <w:rsid w:val="000A54C4"/>
    <w:rsid w:val="000A7C13"/>
    <w:rsid w:val="000B11BD"/>
    <w:rsid w:val="000B3974"/>
    <w:rsid w:val="000B4A8F"/>
    <w:rsid w:val="000B4A92"/>
    <w:rsid w:val="000B6AFD"/>
    <w:rsid w:val="000B7EB4"/>
    <w:rsid w:val="000C5C41"/>
    <w:rsid w:val="000C7B9C"/>
    <w:rsid w:val="000D29DE"/>
    <w:rsid w:val="000D38B7"/>
    <w:rsid w:val="000D3926"/>
    <w:rsid w:val="000D4D8F"/>
    <w:rsid w:val="000D51F2"/>
    <w:rsid w:val="000D70BD"/>
    <w:rsid w:val="000D7BB8"/>
    <w:rsid w:val="000D7CEE"/>
    <w:rsid w:val="000D7DFD"/>
    <w:rsid w:val="000E010A"/>
    <w:rsid w:val="000E68CB"/>
    <w:rsid w:val="000E7011"/>
    <w:rsid w:val="000E71A7"/>
    <w:rsid w:val="000F28B8"/>
    <w:rsid w:val="000F5904"/>
    <w:rsid w:val="000F6C52"/>
    <w:rsid w:val="001015F2"/>
    <w:rsid w:val="00106377"/>
    <w:rsid w:val="0011497B"/>
    <w:rsid w:val="001212B3"/>
    <w:rsid w:val="00121AB0"/>
    <w:rsid w:val="00122D08"/>
    <w:rsid w:val="001312C4"/>
    <w:rsid w:val="0013243B"/>
    <w:rsid w:val="00133CB5"/>
    <w:rsid w:val="0013483A"/>
    <w:rsid w:val="001364F3"/>
    <w:rsid w:val="00140BEB"/>
    <w:rsid w:val="001424AA"/>
    <w:rsid w:val="00142BA2"/>
    <w:rsid w:val="00147CEF"/>
    <w:rsid w:val="001517FE"/>
    <w:rsid w:val="00152B26"/>
    <w:rsid w:val="00154073"/>
    <w:rsid w:val="0015632A"/>
    <w:rsid w:val="001614CC"/>
    <w:rsid w:val="00162781"/>
    <w:rsid w:val="00164C5E"/>
    <w:rsid w:val="001669AE"/>
    <w:rsid w:val="00170E05"/>
    <w:rsid w:val="00171DD4"/>
    <w:rsid w:val="001761DE"/>
    <w:rsid w:val="00176ACE"/>
    <w:rsid w:val="00180092"/>
    <w:rsid w:val="00181652"/>
    <w:rsid w:val="001900E7"/>
    <w:rsid w:val="0019102E"/>
    <w:rsid w:val="00191A3B"/>
    <w:rsid w:val="00193619"/>
    <w:rsid w:val="00195C5E"/>
    <w:rsid w:val="001976FF"/>
    <w:rsid w:val="001A241D"/>
    <w:rsid w:val="001A6C56"/>
    <w:rsid w:val="001B4E2F"/>
    <w:rsid w:val="001B637C"/>
    <w:rsid w:val="001B68CF"/>
    <w:rsid w:val="001B6954"/>
    <w:rsid w:val="001B73D8"/>
    <w:rsid w:val="001C02F0"/>
    <w:rsid w:val="001C3C00"/>
    <w:rsid w:val="001C4D10"/>
    <w:rsid w:val="001C6924"/>
    <w:rsid w:val="001D05A7"/>
    <w:rsid w:val="001D48B0"/>
    <w:rsid w:val="001D6A8C"/>
    <w:rsid w:val="001E12E1"/>
    <w:rsid w:val="001E3CC5"/>
    <w:rsid w:val="001F066D"/>
    <w:rsid w:val="001F08DC"/>
    <w:rsid w:val="001F0F92"/>
    <w:rsid w:val="001F4E6A"/>
    <w:rsid w:val="002013F7"/>
    <w:rsid w:val="00205546"/>
    <w:rsid w:val="00210A90"/>
    <w:rsid w:val="002122A0"/>
    <w:rsid w:val="00212391"/>
    <w:rsid w:val="00213809"/>
    <w:rsid w:val="00214625"/>
    <w:rsid w:val="00214ACE"/>
    <w:rsid w:val="00214FC9"/>
    <w:rsid w:val="00216F39"/>
    <w:rsid w:val="0021751D"/>
    <w:rsid w:val="002177AF"/>
    <w:rsid w:val="002219AE"/>
    <w:rsid w:val="002239B3"/>
    <w:rsid w:val="00231763"/>
    <w:rsid w:val="0023322D"/>
    <w:rsid w:val="002369CD"/>
    <w:rsid w:val="00242824"/>
    <w:rsid w:val="00245D83"/>
    <w:rsid w:val="0025386F"/>
    <w:rsid w:val="00254A9E"/>
    <w:rsid w:val="00260015"/>
    <w:rsid w:val="002602ED"/>
    <w:rsid w:val="002618F9"/>
    <w:rsid w:val="00265374"/>
    <w:rsid w:val="002659B8"/>
    <w:rsid w:val="00271182"/>
    <w:rsid w:val="00275646"/>
    <w:rsid w:val="00282E66"/>
    <w:rsid w:val="002837D0"/>
    <w:rsid w:val="00284AFB"/>
    <w:rsid w:val="00291A4D"/>
    <w:rsid w:val="00292A1F"/>
    <w:rsid w:val="00294F6E"/>
    <w:rsid w:val="00295928"/>
    <w:rsid w:val="00296328"/>
    <w:rsid w:val="002A14BD"/>
    <w:rsid w:val="002A29DB"/>
    <w:rsid w:val="002A43B5"/>
    <w:rsid w:val="002A6DF5"/>
    <w:rsid w:val="002B2519"/>
    <w:rsid w:val="002B2E08"/>
    <w:rsid w:val="002B6D48"/>
    <w:rsid w:val="002B70FF"/>
    <w:rsid w:val="002C319F"/>
    <w:rsid w:val="002C7223"/>
    <w:rsid w:val="002D314B"/>
    <w:rsid w:val="002D6D1B"/>
    <w:rsid w:val="002E0287"/>
    <w:rsid w:val="002E06CF"/>
    <w:rsid w:val="002E0721"/>
    <w:rsid w:val="002E4753"/>
    <w:rsid w:val="002E5DCD"/>
    <w:rsid w:val="002F0351"/>
    <w:rsid w:val="002F09C4"/>
    <w:rsid w:val="002F1230"/>
    <w:rsid w:val="002F1D9E"/>
    <w:rsid w:val="002F3842"/>
    <w:rsid w:val="002F5675"/>
    <w:rsid w:val="00302048"/>
    <w:rsid w:val="00305C4C"/>
    <w:rsid w:val="003108DF"/>
    <w:rsid w:val="003122AF"/>
    <w:rsid w:val="003137EF"/>
    <w:rsid w:val="00313A7E"/>
    <w:rsid w:val="00317227"/>
    <w:rsid w:val="00321FCC"/>
    <w:rsid w:val="00323340"/>
    <w:rsid w:val="0032501B"/>
    <w:rsid w:val="00325099"/>
    <w:rsid w:val="0032515B"/>
    <w:rsid w:val="00333DDC"/>
    <w:rsid w:val="00335C78"/>
    <w:rsid w:val="00336477"/>
    <w:rsid w:val="00351187"/>
    <w:rsid w:val="003513A6"/>
    <w:rsid w:val="0035398B"/>
    <w:rsid w:val="0035407F"/>
    <w:rsid w:val="003574CA"/>
    <w:rsid w:val="0036177C"/>
    <w:rsid w:val="003618F0"/>
    <w:rsid w:val="00363974"/>
    <w:rsid w:val="00363E28"/>
    <w:rsid w:val="003644A0"/>
    <w:rsid w:val="00366C77"/>
    <w:rsid w:val="00374223"/>
    <w:rsid w:val="0037563C"/>
    <w:rsid w:val="003764F8"/>
    <w:rsid w:val="00386FD8"/>
    <w:rsid w:val="00391528"/>
    <w:rsid w:val="0039315A"/>
    <w:rsid w:val="003A0520"/>
    <w:rsid w:val="003A2BF7"/>
    <w:rsid w:val="003A362C"/>
    <w:rsid w:val="003A37A3"/>
    <w:rsid w:val="003A52D5"/>
    <w:rsid w:val="003A79B7"/>
    <w:rsid w:val="003B3358"/>
    <w:rsid w:val="003B7630"/>
    <w:rsid w:val="003C103D"/>
    <w:rsid w:val="003C4537"/>
    <w:rsid w:val="003C7768"/>
    <w:rsid w:val="003D42CB"/>
    <w:rsid w:val="003D602B"/>
    <w:rsid w:val="003D78CA"/>
    <w:rsid w:val="003D7BD7"/>
    <w:rsid w:val="003D7EF7"/>
    <w:rsid w:val="003E1598"/>
    <w:rsid w:val="003E1A67"/>
    <w:rsid w:val="003E2200"/>
    <w:rsid w:val="003E7163"/>
    <w:rsid w:val="003E7EAE"/>
    <w:rsid w:val="003F1400"/>
    <w:rsid w:val="003F3B89"/>
    <w:rsid w:val="003F3F81"/>
    <w:rsid w:val="003F5843"/>
    <w:rsid w:val="00402B89"/>
    <w:rsid w:val="00404B69"/>
    <w:rsid w:val="004062AF"/>
    <w:rsid w:val="00406963"/>
    <w:rsid w:val="00410B02"/>
    <w:rsid w:val="00410E7F"/>
    <w:rsid w:val="0041408C"/>
    <w:rsid w:val="00417F50"/>
    <w:rsid w:val="0042007B"/>
    <w:rsid w:val="0042158E"/>
    <w:rsid w:val="00422138"/>
    <w:rsid w:val="004222F0"/>
    <w:rsid w:val="00432367"/>
    <w:rsid w:val="00433B06"/>
    <w:rsid w:val="00434E7F"/>
    <w:rsid w:val="0043547B"/>
    <w:rsid w:val="00435FAA"/>
    <w:rsid w:val="00437EF3"/>
    <w:rsid w:val="004442C4"/>
    <w:rsid w:val="004508D0"/>
    <w:rsid w:val="00453907"/>
    <w:rsid w:val="00454774"/>
    <w:rsid w:val="004677BD"/>
    <w:rsid w:val="00470454"/>
    <w:rsid w:val="00471023"/>
    <w:rsid w:val="004710D3"/>
    <w:rsid w:val="00473D7C"/>
    <w:rsid w:val="00475F61"/>
    <w:rsid w:val="00477E94"/>
    <w:rsid w:val="004814DC"/>
    <w:rsid w:val="0048473A"/>
    <w:rsid w:val="00486874"/>
    <w:rsid w:val="00487634"/>
    <w:rsid w:val="004A73E7"/>
    <w:rsid w:val="004B1736"/>
    <w:rsid w:val="004B4C23"/>
    <w:rsid w:val="004C24D6"/>
    <w:rsid w:val="004C4473"/>
    <w:rsid w:val="004C69DD"/>
    <w:rsid w:val="004D2980"/>
    <w:rsid w:val="004D6FCE"/>
    <w:rsid w:val="004E2950"/>
    <w:rsid w:val="004E7B7E"/>
    <w:rsid w:val="004E7CED"/>
    <w:rsid w:val="004F1803"/>
    <w:rsid w:val="004F22EF"/>
    <w:rsid w:val="004F2368"/>
    <w:rsid w:val="004F6FB8"/>
    <w:rsid w:val="004F7008"/>
    <w:rsid w:val="004F7A3D"/>
    <w:rsid w:val="004F7BE0"/>
    <w:rsid w:val="00500063"/>
    <w:rsid w:val="00502B6C"/>
    <w:rsid w:val="00507D4F"/>
    <w:rsid w:val="005118E5"/>
    <w:rsid w:val="00511CB0"/>
    <w:rsid w:val="0051467A"/>
    <w:rsid w:val="0051469F"/>
    <w:rsid w:val="00522E06"/>
    <w:rsid w:val="00523EFA"/>
    <w:rsid w:val="00524DC3"/>
    <w:rsid w:val="005328DF"/>
    <w:rsid w:val="00533BFB"/>
    <w:rsid w:val="005343A7"/>
    <w:rsid w:val="0053542D"/>
    <w:rsid w:val="00545EA1"/>
    <w:rsid w:val="005470C9"/>
    <w:rsid w:val="00551F55"/>
    <w:rsid w:val="00552108"/>
    <w:rsid w:val="00552662"/>
    <w:rsid w:val="00552ED9"/>
    <w:rsid w:val="0055659C"/>
    <w:rsid w:val="00556958"/>
    <w:rsid w:val="0056757E"/>
    <w:rsid w:val="00572A4C"/>
    <w:rsid w:val="005732E9"/>
    <w:rsid w:val="0057455E"/>
    <w:rsid w:val="005879E8"/>
    <w:rsid w:val="0059105D"/>
    <w:rsid w:val="00591290"/>
    <w:rsid w:val="00595069"/>
    <w:rsid w:val="00595D8D"/>
    <w:rsid w:val="005A0250"/>
    <w:rsid w:val="005A77DC"/>
    <w:rsid w:val="005A7F45"/>
    <w:rsid w:val="005B5799"/>
    <w:rsid w:val="005B7C96"/>
    <w:rsid w:val="005B7D1A"/>
    <w:rsid w:val="005C3DD0"/>
    <w:rsid w:val="005C51C4"/>
    <w:rsid w:val="005D2CDF"/>
    <w:rsid w:val="005D744F"/>
    <w:rsid w:val="005D7478"/>
    <w:rsid w:val="005E11C3"/>
    <w:rsid w:val="005E42C0"/>
    <w:rsid w:val="005E7DA6"/>
    <w:rsid w:val="005F44BF"/>
    <w:rsid w:val="005F4BFD"/>
    <w:rsid w:val="005F7E92"/>
    <w:rsid w:val="00600BF3"/>
    <w:rsid w:val="00605AC4"/>
    <w:rsid w:val="0061048D"/>
    <w:rsid w:val="00610C2C"/>
    <w:rsid w:val="006122E5"/>
    <w:rsid w:val="006128DB"/>
    <w:rsid w:val="00612C14"/>
    <w:rsid w:val="00615E71"/>
    <w:rsid w:val="0062019F"/>
    <w:rsid w:val="006215E8"/>
    <w:rsid w:val="00621D4C"/>
    <w:rsid w:val="00622AEC"/>
    <w:rsid w:val="006318D3"/>
    <w:rsid w:val="006358E2"/>
    <w:rsid w:val="00635908"/>
    <w:rsid w:val="00635D97"/>
    <w:rsid w:val="006360B7"/>
    <w:rsid w:val="0063707B"/>
    <w:rsid w:val="006404E2"/>
    <w:rsid w:val="00641040"/>
    <w:rsid w:val="00641CF7"/>
    <w:rsid w:val="00642D82"/>
    <w:rsid w:val="00646937"/>
    <w:rsid w:val="00662D1E"/>
    <w:rsid w:val="00663F03"/>
    <w:rsid w:val="0066565E"/>
    <w:rsid w:val="00665CB1"/>
    <w:rsid w:val="006714AF"/>
    <w:rsid w:val="00673DF1"/>
    <w:rsid w:val="006748B4"/>
    <w:rsid w:val="006752B6"/>
    <w:rsid w:val="0068574E"/>
    <w:rsid w:val="00686F44"/>
    <w:rsid w:val="00690262"/>
    <w:rsid w:val="00690808"/>
    <w:rsid w:val="00691395"/>
    <w:rsid w:val="00693B61"/>
    <w:rsid w:val="00693EAE"/>
    <w:rsid w:val="006A0838"/>
    <w:rsid w:val="006A55FB"/>
    <w:rsid w:val="006A59E5"/>
    <w:rsid w:val="006B18B5"/>
    <w:rsid w:val="006B52E1"/>
    <w:rsid w:val="006B5893"/>
    <w:rsid w:val="006B5D52"/>
    <w:rsid w:val="006C00F1"/>
    <w:rsid w:val="006C3032"/>
    <w:rsid w:val="006C3729"/>
    <w:rsid w:val="006C6407"/>
    <w:rsid w:val="006C64B6"/>
    <w:rsid w:val="006C65B9"/>
    <w:rsid w:val="006C6A14"/>
    <w:rsid w:val="006D0201"/>
    <w:rsid w:val="006D050C"/>
    <w:rsid w:val="006D1E47"/>
    <w:rsid w:val="006D5B22"/>
    <w:rsid w:val="006D6E74"/>
    <w:rsid w:val="006D77ED"/>
    <w:rsid w:val="006E07DC"/>
    <w:rsid w:val="006E33F6"/>
    <w:rsid w:val="006E7ACB"/>
    <w:rsid w:val="006F7141"/>
    <w:rsid w:val="007037A6"/>
    <w:rsid w:val="00707F34"/>
    <w:rsid w:val="0071002D"/>
    <w:rsid w:val="00710A5B"/>
    <w:rsid w:val="00710BBE"/>
    <w:rsid w:val="00713E81"/>
    <w:rsid w:val="00725085"/>
    <w:rsid w:val="0072790B"/>
    <w:rsid w:val="0073450C"/>
    <w:rsid w:val="007377F1"/>
    <w:rsid w:val="00737D8F"/>
    <w:rsid w:val="00737F83"/>
    <w:rsid w:val="0074104B"/>
    <w:rsid w:val="00741592"/>
    <w:rsid w:val="00741B93"/>
    <w:rsid w:val="00741BFA"/>
    <w:rsid w:val="00743570"/>
    <w:rsid w:val="007520FE"/>
    <w:rsid w:val="00754652"/>
    <w:rsid w:val="00754D9C"/>
    <w:rsid w:val="00755346"/>
    <w:rsid w:val="0075655D"/>
    <w:rsid w:val="00757022"/>
    <w:rsid w:val="007630BF"/>
    <w:rsid w:val="00771442"/>
    <w:rsid w:val="00771828"/>
    <w:rsid w:val="007721EC"/>
    <w:rsid w:val="00773A86"/>
    <w:rsid w:val="007740EA"/>
    <w:rsid w:val="00780871"/>
    <w:rsid w:val="0078342B"/>
    <w:rsid w:val="0078431F"/>
    <w:rsid w:val="0079060C"/>
    <w:rsid w:val="007923E7"/>
    <w:rsid w:val="007A3557"/>
    <w:rsid w:val="007A55C0"/>
    <w:rsid w:val="007A608C"/>
    <w:rsid w:val="007A6343"/>
    <w:rsid w:val="007B1633"/>
    <w:rsid w:val="007B20E6"/>
    <w:rsid w:val="007B21F2"/>
    <w:rsid w:val="007B2525"/>
    <w:rsid w:val="007B59F9"/>
    <w:rsid w:val="007B658B"/>
    <w:rsid w:val="007C1FCC"/>
    <w:rsid w:val="007C274B"/>
    <w:rsid w:val="007C2A58"/>
    <w:rsid w:val="007C2B89"/>
    <w:rsid w:val="007C7B6B"/>
    <w:rsid w:val="007D0F98"/>
    <w:rsid w:val="007D1D3A"/>
    <w:rsid w:val="007D42B7"/>
    <w:rsid w:val="007D52F9"/>
    <w:rsid w:val="007D6375"/>
    <w:rsid w:val="007D76AA"/>
    <w:rsid w:val="007E1C88"/>
    <w:rsid w:val="007E3889"/>
    <w:rsid w:val="007E4342"/>
    <w:rsid w:val="007F20F5"/>
    <w:rsid w:val="007F387F"/>
    <w:rsid w:val="007F54A8"/>
    <w:rsid w:val="007F6AF2"/>
    <w:rsid w:val="00800A04"/>
    <w:rsid w:val="00801FE2"/>
    <w:rsid w:val="00804479"/>
    <w:rsid w:val="008076A8"/>
    <w:rsid w:val="008100A9"/>
    <w:rsid w:val="008232AA"/>
    <w:rsid w:val="008272FC"/>
    <w:rsid w:val="008302A5"/>
    <w:rsid w:val="008348FE"/>
    <w:rsid w:val="008400C1"/>
    <w:rsid w:val="008401FD"/>
    <w:rsid w:val="00840452"/>
    <w:rsid w:val="0084066B"/>
    <w:rsid w:val="0084256A"/>
    <w:rsid w:val="00843023"/>
    <w:rsid w:val="00847898"/>
    <w:rsid w:val="00852B09"/>
    <w:rsid w:val="008611D3"/>
    <w:rsid w:val="0086326D"/>
    <w:rsid w:val="00864221"/>
    <w:rsid w:val="00870329"/>
    <w:rsid w:val="00870998"/>
    <w:rsid w:val="00876556"/>
    <w:rsid w:val="00877184"/>
    <w:rsid w:val="00880AB3"/>
    <w:rsid w:val="00881A81"/>
    <w:rsid w:val="00881DAC"/>
    <w:rsid w:val="00882D98"/>
    <w:rsid w:val="008830FC"/>
    <w:rsid w:val="0088665D"/>
    <w:rsid w:val="0088776E"/>
    <w:rsid w:val="00893A07"/>
    <w:rsid w:val="00896523"/>
    <w:rsid w:val="00896FE5"/>
    <w:rsid w:val="00897A6A"/>
    <w:rsid w:val="008A03E0"/>
    <w:rsid w:val="008A06C6"/>
    <w:rsid w:val="008A2ADD"/>
    <w:rsid w:val="008A4171"/>
    <w:rsid w:val="008B2D4F"/>
    <w:rsid w:val="008B38A3"/>
    <w:rsid w:val="008B63FE"/>
    <w:rsid w:val="008B6C95"/>
    <w:rsid w:val="008B7067"/>
    <w:rsid w:val="008D0EAF"/>
    <w:rsid w:val="008D19D2"/>
    <w:rsid w:val="008D26A4"/>
    <w:rsid w:val="008D4848"/>
    <w:rsid w:val="008D4972"/>
    <w:rsid w:val="008E453B"/>
    <w:rsid w:val="008E59AB"/>
    <w:rsid w:val="008F127F"/>
    <w:rsid w:val="008F3487"/>
    <w:rsid w:val="008F4BDD"/>
    <w:rsid w:val="009008BB"/>
    <w:rsid w:val="00904AAA"/>
    <w:rsid w:val="0090530D"/>
    <w:rsid w:val="0091122C"/>
    <w:rsid w:val="009139C9"/>
    <w:rsid w:val="00913CC0"/>
    <w:rsid w:val="00913DBE"/>
    <w:rsid w:val="0091437D"/>
    <w:rsid w:val="00921D06"/>
    <w:rsid w:val="009252B9"/>
    <w:rsid w:val="009271BC"/>
    <w:rsid w:val="00933962"/>
    <w:rsid w:val="00935587"/>
    <w:rsid w:val="00936C2C"/>
    <w:rsid w:val="00943A31"/>
    <w:rsid w:val="0094405C"/>
    <w:rsid w:val="00955249"/>
    <w:rsid w:val="00966B64"/>
    <w:rsid w:val="0096729F"/>
    <w:rsid w:val="00972814"/>
    <w:rsid w:val="009751B2"/>
    <w:rsid w:val="00976AF8"/>
    <w:rsid w:val="009857AE"/>
    <w:rsid w:val="00986B51"/>
    <w:rsid w:val="00987D60"/>
    <w:rsid w:val="00991717"/>
    <w:rsid w:val="00992BBB"/>
    <w:rsid w:val="00994B8D"/>
    <w:rsid w:val="009A11CA"/>
    <w:rsid w:val="009A2CD5"/>
    <w:rsid w:val="009A4E18"/>
    <w:rsid w:val="009A68B1"/>
    <w:rsid w:val="009A7434"/>
    <w:rsid w:val="009B21CB"/>
    <w:rsid w:val="009B3BE6"/>
    <w:rsid w:val="009B3C76"/>
    <w:rsid w:val="009B7210"/>
    <w:rsid w:val="009B7AF6"/>
    <w:rsid w:val="009C07F1"/>
    <w:rsid w:val="009C52AF"/>
    <w:rsid w:val="009C7B75"/>
    <w:rsid w:val="009D0C45"/>
    <w:rsid w:val="009D1A0B"/>
    <w:rsid w:val="009D3EE9"/>
    <w:rsid w:val="009D577C"/>
    <w:rsid w:val="009D670E"/>
    <w:rsid w:val="009E218D"/>
    <w:rsid w:val="009F01C1"/>
    <w:rsid w:val="009F3CBB"/>
    <w:rsid w:val="009F4D20"/>
    <w:rsid w:val="009F6558"/>
    <w:rsid w:val="009F6B32"/>
    <w:rsid w:val="00A0173E"/>
    <w:rsid w:val="00A02EF0"/>
    <w:rsid w:val="00A043F1"/>
    <w:rsid w:val="00A11EEB"/>
    <w:rsid w:val="00A12924"/>
    <w:rsid w:val="00A12D28"/>
    <w:rsid w:val="00A139E8"/>
    <w:rsid w:val="00A16750"/>
    <w:rsid w:val="00A2006B"/>
    <w:rsid w:val="00A20FF7"/>
    <w:rsid w:val="00A2730A"/>
    <w:rsid w:val="00A279D6"/>
    <w:rsid w:val="00A335B5"/>
    <w:rsid w:val="00A34005"/>
    <w:rsid w:val="00A433F9"/>
    <w:rsid w:val="00A44A48"/>
    <w:rsid w:val="00A53BD1"/>
    <w:rsid w:val="00A541C6"/>
    <w:rsid w:val="00A556B0"/>
    <w:rsid w:val="00A61E11"/>
    <w:rsid w:val="00A67644"/>
    <w:rsid w:val="00A70975"/>
    <w:rsid w:val="00A7715D"/>
    <w:rsid w:val="00A77340"/>
    <w:rsid w:val="00A8055C"/>
    <w:rsid w:val="00A822F2"/>
    <w:rsid w:val="00A8246A"/>
    <w:rsid w:val="00A94776"/>
    <w:rsid w:val="00A951F9"/>
    <w:rsid w:val="00A97B36"/>
    <w:rsid w:val="00AA1719"/>
    <w:rsid w:val="00AA1A15"/>
    <w:rsid w:val="00AA3AF9"/>
    <w:rsid w:val="00AA7B7A"/>
    <w:rsid w:val="00AB158E"/>
    <w:rsid w:val="00AB1A7A"/>
    <w:rsid w:val="00AB1DDD"/>
    <w:rsid w:val="00AC0AE6"/>
    <w:rsid w:val="00AC46ED"/>
    <w:rsid w:val="00AD1D8D"/>
    <w:rsid w:val="00AD54DB"/>
    <w:rsid w:val="00AF314C"/>
    <w:rsid w:val="00B046F0"/>
    <w:rsid w:val="00B04BBF"/>
    <w:rsid w:val="00B06311"/>
    <w:rsid w:val="00B07D65"/>
    <w:rsid w:val="00B07E2F"/>
    <w:rsid w:val="00B10EB4"/>
    <w:rsid w:val="00B12590"/>
    <w:rsid w:val="00B12922"/>
    <w:rsid w:val="00B12AA7"/>
    <w:rsid w:val="00B1654D"/>
    <w:rsid w:val="00B20768"/>
    <w:rsid w:val="00B20DC2"/>
    <w:rsid w:val="00B22B2A"/>
    <w:rsid w:val="00B239C3"/>
    <w:rsid w:val="00B248C5"/>
    <w:rsid w:val="00B24DEE"/>
    <w:rsid w:val="00B250DF"/>
    <w:rsid w:val="00B324BB"/>
    <w:rsid w:val="00B3289A"/>
    <w:rsid w:val="00B333D0"/>
    <w:rsid w:val="00B346C2"/>
    <w:rsid w:val="00B35F2C"/>
    <w:rsid w:val="00B3677C"/>
    <w:rsid w:val="00B517EC"/>
    <w:rsid w:val="00B51A41"/>
    <w:rsid w:val="00B52288"/>
    <w:rsid w:val="00B5297E"/>
    <w:rsid w:val="00B67F11"/>
    <w:rsid w:val="00B705C4"/>
    <w:rsid w:val="00B72A13"/>
    <w:rsid w:val="00B73322"/>
    <w:rsid w:val="00B77BE6"/>
    <w:rsid w:val="00B85BF4"/>
    <w:rsid w:val="00B904DD"/>
    <w:rsid w:val="00B91DBF"/>
    <w:rsid w:val="00B96825"/>
    <w:rsid w:val="00B96C44"/>
    <w:rsid w:val="00BA155F"/>
    <w:rsid w:val="00BA1CD6"/>
    <w:rsid w:val="00BA3E26"/>
    <w:rsid w:val="00BB0521"/>
    <w:rsid w:val="00BB391E"/>
    <w:rsid w:val="00BB3E4C"/>
    <w:rsid w:val="00BB6D79"/>
    <w:rsid w:val="00BD1349"/>
    <w:rsid w:val="00BD38D4"/>
    <w:rsid w:val="00BD6F52"/>
    <w:rsid w:val="00BE236C"/>
    <w:rsid w:val="00BE5680"/>
    <w:rsid w:val="00BF0150"/>
    <w:rsid w:val="00BF0EF8"/>
    <w:rsid w:val="00BF10C4"/>
    <w:rsid w:val="00BF3310"/>
    <w:rsid w:val="00BF3638"/>
    <w:rsid w:val="00BF40F5"/>
    <w:rsid w:val="00BF6BAE"/>
    <w:rsid w:val="00C0043D"/>
    <w:rsid w:val="00C02451"/>
    <w:rsid w:val="00C10BCE"/>
    <w:rsid w:val="00C1153A"/>
    <w:rsid w:val="00C11FFC"/>
    <w:rsid w:val="00C13481"/>
    <w:rsid w:val="00C1421A"/>
    <w:rsid w:val="00C15F31"/>
    <w:rsid w:val="00C21422"/>
    <w:rsid w:val="00C25F91"/>
    <w:rsid w:val="00C27F89"/>
    <w:rsid w:val="00C34218"/>
    <w:rsid w:val="00C37742"/>
    <w:rsid w:val="00C37BF5"/>
    <w:rsid w:val="00C427C2"/>
    <w:rsid w:val="00C461FA"/>
    <w:rsid w:val="00C50C6C"/>
    <w:rsid w:val="00C52152"/>
    <w:rsid w:val="00C542CA"/>
    <w:rsid w:val="00C6000D"/>
    <w:rsid w:val="00C60084"/>
    <w:rsid w:val="00C60499"/>
    <w:rsid w:val="00C63859"/>
    <w:rsid w:val="00C6482A"/>
    <w:rsid w:val="00C669A9"/>
    <w:rsid w:val="00C7631C"/>
    <w:rsid w:val="00C76893"/>
    <w:rsid w:val="00C801BE"/>
    <w:rsid w:val="00C814CE"/>
    <w:rsid w:val="00C83207"/>
    <w:rsid w:val="00C9593C"/>
    <w:rsid w:val="00C96A11"/>
    <w:rsid w:val="00CA6518"/>
    <w:rsid w:val="00CC1CF3"/>
    <w:rsid w:val="00CC57DB"/>
    <w:rsid w:val="00CD2EF2"/>
    <w:rsid w:val="00CD49C6"/>
    <w:rsid w:val="00CE1784"/>
    <w:rsid w:val="00CE1825"/>
    <w:rsid w:val="00CE3C8C"/>
    <w:rsid w:val="00CE489C"/>
    <w:rsid w:val="00CE5983"/>
    <w:rsid w:val="00CE6414"/>
    <w:rsid w:val="00CE6AEE"/>
    <w:rsid w:val="00CF0F61"/>
    <w:rsid w:val="00CF54D5"/>
    <w:rsid w:val="00D04535"/>
    <w:rsid w:val="00D115CB"/>
    <w:rsid w:val="00D1333F"/>
    <w:rsid w:val="00D21C20"/>
    <w:rsid w:val="00D22E45"/>
    <w:rsid w:val="00D235A1"/>
    <w:rsid w:val="00D242D8"/>
    <w:rsid w:val="00D26DF0"/>
    <w:rsid w:val="00D27D7C"/>
    <w:rsid w:val="00D334B2"/>
    <w:rsid w:val="00D3414B"/>
    <w:rsid w:val="00D34CB0"/>
    <w:rsid w:val="00D36633"/>
    <w:rsid w:val="00D37CDE"/>
    <w:rsid w:val="00D42703"/>
    <w:rsid w:val="00D4559E"/>
    <w:rsid w:val="00D50C10"/>
    <w:rsid w:val="00D5419F"/>
    <w:rsid w:val="00D66BB3"/>
    <w:rsid w:val="00D7022C"/>
    <w:rsid w:val="00D81E20"/>
    <w:rsid w:val="00D8349C"/>
    <w:rsid w:val="00D85139"/>
    <w:rsid w:val="00D867B2"/>
    <w:rsid w:val="00D87DD5"/>
    <w:rsid w:val="00D912EB"/>
    <w:rsid w:val="00D91A4C"/>
    <w:rsid w:val="00D92B59"/>
    <w:rsid w:val="00D97FE6"/>
    <w:rsid w:val="00DA1591"/>
    <w:rsid w:val="00DA19D9"/>
    <w:rsid w:val="00DA3144"/>
    <w:rsid w:val="00DA419F"/>
    <w:rsid w:val="00DA5C62"/>
    <w:rsid w:val="00DA6261"/>
    <w:rsid w:val="00DA659B"/>
    <w:rsid w:val="00DA7AE9"/>
    <w:rsid w:val="00DA7EEE"/>
    <w:rsid w:val="00DB2199"/>
    <w:rsid w:val="00DB385E"/>
    <w:rsid w:val="00DB5E4C"/>
    <w:rsid w:val="00DB6EA2"/>
    <w:rsid w:val="00DC0CB1"/>
    <w:rsid w:val="00DC5AC4"/>
    <w:rsid w:val="00DC774D"/>
    <w:rsid w:val="00DC7D58"/>
    <w:rsid w:val="00DD0969"/>
    <w:rsid w:val="00DD5914"/>
    <w:rsid w:val="00DD59E1"/>
    <w:rsid w:val="00DD7F0F"/>
    <w:rsid w:val="00DE3523"/>
    <w:rsid w:val="00DE3EC1"/>
    <w:rsid w:val="00DE49BA"/>
    <w:rsid w:val="00DF11E2"/>
    <w:rsid w:val="00DF12C8"/>
    <w:rsid w:val="00DF4090"/>
    <w:rsid w:val="00DF7D7A"/>
    <w:rsid w:val="00E01AD6"/>
    <w:rsid w:val="00E01AF0"/>
    <w:rsid w:val="00E029CA"/>
    <w:rsid w:val="00E02E77"/>
    <w:rsid w:val="00E051F2"/>
    <w:rsid w:val="00E07FBD"/>
    <w:rsid w:val="00E12FD9"/>
    <w:rsid w:val="00E21C0F"/>
    <w:rsid w:val="00E22890"/>
    <w:rsid w:val="00E24F7D"/>
    <w:rsid w:val="00E32C09"/>
    <w:rsid w:val="00E364F9"/>
    <w:rsid w:val="00E37AC6"/>
    <w:rsid w:val="00E42E92"/>
    <w:rsid w:val="00E44489"/>
    <w:rsid w:val="00E53A0B"/>
    <w:rsid w:val="00E56509"/>
    <w:rsid w:val="00E61007"/>
    <w:rsid w:val="00E62943"/>
    <w:rsid w:val="00E66081"/>
    <w:rsid w:val="00E71CA3"/>
    <w:rsid w:val="00E73970"/>
    <w:rsid w:val="00E7455F"/>
    <w:rsid w:val="00E75D02"/>
    <w:rsid w:val="00E75DD7"/>
    <w:rsid w:val="00E80583"/>
    <w:rsid w:val="00E808AA"/>
    <w:rsid w:val="00E82FE5"/>
    <w:rsid w:val="00E85EA4"/>
    <w:rsid w:val="00E86207"/>
    <w:rsid w:val="00E871DE"/>
    <w:rsid w:val="00E91BAD"/>
    <w:rsid w:val="00E92045"/>
    <w:rsid w:val="00E93850"/>
    <w:rsid w:val="00E93951"/>
    <w:rsid w:val="00E94920"/>
    <w:rsid w:val="00E94C37"/>
    <w:rsid w:val="00E95BEE"/>
    <w:rsid w:val="00EA4B87"/>
    <w:rsid w:val="00EA7DE2"/>
    <w:rsid w:val="00EB386E"/>
    <w:rsid w:val="00EB5DC2"/>
    <w:rsid w:val="00EB64E4"/>
    <w:rsid w:val="00EC209F"/>
    <w:rsid w:val="00EC24F7"/>
    <w:rsid w:val="00EC2868"/>
    <w:rsid w:val="00EC2E7A"/>
    <w:rsid w:val="00EC64B3"/>
    <w:rsid w:val="00EC7B6E"/>
    <w:rsid w:val="00EC7C3A"/>
    <w:rsid w:val="00ED1570"/>
    <w:rsid w:val="00ED3302"/>
    <w:rsid w:val="00ED5DD6"/>
    <w:rsid w:val="00EE2CD0"/>
    <w:rsid w:val="00EE6D27"/>
    <w:rsid w:val="00EF1990"/>
    <w:rsid w:val="00EF20BA"/>
    <w:rsid w:val="00EF4BA2"/>
    <w:rsid w:val="00F0201B"/>
    <w:rsid w:val="00F0403C"/>
    <w:rsid w:val="00F06511"/>
    <w:rsid w:val="00F07D1F"/>
    <w:rsid w:val="00F10A7A"/>
    <w:rsid w:val="00F10C89"/>
    <w:rsid w:val="00F2123F"/>
    <w:rsid w:val="00F2211E"/>
    <w:rsid w:val="00F3022B"/>
    <w:rsid w:val="00F30E92"/>
    <w:rsid w:val="00F315D2"/>
    <w:rsid w:val="00F34BFD"/>
    <w:rsid w:val="00F4114A"/>
    <w:rsid w:val="00F4160E"/>
    <w:rsid w:val="00F41A02"/>
    <w:rsid w:val="00F44558"/>
    <w:rsid w:val="00F52C18"/>
    <w:rsid w:val="00F55D14"/>
    <w:rsid w:val="00F615AE"/>
    <w:rsid w:val="00F6192F"/>
    <w:rsid w:val="00F645AD"/>
    <w:rsid w:val="00F656AC"/>
    <w:rsid w:val="00F76FB7"/>
    <w:rsid w:val="00F835B8"/>
    <w:rsid w:val="00F83A98"/>
    <w:rsid w:val="00F84BFD"/>
    <w:rsid w:val="00F85D06"/>
    <w:rsid w:val="00F90405"/>
    <w:rsid w:val="00F90498"/>
    <w:rsid w:val="00F933C7"/>
    <w:rsid w:val="00F94EE6"/>
    <w:rsid w:val="00F979EF"/>
    <w:rsid w:val="00FA1C08"/>
    <w:rsid w:val="00FA2837"/>
    <w:rsid w:val="00FB2EFD"/>
    <w:rsid w:val="00FB48FB"/>
    <w:rsid w:val="00FB4BE1"/>
    <w:rsid w:val="00FC0629"/>
    <w:rsid w:val="00FC34B3"/>
    <w:rsid w:val="00FC4036"/>
    <w:rsid w:val="00FC47FC"/>
    <w:rsid w:val="00FC5435"/>
    <w:rsid w:val="00FD04F7"/>
    <w:rsid w:val="00FD2567"/>
    <w:rsid w:val="00FD56FC"/>
    <w:rsid w:val="00FE4443"/>
    <w:rsid w:val="00FE6474"/>
    <w:rsid w:val="00FF3246"/>
    <w:rsid w:val="00FF7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68C44DA"/>
  <w15:docId w15:val="{EB2478A5-4DBC-466C-B692-ED4281D6E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line="3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15A"/>
    <w:pPr>
      <w:spacing w:line="360" w:lineRule="auto"/>
      <w:jc w:val="both"/>
    </w:pPr>
    <w:rPr>
      <w:rFonts w:ascii="Arial" w:hAnsi="Arial"/>
      <w:lang w:val="en-GB"/>
    </w:rPr>
  </w:style>
  <w:style w:type="paragraph" w:styleId="Heading1">
    <w:name w:val="heading 1"/>
    <w:basedOn w:val="Normal"/>
    <w:next w:val="Normal"/>
    <w:link w:val="Heading1Char"/>
    <w:uiPriority w:val="9"/>
    <w:qFormat/>
    <w:rsid w:val="009A7434"/>
    <w:pPr>
      <w:keepNext/>
      <w:keepLines/>
      <w:numPr>
        <w:numId w:val="10"/>
      </w:numPr>
      <w:spacing w:before="360" w:after="360"/>
      <w:outlineLvl w:val="0"/>
    </w:pPr>
    <w:rPr>
      <w:rFonts w:eastAsiaTheme="majorEastAsia" w:cstheme="majorBidi"/>
      <w:b/>
      <w:bCs/>
      <w:smallCaps/>
      <w:color w:val="212745" w:themeColor="text2"/>
      <w:sz w:val="26"/>
      <w:szCs w:val="28"/>
    </w:rPr>
  </w:style>
  <w:style w:type="paragraph" w:styleId="Heading2">
    <w:name w:val="heading 2"/>
    <w:basedOn w:val="Normal"/>
    <w:next w:val="Normal"/>
    <w:link w:val="Heading2Char"/>
    <w:uiPriority w:val="9"/>
    <w:unhideWhenUsed/>
    <w:qFormat/>
    <w:rsid w:val="009B3BE6"/>
    <w:pPr>
      <w:keepNext/>
      <w:keepLines/>
      <w:numPr>
        <w:ilvl w:val="1"/>
        <w:numId w:val="10"/>
      </w:numPr>
      <w:spacing w:before="200" w:after="0"/>
      <w:outlineLvl w:val="1"/>
    </w:pPr>
    <w:rPr>
      <w:rFonts w:eastAsiaTheme="majorEastAsia" w:cstheme="majorBidi"/>
      <w:b/>
      <w:bCs/>
      <w:color w:val="212745" w:themeColor="text2"/>
      <w:sz w:val="24"/>
      <w:szCs w:val="26"/>
    </w:rPr>
  </w:style>
  <w:style w:type="paragraph" w:styleId="Heading3">
    <w:name w:val="heading 3"/>
    <w:basedOn w:val="Normal"/>
    <w:next w:val="Normal"/>
    <w:link w:val="Heading3Char"/>
    <w:uiPriority w:val="9"/>
    <w:unhideWhenUsed/>
    <w:qFormat/>
    <w:rsid w:val="00C25F91"/>
    <w:pPr>
      <w:keepNext/>
      <w:keepLines/>
      <w:numPr>
        <w:ilvl w:val="2"/>
        <w:numId w:val="10"/>
      </w:numPr>
      <w:spacing w:before="200" w:after="0"/>
      <w:outlineLvl w:val="2"/>
    </w:pPr>
    <w:rPr>
      <w:rFonts w:eastAsiaTheme="majorEastAsia" w:cstheme="majorBidi"/>
      <w:b/>
      <w:bCs/>
      <w:color w:val="212745" w:themeColor="text2"/>
    </w:rPr>
  </w:style>
  <w:style w:type="paragraph" w:styleId="Heading4">
    <w:name w:val="heading 4"/>
    <w:basedOn w:val="Normal"/>
    <w:next w:val="Normal"/>
    <w:link w:val="Heading4Char"/>
    <w:uiPriority w:val="9"/>
    <w:unhideWhenUsed/>
    <w:qFormat/>
    <w:rsid w:val="00C25F91"/>
    <w:pPr>
      <w:keepNext/>
      <w:keepLines/>
      <w:numPr>
        <w:ilvl w:val="3"/>
        <w:numId w:val="10"/>
      </w:numPr>
      <w:spacing w:before="200" w:after="0"/>
      <w:outlineLvl w:val="3"/>
    </w:pPr>
    <w:rPr>
      <w:rFonts w:eastAsiaTheme="majorEastAsia" w:cstheme="majorBidi"/>
      <w:bCs/>
      <w:i/>
      <w:iCs/>
      <w:color w:val="212745" w:themeColor="text2"/>
    </w:rPr>
  </w:style>
  <w:style w:type="paragraph" w:styleId="Heading5">
    <w:name w:val="heading 5"/>
    <w:basedOn w:val="Normal"/>
    <w:next w:val="Normal"/>
    <w:link w:val="Heading5Char"/>
    <w:uiPriority w:val="9"/>
    <w:unhideWhenUsed/>
    <w:qFormat/>
    <w:rsid w:val="009B3BE6"/>
    <w:pPr>
      <w:keepNext/>
      <w:keepLines/>
      <w:numPr>
        <w:ilvl w:val="4"/>
        <w:numId w:val="10"/>
      </w:numPr>
      <w:spacing w:before="200" w:after="0"/>
      <w:outlineLvl w:val="4"/>
    </w:pPr>
    <w:rPr>
      <w:rFonts w:asciiTheme="majorHAnsi" w:eastAsiaTheme="majorEastAsia" w:hAnsiTheme="majorHAnsi" w:cstheme="majorBidi"/>
      <w:color w:val="202F69" w:themeColor="accent1" w:themeShade="7F"/>
    </w:rPr>
  </w:style>
  <w:style w:type="paragraph" w:styleId="Heading6">
    <w:name w:val="heading 6"/>
    <w:basedOn w:val="Normal"/>
    <w:next w:val="Normal"/>
    <w:link w:val="Heading6Char"/>
    <w:uiPriority w:val="9"/>
    <w:unhideWhenUsed/>
    <w:qFormat/>
    <w:rsid w:val="009B3BE6"/>
    <w:pPr>
      <w:keepNext/>
      <w:keepLines/>
      <w:numPr>
        <w:ilvl w:val="5"/>
        <w:numId w:val="10"/>
      </w:numPr>
      <w:spacing w:before="200" w:after="0"/>
      <w:outlineLvl w:val="5"/>
    </w:pPr>
    <w:rPr>
      <w:rFonts w:asciiTheme="majorHAnsi" w:eastAsiaTheme="majorEastAsia" w:hAnsiTheme="majorHAnsi" w:cstheme="majorBidi"/>
      <w:i/>
      <w:iCs/>
      <w:color w:val="202F69" w:themeColor="accent1" w:themeShade="7F"/>
    </w:rPr>
  </w:style>
  <w:style w:type="paragraph" w:styleId="Heading7">
    <w:name w:val="heading 7"/>
    <w:basedOn w:val="Normal"/>
    <w:next w:val="Normal"/>
    <w:link w:val="Heading7Char"/>
    <w:uiPriority w:val="9"/>
    <w:unhideWhenUsed/>
    <w:qFormat/>
    <w:rsid w:val="009B3BE6"/>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B3BE6"/>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B3BE6"/>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C20"/>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D21C20"/>
  </w:style>
  <w:style w:type="paragraph" w:styleId="Footer">
    <w:name w:val="footer"/>
    <w:basedOn w:val="Normal"/>
    <w:link w:val="FooterChar"/>
    <w:uiPriority w:val="99"/>
    <w:unhideWhenUsed/>
    <w:rsid w:val="00D21C20"/>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D21C20"/>
  </w:style>
  <w:style w:type="paragraph" w:styleId="BalloonText">
    <w:name w:val="Balloon Text"/>
    <w:basedOn w:val="Normal"/>
    <w:link w:val="BalloonTextChar"/>
    <w:uiPriority w:val="99"/>
    <w:semiHidden/>
    <w:unhideWhenUsed/>
    <w:rsid w:val="00D21C20"/>
    <w:pPr>
      <w:spacing w:before="0"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D21C20"/>
    <w:rPr>
      <w:rFonts w:ascii="Tahoma" w:hAnsi="Tahoma" w:cs="Tahoma"/>
      <w:sz w:val="16"/>
      <w:szCs w:val="16"/>
    </w:rPr>
  </w:style>
  <w:style w:type="table" w:styleId="TableGrid">
    <w:name w:val="Table Grid"/>
    <w:basedOn w:val="TableNormal"/>
    <w:uiPriority w:val="59"/>
    <w:rsid w:val="00D21C20"/>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A7434"/>
    <w:rPr>
      <w:rFonts w:ascii="Arial" w:eastAsiaTheme="majorEastAsia" w:hAnsi="Arial" w:cstheme="majorBidi"/>
      <w:b/>
      <w:bCs/>
      <w:smallCaps/>
      <w:color w:val="212745" w:themeColor="text2"/>
      <w:sz w:val="26"/>
      <w:szCs w:val="28"/>
      <w:lang w:val="en-GB"/>
    </w:rPr>
  </w:style>
  <w:style w:type="character" w:customStyle="1" w:styleId="Heading2Char">
    <w:name w:val="Heading 2 Char"/>
    <w:basedOn w:val="DefaultParagraphFont"/>
    <w:link w:val="Heading2"/>
    <w:uiPriority w:val="9"/>
    <w:rsid w:val="009B3BE6"/>
    <w:rPr>
      <w:rFonts w:ascii="Arial" w:eastAsiaTheme="majorEastAsia" w:hAnsi="Arial" w:cstheme="majorBidi"/>
      <w:b/>
      <w:bCs/>
      <w:color w:val="212745" w:themeColor="text2"/>
      <w:sz w:val="24"/>
      <w:szCs w:val="26"/>
      <w:lang w:val="en-GB"/>
    </w:rPr>
  </w:style>
  <w:style w:type="paragraph" w:styleId="Title">
    <w:name w:val="Title"/>
    <w:basedOn w:val="Normal"/>
    <w:next w:val="Normal"/>
    <w:link w:val="TitleChar"/>
    <w:uiPriority w:val="10"/>
    <w:qFormat/>
    <w:rsid w:val="00A822F2"/>
    <w:pPr>
      <w:spacing w:before="0" w:after="300" w:line="240" w:lineRule="auto"/>
      <w:contextualSpacing/>
      <w:jc w:val="left"/>
    </w:pPr>
    <w:rPr>
      <w:rFonts w:eastAsiaTheme="majorEastAsia" w:cstheme="majorBidi"/>
      <w:color w:val="212745" w:themeColor="text2"/>
      <w:spacing w:val="5"/>
      <w:kern w:val="28"/>
      <w:sz w:val="40"/>
      <w:szCs w:val="52"/>
    </w:rPr>
  </w:style>
  <w:style w:type="character" w:customStyle="1" w:styleId="TitleChar">
    <w:name w:val="Title Char"/>
    <w:basedOn w:val="DefaultParagraphFont"/>
    <w:link w:val="Title"/>
    <w:uiPriority w:val="10"/>
    <w:rsid w:val="00A822F2"/>
    <w:rPr>
      <w:rFonts w:ascii="Tahoma" w:eastAsiaTheme="majorEastAsia" w:hAnsi="Tahoma" w:cstheme="majorBidi"/>
      <w:color w:val="212745" w:themeColor="text2"/>
      <w:spacing w:val="5"/>
      <w:kern w:val="28"/>
      <w:sz w:val="40"/>
      <w:szCs w:val="52"/>
    </w:rPr>
  </w:style>
  <w:style w:type="paragraph" w:styleId="Subtitle">
    <w:name w:val="Subtitle"/>
    <w:basedOn w:val="Normal"/>
    <w:next w:val="Normal"/>
    <w:link w:val="SubtitleChar"/>
    <w:uiPriority w:val="11"/>
    <w:qFormat/>
    <w:rsid w:val="00A61E11"/>
    <w:pPr>
      <w:numPr>
        <w:ilvl w:val="1"/>
      </w:numPr>
      <w:jc w:val="left"/>
    </w:pPr>
    <w:rPr>
      <w:rFonts w:eastAsiaTheme="majorEastAsia" w:cstheme="majorBidi"/>
      <w:i/>
      <w:iCs/>
      <w:color w:val="212745" w:themeColor="text2"/>
      <w:spacing w:val="15"/>
      <w:sz w:val="28"/>
      <w:szCs w:val="24"/>
    </w:rPr>
  </w:style>
  <w:style w:type="character" w:customStyle="1" w:styleId="SubtitleChar">
    <w:name w:val="Subtitle Char"/>
    <w:basedOn w:val="DefaultParagraphFont"/>
    <w:link w:val="Subtitle"/>
    <w:uiPriority w:val="11"/>
    <w:rsid w:val="00A61E11"/>
    <w:rPr>
      <w:rFonts w:ascii="Tahoma" w:eastAsiaTheme="majorEastAsia" w:hAnsi="Tahoma" w:cstheme="majorBidi"/>
      <w:i/>
      <w:iCs/>
      <w:color w:val="212745" w:themeColor="text2"/>
      <w:spacing w:val="15"/>
      <w:sz w:val="28"/>
      <w:szCs w:val="24"/>
    </w:rPr>
  </w:style>
  <w:style w:type="character" w:customStyle="1" w:styleId="Heading3Char">
    <w:name w:val="Heading 3 Char"/>
    <w:basedOn w:val="DefaultParagraphFont"/>
    <w:link w:val="Heading3"/>
    <w:uiPriority w:val="9"/>
    <w:rsid w:val="00C25F91"/>
    <w:rPr>
      <w:rFonts w:ascii="Arial" w:eastAsiaTheme="majorEastAsia" w:hAnsi="Arial" w:cstheme="majorBidi"/>
      <w:b/>
      <w:bCs/>
      <w:color w:val="212745" w:themeColor="text2"/>
      <w:lang w:val="en-GB"/>
    </w:rPr>
  </w:style>
  <w:style w:type="character" w:customStyle="1" w:styleId="Heading4Char">
    <w:name w:val="Heading 4 Char"/>
    <w:basedOn w:val="DefaultParagraphFont"/>
    <w:link w:val="Heading4"/>
    <w:uiPriority w:val="9"/>
    <w:rsid w:val="00C25F91"/>
    <w:rPr>
      <w:rFonts w:ascii="Arial" w:eastAsiaTheme="majorEastAsia" w:hAnsi="Arial" w:cstheme="majorBidi"/>
      <w:bCs/>
      <w:i/>
      <w:iCs/>
      <w:color w:val="212745" w:themeColor="text2"/>
      <w:lang w:val="en-GB"/>
    </w:rPr>
  </w:style>
  <w:style w:type="character" w:customStyle="1" w:styleId="Heading5Char">
    <w:name w:val="Heading 5 Char"/>
    <w:basedOn w:val="DefaultParagraphFont"/>
    <w:link w:val="Heading5"/>
    <w:uiPriority w:val="9"/>
    <w:rsid w:val="009B3BE6"/>
    <w:rPr>
      <w:rFonts w:asciiTheme="majorHAnsi" w:eastAsiaTheme="majorEastAsia" w:hAnsiTheme="majorHAnsi" w:cstheme="majorBidi"/>
      <w:color w:val="202F69" w:themeColor="accent1" w:themeShade="7F"/>
      <w:lang w:val="en-GB"/>
    </w:rPr>
  </w:style>
  <w:style w:type="character" w:customStyle="1" w:styleId="Heading6Char">
    <w:name w:val="Heading 6 Char"/>
    <w:basedOn w:val="DefaultParagraphFont"/>
    <w:link w:val="Heading6"/>
    <w:uiPriority w:val="9"/>
    <w:rsid w:val="009B3BE6"/>
    <w:rPr>
      <w:rFonts w:asciiTheme="majorHAnsi" w:eastAsiaTheme="majorEastAsia" w:hAnsiTheme="majorHAnsi" w:cstheme="majorBidi"/>
      <w:i/>
      <w:iCs/>
      <w:color w:val="202F69" w:themeColor="accent1" w:themeShade="7F"/>
      <w:lang w:val="en-GB"/>
    </w:rPr>
  </w:style>
  <w:style w:type="character" w:customStyle="1" w:styleId="Heading7Char">
    <w:name w:val="Heading 7 Char"/>
    <w:basedOn w:val="DefaultParagraphFont"/>
    <w:link w:val="Heading7"/>
    <w:uiPriority w:val="9"/>
    <w:rsid w:val="009B3BE6"/>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rsid w:val="009B3BE6"/>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rsid w:val="009B3BE6"/>
    <w:rPr>
      <w:rFonts w:asciiTheme="majorHAnsi" w:eastAsiaTheme="majorEastAsia" w:hAnsiTheme="majorHAnsi" w:cstheme="majorBidi"/>
      <w:i/>
      <w:iCs/>
      <w:color w:val="404040" w:themeColor="text1" w:themeTint="BF"/>
      <w:sz w:val="20"/>
      <w:szCs w:val="20"/>
      <w:lang w:val="en-GB"/>
    </w:rPr>
  </w:style>
  <w:style w:type="character" w:styleId="Strong">
    <w:name w:val="Strong"/>
    <w:basedOn w:val="DefaultParagraphFont"/>
    <w:uiPriority w:val="22"/>
    <w:qFormat/>
    <w:rsid w:val="00E75D02"/>
    <w:rPr>
      <w:rFonts w:ascii="Arial" w:hAnsi="Arial"/>
      <w:b/>
      <w:bCs/>
      <w:sz w:val="22"/>
    </w:rPr>
  </w:style>
  <w:style w:type="paragraph" w:styleId="ListBullet2">
    <w:name w:val="List Bullet 2"/>
    <w:basedOn w:val="Normal"/>
    <w:uiPriority w:val="99"/>
    <w:unhideWhenUsed/>
    <w:rsid w:val="009B3BE6"/>
    <w:pPr>
      <w:numPr>
        <w:numId w:val="1"/>
      </w:numPr>
      <w:spacing w:before="240" w:after="240"/>
      <w:contextualSpacing/>
    </w:pPr>
    <w:rPr>
      <w:rFonts w:eastAsia="Calibri" w:cs="Times New Roman"/>
    </w:rPr>
  </w:style>
  <w:style w:type="character" w:styleId="Emphasis">
    <w:name w:val="Emphasis"/>
    <w:basedOn w:val="DefaultParagraphFont"/>
    <w:uiPriority w:val="20"/>
    <w:qFormat/>
    <w:rsid w:val="009B3BE6"/>
    <w:rPr>
      <w:i/>
      <w:iCs/>
    </w:rPr>
  </w:style>
  <w:style w:type="character" w:styleId="Hyperlink">
    <w:name w:val="Hyperlink"/>
    <w:basedOn w:val="DefaultParagraphFont"/>
    <w:uiPriority w:val="99"/>
    <w:unhideWhenUsed/>
    <w:rsid w:val="009B3BE6"/>
    <w:rPr>
      <w:color w:val="0000FF"/>
      <w:u w:val="single"/>
    </w:rPr>
  </w:style>
  <w:style w:type="paragraph" w:styleId="Bibliography">
    <w:name w:val="Bibliography"/>
    <w:basedOn w:val="Normal"/>
    <w:next w:val="Normal"/>
    <w:uiPriority w:val="37"/>
    <w:unhideWhenUsed/>
    <w:rsid w:val="00EF1990"/>
    <w:pPr>
      <w:numPr>
        <w:numId w:val="3"/>
      </w:numPr>
    </w:pPr>
    <w:rPr>
      <w:rFonts w:eastAsia="Calibri" w:cs="Times New Roman"/>
    </w:rPr>
  </w:style>
  <w:style w:type="paragraph" w:styleId="Caption">
    <w:name w:val="caption"/>
    <w:basedOn w:val="Normal"/>
    <w:next w:val="Normal"/>
    <w:uiPriority w:val="35"/>
    <w:qFormat/>
    <w:rsid w:val="009B3BE6"/>
    <w:pPr>
      <w:spacing w:before="240" w:after="240"/>
      <w:jc w:val="center"/>
    </w:pPr>
    <w:rPr>
      <w:rFonts w:eastAsia="Calibri" w:cs="Times New Roman"/>
      <w:b/>
      <w:bCs/>
      <w:color w:val="212745" w:themeColor="text2"/>
      <w:sz w:val="20"/>
      <w:szCs w:val="20"/>
    </w:rPr>
  </w:style>
  <w:style w:type="paragraph" w:styleId="TableofFigures">
    <w:name w:val="table of figures"/>
    <w:basedOn w:val="Normal"/>
    <w:next w:val="Normal"/>
    <w:uiPriority w:val="99"/>
    <w:unhideWhenUsed/>
    <w:rsid w:val="00C25F91"/>
    <w:pPr>
      <w:spacing w:before="240" w:after="240"/>
    </w:pPr>
    <w:rPr>
      <w:rFonts w:eastAsia="Calibri" w:cs="Times New Roman"/>
    </w:rPr>
  </w:style>
  <w:style w:type="paragraph" w:styleId="FootnoteText">
    <w:name w:val="footnote text"/>
    <w:basedOn w:val="Normal"/>
    <w:link w:val="FootnoteTextChar"/>
    <w:uiPriority w:val="99"/>
    <w:semiHidden/>
    <w:unhideWhenUsed/>
    <w:rsid w:val="00C6049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60499"/>
    <w:rPr>
      <w:rFonts w:ascii="Tahoma" w:hAnsi="Tahoma"/>
      <w:sz w:val="20"/>
      <w:szCs w:val="20"/>
    </w:rPr>
  </w:style>
  <w:style w:type="character" w:styleId="FootnoteReference">
    <w:name w:val="footnote reference"/>
    <w:aliases w:val="Footnote symbol,Footnote"/>
    <w:basedOn w:val="DefaultParagraphFont"/>
    <w:uiPriority w:val="99"/>
    <w:semiHidden/>
    <w:unhideWhenUsed/>
    <w:rsid w:val="00C60499"/>
    <w:rPr>
      <w:vertAlign w:val="superscript"/>
    </w:rPr>
  </w:style>
  <w:style w:type="paragraph" w:styleId="TOCHeading">
    <w:name w:val="TOC Heading"/>
    <w:basedOn w:val="Heading1"/>
    <w:next w:val="Normal"/>
    <w:uiPriority w:val="39"/>
    <w:semiHidden/>
    <w:unhideWhenUsed/>
    <w:qFormat/>
    <w:rsid w:val="00976AF8"/>
    <w:pPr>
      <w:numPr>
        <w:numId w:val="0"/>
      </w:numPr>
      <w:spacing w:before="480" w:after="0" w:line="276" w:lineRule="auto"/>
      <w:jc w:val="left"/>
      <w:outlineLvl w:val="9"/>
    </w:pPr>
    <w:rPr>
      <w:rFonts w:asciiTheme="majorHAnsi" w:hAnsiTheme="majorHAnsi"/>
      <w:smallCaps w:val="0"/>
      <w:color w:val="31479E" w:themeColor="accent1" w:themeShade="BF"/>
      <w:sz w:val="28"/>
    </w:rPr>
  </w:style>
  <w:style w:type="paragraph" w:styleId="TOC1">
    <w:name w:val="toc 1"/>
    <w:basedOn w:val="Normal"/>
    <w:next w:val="Normal"/>
    <w:autoRedefine/>
    <w:uiPriority w:val="39"/>
    <w:unhideWhenUsed/>
    <w:rsid w:val="001424AA"/>
    <w:pPr>
      <w:tabs>
        <w:tab w:val="left" w:pos="284"/>
        <w:tab w:val="right" w:leader="dot" w:pos="8495"/>
      </w:tabs>
      <w:spacing w:before="0" w:after="0"/>
    </w:pPr>
  </w:style>
  <w:style w:type="paragraph" w:styleId="TOC2">
    <w:name w:val="toc 2"/>
    <w:basedOn w:val="Normal"/>
    <w:next w:val="Normal"/>
    <w:autoRedefine/>
    <w:uiPriority w:val="39"/>
    <w:unhideWhenUsed/>
    <w:rsid w:val="001424AA"/>
    <w:pPr>
      <w:tabs>
        <w:tab w:val="left" w:pos="709"/>
        <w:tab w:val="right" w:leader="dot" w:pos="8495"/>
      </w:tabs>
      <w:spacing w:before="0" w:after="0"/>
      <w:ind w:left="284"/>
    </w:pPr>
  </w:style>
  <w:style w:type="paragraph" w:styleId="TOC3">
    <w:name w:val="toc 3"/>
    <w:basedOn w:val="Normal"/>
    <w:next w:val="Normal"/>
    <w:autoRedefine/>
    <w:uiPriority w:val="39"/>
    <w:unhideWhenUsed/>
    <w:rsid w:val="001424AA"/>
    <w:pPr>
      <w:tabs>
        <w:tab w:val="left" w:pos="1134"/>
        <w:tab w:val="right" w:leader="dot" w:pos="8495"/>
      </w:tabs>
      <w:spacing w:before="0" w:after="0"/>
      <w:ind w:left="567"/>
    </w:pPr>
  </w:style>
  <w:style w:type="paragraph" w:styleId="ListNumber2">
    <w:name w:val="List Number 2"/>
    <w:basedOn w:val="Normal"/>
    <w:uiPriority w:val="99"/>
    <w:unhideWhenUsed/>
    <w:rsid w:val="00B07E2F"/>
    <w:pPr>
      <w:numPr>
        <w:numId w:val="2"/>
      </w:numPr>
      <w:contextualSpacing/>
    </w:pPr>
  </w:style>
  <w:style w:type="character" w:styleId="IntenseEmphasis">
    <w:name w:val="Intense Emphasis"/>
    <w:basedOn w:val="DefaultParagraphFont"/>
    <w:uiPriority w:val="21"/>
    <w:qFormat/>
    <w:rsid w:val="00E75D02"/>
    <w:rPr>
      <w:rFonts w:ascii="Arial" w:hAnsi="Arial" w:hint="default"/>
      <w:b/>
      <w:bCs/>
      <w:i/>
      <w:iCs/>
      <w:color w:val="31479E" w:themeColor="accent1" w:themeShade="BF"/>
      <w:sz w:val="22"/>
    </w:rPr>
  </w:style>
  <w:style w:type="paragraph" w:styleId="ListParagraph">
    <w:name w:val="List Paragraph"/>
    <w:basedOn w:val="Normal"/>
    <w:uiPriority w:val="34"/>
    <w:qFormat/>
    <w:rsid w:val="00FE4443"/>
    <w:pPr>
      <w:ind w:left="720"/>
      <w:contextualSpacing/>
    </w:pPr>
  </w:style>
  <w:style w:type="paragraph" w:styleId="NormalWeb">
    <w:name w:val="Normal (Web)"/>
    <w:basedOn w:val="Normal"/>
    <w:uiPriority w:val="99"/>
    <w:unhideWhenUsed/>
    <w:rsid w:val="00FE4443"/>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64221"/>
    <w:rPr>
      <w:color w:val="59A8D1" w:themeColor="followedHyperlink"/>
      <w:u w:val="single"/>
    </w:rPr>
  </w:style>
  <w:style w:type="character" w:customStyle="1" w:styleId="UnresolvedMention1">
    <w:name w:val="Unresolved Mention1"/>
    <w:basedOn w:val="DefaultParagraphFont"/>
    <w:uiPriority w:val="99"/>
    <w:semiHidden/>
    <w:unhideWhenUsed/>
    <w:rsid w:val="00591290"/>
    <w:rPr>
      <w:color w:val="605E5C"/>
      <w:shd w:val="clear" w:color="auto" w:fill="E1DFDD"/>
    </w:rPr>
  </w:style>
  <w:style w:type="paragraph" w:styleId="EndnoteText">
    <w:name w:val="endnote text"/>
    <w:basedOn w:val="Normal"/>
    <w:link w:val="EndnoteTextChar"/>
    <w:uiPriority w:val="99"/>
    <w:semiHidden/>
    <w:unhideWhenUsed/>
    <w:rsid w:val="00FC5435"/>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C5435"/>
    <w:rPr>
      <w:rFonts w:ascii="Arial" w:hAnsi="Arial"/>
      <w:sz w:val="20"/>
      <w:szCs w:val="20"/>
    </w:rPr>
  </w:style>
  <w:style w:type="character" w:styleId="EndnoteReference">
    <w:name w:val="endnote reference"/>
    <w:basedOn w:val="DefaultParagraphFont"/>
    <w:uiPriority w:val="99"/>
    <w:semiHidden/>
    <w:unhideWhenUsed/>
    <w:rsid w:val="00FC5435"/>
    <w:rPr>
      <w:vertAlign w:val="superscript"/>
    </w:rPr>
  </w:style>
  <w:style w:type="paragraph" w:customStyle="1" w:styleId="Table">
    <w:name w:val="Table"/>
    <w:basedOn w:val="Normal"/>
    <w:rsid w:val="001312C4"/>
    <w:pPr>
      <w:spacing w:line="240" w:lineRule="auto"/>
      <w:jc w:val="left"/>
    </w:pPr>
    <w:rPr>
      <w:rFonts w:eastAsiaTheme="minorEastAsia"/>
      <w:sz w:val="20"/>
    </w:rPr>
  </w:style>
  <w:style w:type="character" w:styleId="PlaceholderText">
    <w:name w:val="Placeholder Text"/>
    <w:basedOn w:val="DefaultParagraphFont"/>
    <w:uiPriority w:val="99"/>
    <w:semiHidden/>
    <w:rsid w:val="00EC7C3A"/>
    <w:rPr>
      <w:color w:val="808080"/>
    </w:rPr>
  </w:style>
  <w:style w:type="character" w:styleId="CommentReference">
    <w:name w:val="annotation reference"/>
    <w:basedOn w:val="DefaultParagraphFont"/>
    <w:uiPriority w:val="99"/>
    <w:semiHidden/>
    <w:unhideWhenUsed/>
    <w:rsid w:val="00EA4B87"/>
    <w:rPr>
      <w:sz w:val="16"/>
      <w:szCs w:val="16"/>
    </w:rPr>
  </w:style>
  <w:style w:type="paragraph" w:styleId="CommentText">
    <w:name w:val="annotation text"/>
    <w:basedOn w:val="Normal"/>
    <w:link w:val="CommentTextChar"/>
    <w:uiPriority w:val="99"/>
    <w:unhideWhenUsed/>
    <w:rsid w:val="00EA4B87"/>
    <w:pPr>
      <w:spacing w:line="240" w:lineRule="auto"/>
    </w:pPr>
    <w:rPr>
      <w:sz w:val="20"/>
      <w:szCs w:val="20"/>
    </w:rPr>
  </w:style>
  <w:style w:type="character" w:customStyle="1" w:styleId="CommentTextChar">
    <w:name w:val="Comment Text Char"/>
    <w:basedOn w:val="DefaultParagraphFont"/>
    <w:link w:val="CommentText"/>
    <w:uiPriority w:val="99"/>
    <w:rsid w:val="00EA4B87"/>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EA4B87"/>
    <w:rPr>
      <w:b/>
      <w:bCs/>
    </w:rPr>
  </w:style>
  <w:style w:type="character" w:customStyle="1" w:styleId="CommentSubjectChar">
    <w:name w:val="Comment Subject Char"/>
    <w:basedOn w:val="CommentTextChar"/>
    <w:link w:val="CommentSubject"/>
    <w:uiPriority w:val="99"/>
    <w:semiHidden/>
    <w:rsid w:val="00EA4B87"/>
    <w:rPr>
      <w:rFonts w:ascii="Arial" w:hAnsi="Arial"/>
      <w:b/>
      <w:bCs/>
      <w:sz w:val="20"/>
      <w:szCs w:val="20"/>
      <w:lang w:val="en-GB"/>
    </w:rPr>
  </w:style>
  <w:style w:type="character" w:customStyle="1" w:styleId="st">
    <w:name w:val="st"/>
    <w:basedOn w:val="DefaultParagraphFont"/>
    <w:rsid w:val="009B7AF6"/>
  </w:style>
  <w:style w:type="paragraph" w:styleId="NoSpacing">
    <w:name w:val="No Spacing"/>
    <w:uiPriority w:val="1"/>
    <w:qFormat/>
    <w:rsid w:val="00755346"/>
    <w:pPr>
      <w:spacing w:before="0" w:after="0" w:line="240" w:lineRule="auto"/>
      <w:jc w:val="both"/>
    </w:pPr>
    <w:rPr>
      <w:rFonts w:ascii="Arial" w:hAnsi="Arial"/>
      <w:lang w:val="en-GB"/>
    </w:rPr>
  </w:style>
  <w:style w:type="character" w:customStyle="1" w:styleId="Mencinsinresolver1">
    <w:name w:val="Mención sin resolver1"/>
    <w:basedOn w:val="DefaultParagraphFont"/>
    <w:uiPriority w:val="99"/>
    <w:semiHidden/>
    <w:unhideWhenUsed/>
    <w:rsid w:val="00E75DD7"/>
    <w:rPr>
      <w:color w:val="605E5C"/>
      <w:shd w:val="clear" w:color="auto" w:fill="E1DFDD"/>
    </w:rPr>
  </w:style>
  <w:style w:type="paragraph" w:styleId="Revision">
    <w:name w:val="Revision"/>
    <w:hidden/>
    <w:uiPriority w:val="99"/>
    <w:semiHidden/>
    <w:rsid w:val="0042007B"/>
    <w:pPr>
      <w:spacing w:before="0" w:after="0" w:line="240" w:lineRule="auto"/>
    </w:pPr>
    <w:rPr>
      <w:rFonts w:ascii="Arial" w:hAnsi="Arial"/>
      <w:lang w:val="en-GB"/>
    </w:rPr>
  </w:style>
  <w:style w:type="character" w:customStyle="1" w:styleId="UnresolvedMention2">
    <w:name w:val="Unresolved Mention2"/>
    <w:basedOn w:val="DefaultParagraphFont"/>
    <w:uiPriority w:val="99"/>
    <w:semiHidden/>
    <w:unhideWhenUsed/>
    <w:rsid w:val="006D6E74"/>
    <w:rPr>
      <w:color w:val="605E5C"/>
      <w:shd w:val="clear" w:color="auto" w:fill="E1DFDD"/>
    </w:rPr>
  </w:style>
  <w:style w:type="character" w:customStyle="1" w:styleId="UnresolvedMention3">
    <w:name w:val="Unresolved Mention3"/>
    <w:basedOn w:val="DefaultParagraphFont"/>
    <w:uiPriority w:val="99"/>
    <w:semiHidden/>
    <w:unhideWhenUsed/>
    <w:rsid w:val="00635908"/>
    <w:rPr>
      <w:color w:val="605E5C"/>
      <w:shd w:val="clear" w:color="auto" w:fill="E1DFDD"/>
    </w:rPr>
  </w:style>
  <w:style w:type="character" w:customStyle="1" w:styleId="UnresolvedMention4">
    <w:name w:val="Unresolved Mention4"/>
    <w:basedOn w:val="DefaultParagraphFont"/>
    <w:uiPriority w:val="99"/>
    <w:semiHidden/>
    <w:unhideWhenUsed/>
    <w:rsid w:val="004069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5763">
      <w:bodyDiv w:val="1"/>
      <w:marLeft w:val="0"/>
      <w:marRight w:val="0"/>
      <w:marTop w:val="0"/>
      <w:marBottom w:val="0"/>
      <w:divBdr>
        <w:top w:val="none" w:sz="0" w:space="0" w:color="auto"/>
        <w:left w:val="none" w:sz="0" w:space="0" w:color="auto"/>
        <w:bottom w:val="none" w:sz="0" w:space="0" w:color="auto"/>
        <w:right w:val="none" w:sz="0" w:space="0" w:color="auto"/>
      </w:divBdr>
    </w:div>
    <w:div w:id="46226949">
      <w:bodyDiv w:val="1"/>
      <w:marLeft w:val="0"/>
      <w:marRight w:val="0"/>
      <w:marTop w:val="0"/>
      <w:marBottom w:val="0"/>
      <w:divBdr>
        <w:top w:val="none" w:sz="0" w:space="0" w:color="auto"/>
        <w:left w:val="none" w:sz="0" w:space="0" w:color="auto"/>
        <w:bottom w:val="none" w:sz="0" w:space="0" w:color="auto"/>
        <w:right w:val="none" w:sz="0" w:space="0" w:color="auto"/>
      </w:divBdr>
    </w:div>
    <w:div w:id="49963255">
      <w:bodyDiv w:val="1"/>
      <w:marLeft w:val="0"/>
      <w:marRight w:val="0"/>
      <w:marTop w:val="0"/>
      <w:marBottom w:val="0"/>
      <w:divBdr>
        <w:top w:val="none" w:sz="0" w:space="0" w:color="auto"/>
        <w:left w:val="none" w:sz="0" w:space="0" w:color="auto"/>
        <w:bottom w:val="none" w:sz="0" w:space="0" w:color="auto"/>
        <w:right w:val="none" w:sz="0" w:space="0" w:color="auto"/>
      </w:divBdr>
    </w:div>
    <w:div w:id="58483555">
      <w:bodyDiv w:val="1"/>
      <w:marLeft w:val="0"/>
      <w:marRight w:val="0"/>
      <w:marTop w:val="0"/>
      <w:marBottom w:val="0"/>
      <w:divBdr>
        <w:top w:val="none" w:sz="0" w:space="0" w:color="auto"/>
        <w:left w:val="none" w:sz="0" w:space="0" w:color="auto"/>
        <w:bottom w:val="none" w:sz="0" w:space="0" w:color="auto"/>
        <w:right w:val="none" w:sz="0" w:space="0" w:color="auto"/>
      </w:divBdr>
      <w:divsChild>
        <w:div w:id="402800430">
          <w:marLeft w:val="0"/>
          <w:marRight w:val="0"/>
          <w:marTop w:val="0"/>
          <w:marBottom w:val="225"/>
          <w:divBdr>
            <w:top w:val="none" w:sz="0" w:space="0" w:color="auto"/>
            <w:left w:val="none" w:sz="0" w:space="0" w:color="auto"/>
            <w:bottom w:val="none" w:sz="0" w:space="0" w:color="auto"/>
            <w:right w:val="none" w:sz="0" w:space="0" w:color="auto"/>
          </w:divBdr>
          <w:divsChild>
            <w:div w:id="1770543434">
              <w:marLeft w:val="0"/>
              <w:marRight w:val="0"/>
              <w:marTop w:val="0"/>
              <w:marBottom w:val="0"/>
              <w:divBdr>
                <w:top w:val="none" w:sz="0" w:space="0" w:color="auto"/>
                <w:left w:val="none" w:sz="0" w:space="0" w:color="auto"/>
                <w:bottom w:val="none" w:sz="0" w:space="0" w:color="auto"/>
                <w:right w:val="none" w:sz="0" w:space="0" w:color="auto"/>
              </w:divBdr>
              <w:divsChild>
                <w:div w:id="113779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49441">
      <w:bodyDiv w:val="1"/>
      <w:marLeft w:val="0"/>
      <w:marRight w:val="0"/>
      <w:marTop w:val="0"/>
      <w:marBottom w:val="0"/>
      <w:divBdr>
        <w:top w:val="none" w:sz="0" w:space="0" w:color="auto"/>
        <w:left w:val="none" w:sz="0" w:space="0" w:color="auto"/>
        <w:bottom w:val="none" w:sz="0" w:space="0" w:color="auto"/>
        <w:right w:val="none" w:sz="0" w:space="0" w:color="auto"/>
      </w:divBdr>
    </w:div>
    <w:div w:id="80685498">
      <w:bodyDiv w:val="1"/>
      <w:marLeft w:val="0"/>
      <w:marRight w:val="0"/>
      <w:marTop w:val="0"/>
      <w:marBottom w:val="0"/>
      <w:divBdr>
        <w:top w:val="none" w:sz="0" w:space="0" w:color="auto"/>
        <w:left w:val="none" w:sz="0" w:space="0" w:color="auto"/>
        <w:bottom w:val="none" w:sz="0" w:space="0" w:color="auto"/>
        <w:right w:val="none" w:sz="0" w:space="0" w:color="auto"/>
      </w:divBdr>
      <w:divsChild>
        <w:div w:id="7030612">
          <w:marLeft w:val="0"/>
          <w:marRight w:val="0"/>
          <w:marTop w:val="0"/>
          <w:marBottom w:val="0"/>
          <w:divBdr>
            <w:top w:val="none" w:sz="0" w:space="0" w:color="auto"/>
            <w:left w:val="none" w:sz="0" w:space="0" w:color="auto"/>
            <w:bottom w:val="none" w:sz="0" w:space="0" w:color="auto"/>
            <w:right w:val="none" w:sz="0" w:space="0" w:color="auto"/>
          </w:divBdr>
        </w:div>
      </w:divsChild>
    </w:div>
    <w:div w:id="108165748">
      <w:bodyDiv w:val="1"/>
      <w:marLeft w:val="0"/>
      <w:marRight w:val="0"/>
      <w:marTop w:val="0"/>
      <w:marBottom w:val="0"/>
      <w:divBdr>
        <w:top w:val="none" w:sz="0" w:space="0" w:color="auto"/>
        <w:left w:val="none" w:sz="0" w:space="0" w:color="auto"/>
        <w:bottom w:val="none" w:sz="0" w:space="0" w:color="auto"/>
        <w:right w:val="none" w:sz="0" w:space="0" w:color="auto"/>
      </w:divBdr>
    </w:div>
    <w:div w:id="116224730">
      <w:bodyDiv w:val="1"/>
      <w:marLeft w:val="0"/>
      <w:marRight w:val="0"/>
      <w:marTop w:val="0"/>
      <w:marBottom w:val="0"/>
      <w:divBdr>
        <w:top w:val="none" w:sz="0" w:space="0" w:color="auto"/>
        <w:left w:val="none" w:sz="0" w:space="0" w:color="auto"/>
        <w:bottom w:val="none" w:sz="0" w:space="0" w:color="auto"/>
        <w:right w:val="none" w:sz="0" w:space="0" w:color="auto"/>
      </w:divBdr>
    </w:div>
    <w:div w:id="131363099">
      <w:bodyDiv w:val="1"/>
      <w:marLeft w:val="0"/>
      <w:marRight w:val="0"/>
      <w:marTop w:val="0"/>
      <w:marBottom w:val="0"/>
      <w:divBdr>
        <w:top w:val="none" w:sz="0" w:space="0" w:color="auto"/>
        <w:left w:val="none" w:sz="0" w:space="0" w:color="auto"/>
        <w:bottom w:val="none" w:sz="0" w:space="0" w:color="auto"/>
        <w:right w:val="none" w:sz="0" w:space="0" w:color="auto"/>
      </w:divBdr>
    </w:div>
    <w:div w:id="142042413">
      <w:bodyDiv w:val="1"/>
      <w:marLeft w:val="0"/>
      <w:marRight w:val="0"/>
      <w:marTop w:val="0"/>
      <w:marBottom w:val="0"/>
      <w:divBdr>
        <w:top w:val="none" w:sz="0" w:space="0" w:color="auto"/>
        <w:left w:val="none" w:sz="0" w:space="0" w:color="auto"/>
        <w:bottom w:val="none" w:sz="0" w:space="0" w:color="auto"/>
        <w:right w:val="none" w:sz="0" w:space="0" w:color="auto"/>
      </w:divBdr>
      <w:divsChild>
        <w:div w:id="592250628">
          <w:marLeft w:val="0"/>
          <w:marRight w:val="0"/>
          <w:marTop w:val="0"/>
          <w:marBottom w:val="0"/>
          <w:divBdr>
            <w:top w:val="none" w:sz="0" w:space="0" w:color="auto"/>
            <w:left w:val="none" w:sz="0" w:space="0" w:color="auto"/>
            <w:bottom w:val="none" w:sz="0" w:space="0" w:color="auto"/>
            <w:right w:val="none" w:sz="0" w:space="0" w:color="auto"/>
          </w:divBdr>
        </w:div>
      </w:divsChild>
    </w:div>
    <w:div w:id="152765259">
      <w:bodyDiv w:val="1"/>
      <w:marLeft w:val="0"/>
      <w:marRight w:val="0"/>
      <w:marTop w:val="0"/>
      <w:marBottom w:val="0"/>
      <w:divBdr>
        <w:top w:val="none" w:sz="0" w:space="0" w:color="auto"/>
        <w:left w:val="none" w:sz="0" w:space="0" w:color="auto"/>
        <w:bottom w:val="none" w:sz="0" w:space="0" w:color="auto"/>
        <w:right w:val="none" w:sz="0" w:space="0" w:color="auto"/>
      </w:divBdr>
    </w:div>
    <w:div w:id="169027481">
      <w:bodyDiv w:val="1"/>
      <w:marLeft w:val="0"/>
      <w:marRight w:val="0"/>
      <w:marTop w:val="0"/>
      <w:marBottom w:val="0"/>
      <w:divBdr>
        <w:top w:val="none" w:sz="0" w:space="0" w:color="auto"/>
        <w:left w:val="none" w:sz="0" w:space="0" w:color="auto"/>
        <w:bottom w:val="none" w:sz="0" w:space="0" w:color="auto"/>
        <w:right w:val="none" w:sz="0" w:space="0" w:color="auto"/>
      </w:divBdr>
      <w:divsChild>
        <w:div w:id="2134473951">
          <w:marLeft w:val="0"/>
          <w:marRight w:val="0"/>
          <w:marTop w:val="0"/>
          <w:marBottom w:val="0"/>
          <w:divBdr>
            <w:top w:val="none" w:sz="0" w:space="0" w:color="auto"/>
            <w:left w:val="none" w:sz="0" w:space="0" w:color="auto"/>
            <w:bottom w:val="none" w:sz="0" w:space="0" w:color="auto"/>
            <w:right w:val="none" w:sz="0" w:space="0" w:color="auto"/>
          </w:divBdr>
        </w:div>
      </w:divsChild>
    </w:div>
    <w:div w:id="198587588">
      <w:bodyDiv w:val="1"/>
      <w:marLeft w:val="0"/>
      <w:marRight w:val="0"/>
      <w:marTop w:val="0"/>
      <w:marBottom w:val="0"/>
      <w:divBdr>
        <w:top w:val="none" w:sz="0" w:space="0" w:color="auto"/>
        <w:left w:val="none" w:sz="0" w:space="0" w:color="auto"/>
        <w:bottom w:val="none" w:sz="0" w:space="0" w:color="auto"/>
        <w:right w:val="none" w:sz="0" w:space="0" w:color="auto"/>
      </w:divBdr>
    </w:div>
    <w:div w:id="216431702">
      <w:bodyDiv w:val="1"/>
      <w:marLeft w:val="0"/>
      <w:marRight w:val="0"/>
      <w:marTop w:val="0"/>
      <w:marBottom w:val="0"/>
      <w:divBdr>
        <w:top w:val="none" w:sz="0" w:space="0" w:color="auto"/>
        <w:left w:val="none" w:sz="0" w:space="0" w:color="auto"/>
        <w:bottom w:val="none" w:sz="0" w:space="0" w:color="auto"/>
        <w:right w:val="none" w:sz="0" w:space="0" w:color="auto"/>
      </w:divBdr>
    </w:div>
    <w:div w:id="249849677">
      <w:bodyDiv w:val="1"/>
      <w:marLeft w:val="0"/>
      <w:marRight w:val="0"/>
      <w:marTop w:val="0"/>
      <w:marBottom w:val="0"/>
      <w:divBdr>
        <w:top w:val="none" w:sz="0" w:space="0" w:color="auto"/>
        <w:left w:val="none" w:sz="0" w:space="0" w:color="auto"/>
        <w:bottom w:val="none" w:sz="0" w:space="0" w:color="auto"/>
        <w:right w:val="none" w:sz="0" w:space="0" w:color="auto"/>
      </w:divBdr>
    </w:div>
    <w:div w:id="281301298">
      <w:bodyDiv w:val="1"/>
      <w:marLeft w:val="0"/>
      <w:marRight w:val="0"/>
      <w:marTop w:val="0"/>
      <w:marBottom w:val="0"/>
      <w:divBdr>
        <w:top w:val="none" w:sz="0" w:space="0" w:color="auto"/>
        <w:left w:val="none" w:sz="0" w:space="0" w:color="auto"/>
        <w:bottom w:val="none" w:sz="0" w:space="0" w:color="auto"/>
        <w:right w:val="none" w:sz="0" w:space="0" w:color="auto"/>
      </w:divBdr>
    </w:div>
    <w:div w:id="291987697">
      <w:bodyDiv w:val="1"/>
      <w:marLeft w:val="0"/>
      <w:marRight w:val="0"/>
      <w:marTop w:val="0"/>
      <w:marBottom w:val="0"/>
      <w:divBdr>
        <w:top w:val="none" w:sz="0" w:space="0" w:color="auto"/>
        <w:left w:val="none" w:sz="0" w:space="0" w:color="auto"/>
        <w:bottom w:val="none" w:sz="0" w:space="0" w:color="auto"/>
        <w:right w:val="none" w:sz="0" w:space="0" w:color="auto"/>
      </w:divBdr>
    </w:div>
    <w:div w:id="328486436">
      <w:bodyDiv w:val="1"/>
      <w:marLeft w:val="0"/>
      <w:marRight w:val="0"/>
      <w:marTop w:val="0"/>
      <w:marBottom w:val="0"/>
      <w:divBdr>
        <w:top w:val="none" w:sz="0" w:space="0" w:color="auto"/>
        <w:left w:val="none" w:sz="0" w:space="0" w:color="auto"/>
        <w:bottom w:val="none" w:sz="0" w:space="0" w:color="auto"/>
        <w:right w:val="none" w:sz="0" w:space="0" w:color="auto"/>
      </w:divBdr>
    </w:div>
    <w:div w:id="347408648">
      <w:bodyDiv w:val="1"/>
      <w:marLeft w:val="0"/>
      <w:marRight w:val="0"/>
      <w:marTop w:val="0"/>
      <w:marBottom w:val="0"/>
      <w:divBdr>
        <w:top w:val="none" w:sz="0" w:space="0" w:color="auto"/>
        <w:left w:val="none" w:sz="0" w:space="0" w:color="auto"/>
        <w:bottom w:val="none" w:sz="0" w:space="0" w:color="auto"/>
        <w:right w:val="none" w:sz="0" w:space="0" w:color="auto"/>
      </w:divBdr>
    </w:div>
    <w:div w:id="359744524">
      <w:bodyDiv w:val="1"/>
      <w:marLeft w:val="0"/>
      <w:marRight w:val="0"/>
      <w:marTop w:val="0"/>
      <w:marBottom w:val="0"/>
      <w:divBdr>
        <w:top w:val="none" w:sz="0" w:space="0" w:color="auto"/>
        <w:left w:val="none" w:sz="0" w:space="0" w:color="auto"/>
        <w:bottom w:val="none" w:sz="0" w:space="0" w:color="auto"/>
        <w:right w:val="none" w:sz="0" w:space="0" w:color="auto"/>
      </w:divBdr>
    </w:div>
    <w:div w:id="368838315">
      <w:bodyDiv w:val="1"/>
      <w:marLeft w:val="0"/>
      <w:marRight w:val="0"/>
      <w:marTop w:val="0"/>
      <w:marBottom w:val="0"/>
      <w:divBdr>
        <w:top w:val="none" w:sz="0" w:space="0" w:color="auto"/>
        <w:left w:val="none" w:sz="0" w:space="0" w:color="auto"/>
        <w:bottom w:val="none" w:sz="0" w:space="0" w:color="auto"/>
        <w:right w:val="none" w:sz="0" w:space="0" w:color="auto"/>
      </w:divBdr>
    </w:div>
    <w:div w:id="371853845">
      <w:bodyDiv w:val="1"/>
      <w:marLeft w:val="0"/>
      <w:marRight w:val="0"/>
      <w:marTop w:val="0"/>
      <w:marBottom w:val="0"/>
      <w:divBdr>
        <w:top w:val="none" w:sz="0" w:space="0" w:color="auto"/>
        <w:left w:val="none" w:sz="0" w:space="0" w:color="auto"/>
        <w:bottom w:val="none" w:sz="0" w:space="0" w:color="auto"/>
        <w:right w:val="none" w:sz="0" w:space="0" w:color="auto"/>
      </w:divBdr>
    </w:div>
    <w:div w:id="378432948">
      <w:bodyDiv w:val="1"/>
      <w:marLeft w:val="0"/>
      <w:marRight w:val="0"/>
      <w:marTop w:val="0"/>
      <w:marBottom w:val="0"/>
      <w:divBdr>
        <w:top w:val="none" w:sz="0" w:space="0" w:color="auto"/>
        <w:left w:val="none" w:sz="0" w:space="0" w:color="auto"/>
        <w:bottom w:val="none" w:sz="0" w:space="0" w:color="auto"/>
        <w:right w:val="none" w:sz="0" w:space="0" w:color="auto"/>
      </w:divBdr>
      <w:divsChild>
        <w:div w:id="621813554">
          <w:marLeft w:val="0"/>
          <w:marRight w:val="0"/>
          <w:marTop w:val="0"/>
          <w:marBottom w:val="0"/>
          <w:divBdr>
            <w:top w:val="none" w:sz="0" w:space="0" w:color="auto"/>
            <w:left w:val="none" w:sz="0" w:space="0" w:color="auto"/>
            <w:bottom w:val="none" w:sz="0" w:space="0" w:color="auto"/>
            <w:right w:val="none" w:sz="0" w:space="0" w:color="auto"/>
          </w:divBdr>
        </w:div>
      </w:divsChild>
    </w:div>
    <w:div w:id="397747229">
      <w:bodyDiv w:val="1"/>
      <w:marLeft w:val="0"/>
      <w:marRight w:val="0"/>
      <w:marTop w:val="0"/>
      <w:marBottom w:val="0"/>
      <w:divBdr>
        <w:top w:val="none" w:sz="0" w:space="0" w:color="auto"/>
        <w:left w:val="none" w:sz="0" w:space="0" w:color="auto"/>
        <w:bottom w:val="none" w:sz="0" w:space="0" w:color="auto"/>
        <w:right w:val="none" w:sz="0" w:space="0" w:color="auto"/>
      </w:divBdr>
    </w:div>
    <w:div w:id="409928959">
      <w:bodyDiv w:val="1"/>
      <w:marLeft w:val="0"/>
      <w:marRight w:val="0"/>
      <w:marTop w:val="0"/>
      <w:marBottom w:val="0"/>
      <w:divBdr>
        <w:top w:val="none" w:sz="0" w:space="0" w:color="auto"/>
        <w:left w:val="none" w:sz="0" w:space="0" w:color="auto"/>
        <w:bottom w:val="none" w:sz="0" w:space="0" w:color="auto"/>
        <w:right w:val="none" w:sz="0" w:space="0" w:color="auto"/>
      </w:divBdr>
    </w:div>
    <w:div w:id="442191163">
      <w:bodyDiv w:val="1"/>
      <w:marLeft w:val="0"/>
      <w:marRight w:val="0"/>
      <w:marTop w:val="0"/>
      <w:marBottom w:val="0"/>
      <w:divBdr>
        <w:top w:val="none" w:sz="0" w:space="0" w:color="auto"/>
        <w:left w:val="none" w:sz="0" w:space="0" w:color="auto"/>
        <w:bottom w:val="none" w:sz="0" w:space="0" w:color="auto"/>
        <w:right w:val="none" w:sz="0" w:space="0" w:color="auto"/>
      </w:divBdr>
    </w:div>
    <w:div w:id="451482837">
      <w:bodyDiv w:val="1"/>
      <w:marLeft w:val="0"/>
      <w:marRight w:val="0"/>
      <w:marTop w:val="0"/>
      <w:marBottom w:val="0"/>
      <w:divBdr>
        <w:top w:val="none" w:sz="0" w:space="0" w:color="auto"/>
        <w:left w:val="none" w:sz="0" w:space="0" w:color="auto"/>
        <w:bottom w:val="none" w:sz="0" w:space="0" w:color="auto"/>
        <w:right w:val="none" w:sz="0" w:space="0" w:color="auto"/>
      </w:divBdr>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73180478">
      <w:bodyDiv w:val="1"/>
      <w:marLeft w:val="0"/>
      <w:marRight w:val="0"/>
      <w:marTop w:val="0"/>
      <w:marBottom w:val="0"/>
      <w:divBdr>
        <w:top w:val="none" w:sz="0" w:space="0" w:color="auto"/>
        <w:left w:val="none" w:sz="0" w:space="0" w:color="auto"/>
        <w:bottom w:val="none" w:sz="0" w:space="0" w:color="auto"/>
        <w:right w:val="none" w:sz="0" w:space="0" w:color="auto"/>
      </w:divBdr>
    </w:div>
    <w:div w:id="477496041">
      <w:bodyDiv w:val="1"/>
      <w:marLeft w:val="0"/>
      <w:marRight w:val="0"/>
      <w:marTop w:val="0"/>
      <w:marBottom w:val="0"/>
      <w:divBdr>
        <w:top w:val="none" w:sz="0" w:space="0" w:color="auto"/>
        <w:left w:val="none" w:sz="0" w:space="0" w:color="auto"/>
        <w:bottom w:val="none" w:sz="0" w:space="0" w:color="auto"/>
        <w:right w:val="none" w:sz="0" w:space="0" w:color="auto"/>
      </w:divBdr>
      <w:divsChild>
        <w:div w:id="1199127884">
          <w:marLeft w:val="0"/>
          <w:marRight w:val="0"/>
          <w:marTop w:val="90"/>
          <w:marBottom w:val="0"/>
          <w:divBdr>
            <w:top w:val="none" w:sz="0" w:space="0" w:color="auto"/>
            <w:left w:val="none" w:sz="0" w:space="0" w:color="auto"/>
            <w:bottom w:val="none" w:sz="0" w:space="0" w:color="auto"/>
            <w:right w:val="none" w:sz="0" w:space="0" w:color="auto"/>
          </w:divBdr>
          <w:divsChild>
            <w:div w:id="1542669602">
              <w:marLeft w:val="0"/>
              <w:marRight w:val="0"/>
              <w:marTop w:val="0"/>
              <w:marBottom w:val="420"/>
              <w:divBdr>
                <w:top w:val="none" w:sz="0" w:space="0" w:color="auto"/>
                <w:left w:val="none" w:sz="0" w:space="0" w:color="auto"/>
                <w:bottom w:val="none" w:sz="0" w:space="0" w:color="auto"/>
                <w:right w:val="none" w:sz="0" w:space="0" w:color="auto"/>
              </w:divBdr>
              <w:divsChild>
                <w:div w:id="1255435617">
                  <w:marLeft w:val="0"/>
                  <w:marRight w:val="0"/>
                  <w:marTop w:val="0"/>
                  <w:marBottom w:val="0"/>
                  <w:divBdr>
                    <w:top w:val="none" w:sz="0" w:space="0" w:color="auto"/>
                    <w:left w:val="none" w:sz="0" w:space="0" w:color="auto"/>
                    <w:bottom w:val="none" w:sz="0" w:space="0" w:color="auto"/>
                    <w:right w:val="none" w:sz="0" w:space="0" w:color="auto"/>
                  </w:divBdr>
                  <w:divsChild>
                    <w:div w:id="162091823">
                      <w:marLeft w:val="0"/>
                      <w:marRight w:val="0"/>
                      <w:marTop w:val="0"/>
                      <w:marBottom w:val="0"/>
                      <w:divBdr>
                        <w:top w:val="none" w:sz="0" w:space="0" w:color="auto"/>
                        <w:left w:val="none" w:sz="0" w:space="0" w:color="auto"/>
                        <w:bottom w:val="none" w:sz="0" w:space="0" w:color="auto"/>
                        <w:right w:val="none" w:sz="0" w:space="0" w:color="auto"/>
                      </w:divBdr>
                      <w:divsChild>
                        <w:div w:id="214264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448342">
      <w:bodyDiv w:val="1"/>
      <w:marLeft w:val="0"/>
      <w:marRight w:val="0"/>
      <w:marTop w:val="0"/>
      <w:marBottom w:val="0"/>
      <w:divBdr>
        <w:top w:val="none" w:sz="0" w:space="0" w:color="auto"/>
        <w:left w:val="none" w:sz="0" w:space="0" w:color="auto"/>
        <w:bottom w:val="none" w:sz="0" w:space="0" w:color="auto"/>
        <w:right w:val="none" w:sz="0" w:space="0" w:color="auto"/>
      </w:divBdr>
    </w:div>
    <w:div w:id="540169102">
      <w:bodyDiv w:val="1"/>
      <w:marLeft w:val="0"/>
      <w:marRight w:val="0"/>
      <w:marTop w:val="0"/>
      <w:marBottom w:val="0"/>
      <w:divBdr>
        <w:top w:val="none" w:sz="0" w:space="0" w:color="auto"/>
        <w:left w:val="none" w:sz="0" w:space="0" w:color="auto"/>
        <w:bottom w:val="none" w:sz="0" w:space="0" w:color="auto"/>
        <w:right w:val="none" w:sz="0" w:space="0" w:color="auto"/>
      </w:divBdr>
    </w:div>
    <w:div w:id="542716458">
      <w:bodyDiv w:val="1"/>
      <w:marLeft w:val="0"/>
      <w:marRight w:val="0"/>
      <w:marTop w:val="0"/>
      <w:marBottom w:val="0"/>
      <w:divBdr>
        <w:top w:val="none" w:sz="0" w:space="0" w:color="auto"/>
        <w:left w:val="none" w:sz="0" w:space="0" w:color="auto"/>
        <w:bottom w:val="none" w:sz="0" w:space="0" w:color="auto"/>
        <w:right w:val="none" w:sz="0" w:space="0" w:color="auto"/>
      </w:divBdr>
    </w:div>
    <w:div w:id="567494608">
      <w:bodyDiv w:val="1"/>
      <w:marLeft w:val="0"/>
      <w:marRight w:val="0"/>
      <w:marTop w:val="0"/>
      <w:marBottom w:val="0"/>
      <w:divBdr>
        <w:top w:val="none" w:sz="0" w:space="0" w:color="auto"/>
        <w:left w:val="none" w:sz="0" w:space="0" w:color="auto"/>
        <w:bottom w:val="none" w:sz="0" w:space="0" w:color="auto"/>
        <w:right w:val="none" w:sz="0" w:space="0" w:color="auto"/>
      </w:divBdr>
      <w:divsChild>
        <w:div w:id="1275093820">
          <w:marLeft w:val="0"/>
          <w:marRight w:val="0"/>
          <w:marTop w:val="0"/>
          <w:marBottom w:val="0"/>
          <w:divBdr>
            <w:top w:val="none" w:sz="0" w:space="0" w:color="auto"/>
            <w:left w:val="none" w:sz="0" w:space="0" w:color="auto"/>
            <w:bottom w:val="none" w:sz="0" w:space="0" w:color="auto"/>
            <w:right w:val="none" w:sz="0" w:space="0" w:color="auto"/>
          </w:divBdr>
          <w:divsChild>
            <w:div w:id="7785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81951">
      <w:bodyDiv w:val="1"/>
      <w:marLeft w:val="0"/>
      <w:marRight w:val="0"/>
      <w:marTop w:val="0"/>
      <w:marBottom w:val="0"/>
      <w:divBdr>
        <w:top w:val="none" w:sz="0" w:space="0" w:color="auto"/>
        <w:left w:val="none" w:sz="0" w:space="0" w:color="auto"/>
        <w:bottom w:val="none" w:sz="0" w:space="0" w:color="auto"/>
        <w:right w:val="none" w:sz="0" w:space="0" w:color="auto"/>
      </w:divBdr>
    </w:div>
    <w:div w:id="572812618">
      <w:bodyDiv w:val="1"/>
      <w:marLeft w:val="0"/>
      <w:marRight w:val="0"/>
      <w:marTop w:val="0"/>
      <w:marBottom w:val="0"/>
      <w:divBdr>
        <w:top w:val="none" w:sz="0" w:space="0" w:color="auto"/>
        <w:left w:val="none" w:sz="0" w:space="0" w:color="auto"/>
        <w:bottom w:val="none" w:sz="0" w:space="0" w:color="auto"/>
        <w:right w:val="none" w:sz="0" w:space="0" w:color="auto"/>
      </w:divBdr>
    </w:div>
    <w:div w:id="596863789">
      <w:bodyDiv w:val="1"/>
      <w:marLeft w:val="0"/>
      <w:marRight w:val="0"/>
      <w:marTop w:val="0"/>
      <w:marBottom w:val="0"/>
      <w:divBdr>
        <w:top w:val="none" w:sz="0" w:space="0" w:color="auto"/>
        <w:left w:val="none" w:sz="0" w:space="0" w:color="auto"/>
        <w:bottom w:val="none" w:sz="0" w:space="0" w:color="auto"/>
        <w:right w:val="none" w:sz="0" w:space="0" w:color="auto"/>
      </w:divBdr>
    </w:div>
    <w:div w:id="622731802">
      <w:bodyDiv w:val="1"/>
      <w:marLeft w:val="0"/>
      <w:marRight w:val="0"/>
      <w:marTop w:val="0"/>
      <w:marBottom w:val="0"/>
      <w:divBdr>
        <w:top w:val="none" w:sz="0" w:space="0" w:color="auto"/>
        <w:left w:val="none" w:sz="0" w:space="0" w:color="auto"/>
        <w:bottom w:val="none" w:sz="0" w:space="0" w:color="auto"/>
        <w:right w:val="none" w:sz="0" w:space="0" w:color="auto"/>
      </w:divBdr>
    </w:div>
    <w:div w:id="623776390">
      <w:bodyDiv w:val="1"/>
      <w:marLeft w:val="0"/>
      <w:marRight w:val="0"/>
      <w:marTop w:val="0"/>
      <w:marBottom w:val="0"/>
      <w:divBdr>
        <w:top w:val="none" w:sz="0" w:space="0" w:color="auto"/>
        <w:left w:val="none" w:sz="0" w:space="0" w:color="auto"/>
        <w:bottom w:val="none" w:sz="0" w:space="0" w:color="auto"/>
        <w:right w:val="none" w:sz="0" w:space="0" w:color="auto"/>
      </w:divBdr>
    </w:div>
    <w:div w:id="630139505">
      <w:bodyDiv w:val="1"/>
      <w:marLeft w:val="0"/>
      <w:marRight w:val="0"/>
      <w:marTop w:val="0"/>
      <w:marBottom w:val="0"/>
      <w:divBdr>
        <w:top w:val="none" w:sz="0" w:space="0" w:color="auto"/>
        <w:left w:val="none" w:sz="0" w:space="0" w:color="auto"/>
        <w:bottom w:val="none" w:sz="0" w:space="0" w:color="auto"/>
        <w:right w:val="none" w:sz="0" w:space="0" w:color="auto"/>
      </w:divBdr>
    </w:div>
    <w:div w:id="650405440">
      <w:bodyDiv w:val="1"/>
      <w:marLeft w:val="0"/>
      <w:marRight w:val="0"/>
      <w:marTop w:val="0"/>
      <w:marBottom w:val="0"/>
      <w:divBdr>
        <w:top w:val="none" w:sz="0" w:space="0" w:color="auto"/>
        <w:left w:val="none" w:sz="0" w:space="0" w:color="auto"/>
        <w:bottom w:val="none" w:sz="0" w:space="0" w:color="auto"/>
        <w:right w:val="none" w:sz="0" w:space="0" w:color="auto"/>
      </w:divBdr>
    </w:div>
    <w:div w:id="686829540">
      <w:bodyDiv w:val="1"/>
      <w:marLeft w:val="0"/>
      <w:marRight w:val="0"/>
      <w:marTop w:val="0"/>
      <w:marBottom w:val="0"/>
      <w:divBdr>
        <w:top w:val="none" w:sz="0" w:space="0" w:color="auto"/>
        <w:left w:val="none" w:sz="0" w:space="0" w:color="auto"/>
        <w:bottom w:val="none" w:sz="0" w:space="0" w:color="auto"/>
        <w:right w:val="none" w:sz="0" w:space="0" w:color="auto"/>
      </w:divBdr>
    </w:div>
    <w:div w:id="712313440">
      <w:bodyDiv w:val="1"/>
      <w:marLeft w:val="0"/>
      <w:marRight w:val="0"/>
      <w:marTop w:val="0"/>
      <w:marBottom w:val="0"/>
      <w:divBdr>
        <w:top w:val="none" w:sz="0" w:space="0" w:color="auto"/>
        <w:left w:val="none" w:sz="0" w:space="0" w:color="auto"/>
        <w:bottom w:val="none" w:sz="0" w:space="0" w:color="auto"/>
        <w:right w:val="none" w:sz="0" w:space="0" w:color="auto"/>
      </w:divBdr>
    </w:div>
    <w:div w:id="719978813">
      <w:bodyDiv w:val="1"/>
      <w:marLeft w:val="0"/>
      <w:marRight w:val="0"/>
      <w:marTop w:val="0"/>
      <w:marBottom w:val="0"/>
      <w:divBdr>
        <w:top w:val="none" w:sz="0" w:space="0" w:color="auto"/>
        <w:left w:val="none" w:sz="0" w:space="0" w:color="auto"/>
        <w:bottom w:val="none" w:sz="0" w:space="0" w:color="auto"/>
        <w:right w:val="none" w:sz="0" w:space="0" w:color="auto"/>
      </w:divBdr>
    </w:div>
    <w:div w:id="743142620">
      <w:bodyDiv w:val="1"/>
      <w:marLeft w:val="0"/>
      <w:marRight w:val="0"/>
      <w:marTop w:val="0"/>
      <w:marBottom w:val="0"/>
      <w:divBdr>
        <w:top w:val="none" w:sz="0" w:space="0" w:color="auto"/>
        <w:left w:val="none" w:sz="0" w:space="0" w:color="auto"/>
        <w:bottom w:val="none" w:sz="0" w:space="0" w:color="auto"/>
        <w:right w:val="none" w:sz="0" w:space="0" w:color="auto"/>
      </w:divBdr>
    </w:div>
    <w:div w:id="796728083">
      <w:bodyDiv w:val="1"/>
      <w:marLeft w:val="0"/>
      <w:marRight w:val="0"/>
      <w:marTop w:val="0"/>
      <w:marBottom w:val="0"/>
      <w:divBdr>
        <w:top w:val="none" w:sz="0" w:space="0" w:color="auto"/>
        <w:left w:val="none" w:sz="0" w:space="0" w:color="auto"/>
        <w:bottom w:val="none" w:sz="0" w:space="0" w:color="auto"/>
        <w:right w:val="none" w:sz="0" w:space="0" w:color="auto"/>
      </w:divBdr>
    </w:div>
    <w:div w:id="812874571">
      <w:bodyDiv w:val="1"/>
      <w:marLeft w:val="0"/>
      <w:marRight w:val="0"/>
      <w:marTop w:val="0"/>
      <w:marBottom w:val="0"/>
      <w:divBdr>
        <w:top w:val="none" w:sz="0" w:space="0" w:color="auto"/>
        <w:left w:val="none" w:sz="0" w:space="0" w:color="auto"/>
        <w:bottom w:val="none" w:sz="0" w:space="0" w:color="auto"/>
        <w:right w:val="none" w:sz="0" w:space="0" w:color="auto"/>
      </w:divBdr>
    </w:div>
    <w:div w:id="847870465">
      <w:bodyDiv w:val="1"/>
      <w:marLeft w:val="0"/>
      <w:marRight w:val="0"/>
      <w:marTop w:val="0"/>
      <w:marBottom w:val="0"/>
      <w:divBdr>
        <w:top w:val="none" w:sz="0" w:space="0" w:color="auto"/>
        <w:left w:val="none" w:sz="0" w:space="0" w:color="auto"/>
        <w:bottom w:val="none" w:sz="0" w:space="0" w:color="auto"/>
        <w:right w:val="none" w:sz="0" w:space="0" w:color="auto"/>
      </w:divBdr>
    </w:div>
    <w:div w:id="901793243">
      <w:bodyDiv w:val="1"/>
      <w:marLeft w:val="0"/>
      <w:marRight w:val="0"/>
      <w:marTop w:val="0"/>
      <w:marBottom w:val="0"/>
      <w:divBdr>
        <w:top w:val="none" w:sz="0" w:space="0" w:color="auto"/>
        <w:left w:val="none" w:sz="0" w:space="0" w:color="auto"/>
        <w:bottom w:val="none" w:sz="0" w:space="0" w:color="auto"/>
        <w:right w:val="none" w:sz="0" w:space="0" w:color="auto"/>
      </w:divBdr>
    </w:div>
    <w:div w:id="913005539">
      <w:bodyDiv w:val="1"/>
      <w:marLeft w:val="0"/>
      <w:marRight w:val="0"/>
      <w:marTop w:val="0"/>
      <w:marBottom w:val="0"/>
      <w:divBdr>
        <w:top w:val="none" w:sz="0" w:space="0" w:color="auto"/>
        <w:left w:val="none" w:sz="0" w:space="0" w:color="auto"/>
        <w:bottom w:val="none" w:sz="0" w:space="0" w:color="auto"/>
        <w:right w:val="none" w:sz="0" w:space="0" w:color="auto"/>
      </w:divBdr>
    </w:div>
    <w:div w:id="916675804">
      <w:bodyDiv w:val="1"/>
      <w:marLeft w:val="0"/>
      <w:marRight w:val="0"/>
      <w:marTop w:val="0"/>
      <w:marBottom w:val="0"/>
      <w:divBdr>
        <w:top w:val="none" w:sz="0" w:space="0" w:color="auto"/>
        <w:left w:val="none" w:sz="0" w:space="0" w:color="auto"/>
        <w:bottom w:val="none" w:sz="0" w:space="0" w:color="auto"/>
        <w:right w:val="none" w:sz="0" w:space="0" w:color="auto"/>
      </w:divBdr>
    </w:div>
    <w:div w:id="939990794">
      <w:bodyDiv w:val="1"/>
      <w:marLeft w:val="0"/>
      <w:marRight w:val="0"/>
      <w:marTop w:val="0"/>
      <w:marBottom w:val="0"/>
      <w:divBdr>
        <w:top w:val="none" w:sz="0" w:space="0" w:color="auto"/>
        <w:left w:val="none" w:sz="0" w:space="0" w:color="auto"/>
        <w:bottom w:val="none" w:sz="0" w:space="0" w:color="auto"/>
        <w:right w:val="none" w:sz="0" w:space="0" w:color="auto"/>
      </w:divBdr>
    </w:div>
    <w:div w:id="954599623">
      <w:bodyDiv w:val="1"/>
      <w:marLeft w:val="0"/>
      <w:marRight w:val="0"/>
      <w:marTop w:val="0"/>
      <w:marBottom w:val="0"/>
      <w:divBdr>
        <w:top w:val="none" w:sz="0" w:space="0" w:color="auto"/>
        <w:left w:val="none" w:sz="0" w:space="0" w:color="auto"/>
        <w:bottom w:val="none" w:sz="0" w:space="0" w:color="auto"/>
        <w:right w:val="none" w:sz="0" w:space="0" w:color="auto"/>
      </w:divBdr>
    </w:div>
    <w:div w:id="969240166">
      <w:bodyDiv w:val="1"/>
      <w:marLeft w:val="0"/>
      <w:marRight w:val="0"/>
      <w:marTop w:val="0"/>
      <w:marBottom w:val="0"/>
      <w:divBdr>
        <w:top w:val="none" w:sz="0" w:space="0" w:color="auto"/>
        <w:left w:val="none" w:sz="0" w:space="0" w:color="auto"/>
        <w:bottom w:val="none" w:sz="0" w:space="0" w:color="auto"/>
        <w:right w:val="none" w:sz="0" w:space="0" w:color="auto"/>
      </w:divBdr>
    </w:div>
    <w:div w:id="969750532">
      <w:bodyDiv w:val="1"/>
      <w:marLeft w:val="0"/>
      <w:marRight w:val="0"/>
      <w:marTop w:val="0"/>
      <w:marBottom w:val="0"/>
      <w:divBdr>
        <w:top w:val="none" w:sz="0" w:space="0" w:color="auto"/>
        <w:left w:val="none" w:sz="0" w:space="0" w:color="auto"/>
        <w:bottom w:val="none" w:sz="0" w:space="0" w:color="auto"/>
        <w:right w:val="none" w:sz="0" w:space="0" w:color="auto"/>
      </w:divBdr>
    </w:div>
    <w:div w:id="997928068">
      <w:bodyDiv w:val="1"/>
      <w:marLeft w:val="0"/>
      <w:marRight w:val="0"/>
      <w:marTop w:val="0"/>
      <w:marBottom w:val="0"/>
      <w:divBdr>
        <w:top w:val="none" w:sz="0" w:space="0" w:color="auto"/>
        <w:left w:val="none" w:sz="0" w:space="0" w:color="auto"/>
        <w:bottom w:val="none" w:sz="0" w:space="0" w:color="auto"/>
        <w:right w:val="none" w:sz="0" w:space="0" w:color="auto"/>
      </w:divBdr>
    </w:div>
    <w:div w:id="1005788185">
      <w:bodyDiv w:val="1"/>
      <w:marLeft w:val="0"/>
      <w:marRight w:val="0"/>
      <w:marTop w:val="0"/>
      <w:marBottom w:val="0"/>
      <w:divBdr>
        <w:top w:val="none" w:sz="0" w:space="0" w:color="auto"/>
        <w:left w:val="none" w:sz="0" w:space="0" w:color="auto"/>
        <w:bottom w:val="none" w:sz="0" w:space="0" w:color="auto"/>
        <w:right w:val="none" w:sz="0" w:space="0" w:color="auto"/>
      </w:divBdr>
    </w:div>
    <w:div w:id="1010335351">
      <w:bodyDiv w:val="1"/>
      <w:marLeft w:val="0"/>
      <w:marRight w:val="0"/>
      <w:marTop w:val="0"/>
      <w:marBottom w:val="0"/>
      <w:divBdr>
        <w:top w:val="none" w:sz="0" w:space="0" w:color="auto"/>
        <w:left w:val="none" w:sz="0" w:space="0" w:color="auto"/>
        <w:bottom w:val="none" w:sz="0" w:space="0" w:color="auto"/>
        <w:right w:val="none" w:sz="0" w:space="0" w:color="auto"/>
      </w:divBdr>
    </w:div>
    <w:div w:id="1031541108">
      <w:bodyDiv w:val="1"/>
      <w:marLeft w:val="0"/>
      <w:marRight w:val="0"/>
      <w:marTop w:val="0"/>
      <w:marBottom w:val="0"/>
      <w:divBdr>
        <w:top w:val="none" w:sz="0" w:space="0" w:color="auto"/>
        <w:left w:val="none" w:sz="0" w:space="0" w:color="auto"/>
        <w:bottom w:val="none" w:sz="0" w:space="0" w:color="auto"/>
        <w:right w:val="none" w:sz="0" w:space="0" w:color="auto"/>
      </w:divBdr>
    </w:div>
    <w:div w:id="1043597429">
      <w:bodyDiv w:val="1"/>
      <w:marLeft w:val="0"/>
      <w:marRight w:val="0"/>
      <w:marTop w:val="0"/>
      <w:marBottom w:val="0"/>
      <w:divBdr>
        <w:top w:val="none" w:sz="0" w:space="0" w:color="auto"/>
        <w:left w:val="none" w:sz="0" w:space="0" w:color="auto"/>
        <w:bottom w:val="none" w:sz="0" w:space="0" w:color="auto"/>
        <w:right w:val="none" w:sz="0" w:space="0" w:color="auto"/>
      </w:divBdr>
    </w:div>
    <w:div w:id="1044911676">
      <w:bodyDiv w:val="1"/>
      <w:marLeft w:val="0"/>
      <w:marRight w:val="0"/>
      <w:marTop w:val="0"/>
      <w:marBottom w:val="0"/>
      <w:divBdr>
        <w:top w:val="none" w:sz="0" w:space="0" w:color="auto"/>
        <w:left w:val="none" w:sz="0" w:space="0" w:color="auto"/>
        <w:bottom w:val="none" w:sz="0" w:space="0" w:color="auto"/>
        <w:right w:val="none" w:sz="0" w:space="0" w:color="auto"/>
      </w:divBdr>
    </w:div>
    <w:div w:id="1059665945">
      <w:bodyDiv w:val="1"/>
      <w:marLeft w:val="0"/>
      <w:marRight w:val="0"/>
      <w:marTop w:val="0"/>
      <w:marBottom w:val="0"/>
      <w:divBdr>
        <w:top w:val="none" w:sz="0" w:space="0" w:color="auto"/>
        <w:left w:val="none" w:sz="0" w:space="0" w:color="auto"/>
        <w:bottom w:val="none" w:sz="0" w:space="0" w:color="auto"/>
        <w:right w:val="none" w:sz="0" w:space="0" w:color="auto"/>
      </w:divBdr>
    </w:div>
    <w:div w:id="1067267014">
      <w:bodyDiv w:val="1"/>
      <w:marLeft w:val="0"/>
      <w:marRight w:val="0"/>
      <w:marTop w:val="0"/>
      <w:marBottom w:val="0"/>
      <w:divBdr>
        <w:top w:val="none" w:sz="0" w:space="0" w:color="auto"/>
        <w:left w:val="none" w:sz="0" w:space="0" w:color="auto"/>
        <w:bottom w:val="none" w:sz="0" w:space="0" w:color="auto"/>
        <w:right w:val="none" w:sz="0" w:space="0" w:color="auto"/>
      </w:divBdr>
    </w:div>
    <w:div w:id="1069109684">
      <w:bodyDiv w:val="1"/>
      <w:marLeft w:val="0"/>
      <w:marRight w:val="0"/>
      <w:marTop w:val="0"/>
      <w:marBottom w:val="0"/>
      <w:divBdr>
        <w:top w:val="none" w:sz="0" w:space="0" w:color="auto"/>
        <w:left w:val="none" w:sz="0" w:space="0" w:color="auto"/>
        <w:bottom w:val="none" w:sz="0" w:space="0" w:color="auto"/>
        <w:right w:val="none" w:sz="0" w:space="0" w:color="auto"/>
      </w:divBdr>
    </w:div>
    <w:div w:id="1082293352">
      <w:bodyDiv w:val="1"/>
      <w:marLeft w:val="0"/>
      <w:marRight w:val="0"/>
      <w:marTop w:val="0"/>
      <w:marBottom w:val="0"/>
      <w:divBdr>
        <w:top w:val="none" w:sz="0" w:space="0" w:color="auto"/>
        <w:left w:val="none" w:sz="0" w:space="0" w:color="auto"/>
        <w:bottom w:val="none" w:sz="0" w:space="0" w:color="auto"/>
        <w:right w:val="none" w:sz="0" w:space="0" w:color="auto"/>
      </w:divBdr>
    </w:div>
    <w:div w:id="1110201848">
      <w:bodyDiv w:val="1"/>
      <w:marLeft w:val="0"/>
      <w:marRight w:val="0"/>
      <w:marTop w:val="0"/>
      <w:marBottom w:val="0"/>
      <w:divBdr>
        <w:top w:val="none" w:sz="0" w:space="0" w:color="auto"/>
        <w:left w:val="none" w:sz="0" w:space="0" w:color="auto"/>
        <w:bottom w:val="none" w:sz="0" w:space="0" w:color="auto"/>
        <w:right w:val="none" w:sz="0" w:space="0" w:color="auto"/>
      </w:divBdr>
    </w:div>
    <w:div w:id="1110659243">
      <w:bodyDiv w:val="1"/>
      <w:marLeft w:val="0"/>
      <w:marRight w:val="0"/>
      <w:marTop w:val="0"/>
      <w:marBottom w:val="0"/>
      <w:divBdr>
        <w:top w:val="none" w:sz="0" w:space="0" w:color="auto"/>
        <w:left w:val="none" w:sz="0" w:space="0" w:color="auto"/>
        <w:bottom w:val="none" w:sz="0" w:space="0" w:color="auto"/>
        <w:right w:val="none" w:sz="0" w:space="0" w:color="auto"/>
      </w:divBdr>
      <w:divsChild>
        <w:div w:id="1021779049">
          <w:marLeft w:val="0"/>
          <w:marRight w:val="0"/>
          <w:marTop w:val="0"/>
          <w:marBottom w:val="0"/>
          <w:divBdr>
            <w:top w:val="none" w:sz="0" w:space="0" w:color="auto"/>
            <w:left w:val="none" w:sz="0" w:space="0" w:color="auto"/>
            <w:bottom w:val="none" w:sz="0" w:space="0" w:color="auto"/>
            <w:right w:val="none" w:sz="0" w:space="0" w:color="auto"/>
          </w:divBdr>
        </w:div>
      </w:divsChild>
    </w:div>
    <w:div w:id="1134762080">
      <w:bodyDiv w:val="1"/>
      <w:marLeft w:val="0"/>
      <w:marRight w:val="0"/>
      <w:marTop w:val="0"/>
      <w:marBottom w:val="0"/>
      <w:divBdr>
        <w:top w:val="none" w:sz="0" w:space="0" w:color="auto"/>
        <w:left w:val="none" w:sz="0" w:space="0" w:color="auto"/>
        <w:bottom w:val="none" w:sz="0" w:space="0" w:color="auto"/>
        <w:right w:val="none" w:sz="0" w:space="0" w:color="auto"/>
      </w:divBdr>
    </w:div>
    <w:div w:id="1148747356">
      <w:bodyDiv w:val="1"/>
      <w:marLeft w:val="0"/>
      <w:marRight w:val="0"/>
      <w:marTop w:val="0"/>
      <w:marBottom w:val="0"/>
      <w:divBdr>
        <w:top w:val="none" w:sz="0" w:space="0" w:color="auto"/>
        <w:left w:val="none" w:sz="0" w:space="0" w:color="auto"/>
        <w:bottom w:val="none" w:sz="0" w:space="0" w:color="auto"/>
        <w:right w:val="none" w:sz="0" w:space="0" w:color="auto"/>
      </w:divBdr>
    </w:div>
    <w:div w:id="1150026436">
      <w:bodyDiv w:val="1"/>
      <w:marLeft w:val="0"/>
      <w:marRight w:val="0"/>
      <w:marTop w:val="0"/>
      <w:marBottom w:val="0"/>
      <w:divBdr>
        <w:top w:val="none" w:sz="0" w:space="0" w:color="auto"/>
        <w:left w:val="none" w:sz="0" w:space="0" w:color="auto"/>
        <w:bottom w:val="none" w:sz="0" w:space="0" w:color="auto"/>
        <w:right w:val="none" w:sz="0" w:space="0" w:color="auto"/>
      </w:divBdr>
    </w:div>
    <w:div w:id="1173184271">
      <w:bodyDiv w:val="1"/>
      <w:marLeft w:val="0"/>
      <w:marRight w:val="0"/>
      <w:marTop w:val="0"/>
      <w:marBottom w:val="0"/>
      <w:divBdr>
        <w:top w:val="none" w:sz="0" w:space="0" w:color="auto"/>
        <w:left w:val="none" w:sz="0" w:space="0" w:color="auto"/>
        <w:bottom w:val="none" w:sz="0" w:space="0" w:color="auto"/>
        <w:right w:val="none" w:sz="0" w:space="0" w:color="auto"/>
      </w:divBdr>
    </w:div>
    <w:div w:id="1196776464">
      <w:bodyDiv w:val="1"/>
      <w:marLeft w:val="0"/>
      <w:marRight w:val="0"/>
      <w:marTop w:val="0"/>
      <w:marBottom w:val="0"/>
      <w:divBdr>
        <w:top w:val="none" w:sz="0" w:space="0" w:color="auto"/>
        <w:left w:val="none" w:sz="0" w:space="0" w:color="auto"/>
        <w:bottom w:val="none" w:sz="0" w:space="0" w:color="auto"/>
        <w:right w:val="none" w:sz="0" w:space="0" w:color="auto"/>
      </w:divBdr>
    </w:div>
    <w:div w:id="1204633015">
      <w:bodyDiv w:val="1"/>
      <w:marLeft w:val="0"/>
      <w:marRight w:val="0"/>
      <w:marTop w:val="0"/>
      <w:marBottom w:val="0"/>
      <w:divBdr>
        <w:top w:val="none" w:sz="0" w:space="0" w:color="auto"/>
        <w:left w:val="none" w:sz="0" w:space="0" w:color="auto"/>
        <w:bottom w:val="none" w:sz="0" w:space="0" w:color="auto"/>
        <w:right w:val="none" w:sz="0" w:space="0" w:color="auto"/>
      </w:divBdr>
    </w:div>
    <w:div w:id="1215460818">
      <w:bodyDiv w:val="1"/>
      <w:marLeft w:val="0"/>
      <w:marRight w:val="0"/>
      <w:marTop w:val="0"/>
      <w:marBottom w:val="0"/>
      <w:divBdr>
        <w:top w:val="none" w:sz="0" w:space="0" w:color="auto"/>
        <w:left w:val="none" w:sz="0" w:space="0" w:color="auto"/>
        <w:bottom w:val="none" w:sz="0" w:space="0" w:color="auto"/>
        <w:right w:val="none" w:sz="0" w:space="0" w:color="auto"/>
      </w:divBdr>
    </w:div>
    <w:div w:id="1230307415">
      <w:bodyDiv w:val="1"/>
      <w:marLeft w:val="0"/>
      <w:marRight w:val="0"/>
      <w:marTop w:val="0"/>
      <w:marBottom w:val="0"/>
      <w:divBdr>
        <w:top w:val="none" w:sz="0" w:space="0" w:color="auto"/>
        <w:left w:val="none" w:sz="0" w:space="0" w:color="auto"/>
        <w:bottom w:val="none" w:sz="0" w:space="0" w:color="auto"/>
        <w:right w:val="none" w:sz="0" w:space="0" w:color="auto"/>
      </w:divBdr>
    </w:div>
    <w:div w:id="1242443651">
      <w:bodyDiv w:val="1"/>
      <w:marLeft w:val="0"/>
      <w:marRight w:val="0"/>
      <w:marTop w:val="0"/>
      <w:marBottom w:val="0"/>
      <w:divBdr>
        <w:top w:val="none" w:sz="0" w:space="0" w:color="auto"/>
        <w:left w:val="none" w:sz="0" w:space="0" w:color="auto"/>
        <w:bottom w:val="none" w:sz="0" w:space="0" w:color="auto"/>
        <w:right w:val="none" w:sz="0" w:space="0" w:color="auto"/>
      </w:divBdr>
    </w:div>
    <w:div w:id="1275668359">
      <w:bodyDiv w:val="1"/>
      <w:marLeft w:val="0"/>
      <w:marRight w:val="0"/>
      <w:marTop w:val="0"/>
      <w:marBottom w:val="0"/>
      <w:divBdr>
        <w:top w:val="none" w:sz="0" w:space="0" w:color="auto"/>
        <w:left w:val="none" w:sz="0" w:space="0" w:color="auto"/>
        <w:bottom w:val="none" w:sz="0" w:space="0" w:color="auto"/>
        <w:right w:val="none" w:sz="0" w:space="0" w:color="auto"/>
      </w:divBdr>
      <w:divsChild>
        <w:div w:id="1579824113">
          <w:marLeft w:val="0"/>
          <w:marRight w:val="0"/>
          <w:marTop w:val="0"/>
          <w:marBottom w:val="0"/>
          <w:divBdr>
            <w:top w:val="none" w:sz="0" w:space="0" w:color="auto"/>
            <w:left w:val="none" w:sz="0" w:space="0" w:color="auto"/>
            <w:bottom w:val="none" w:sz="0" w:space="0" w:color="auto"/>
            <w:right w:val="none" w:sz="0" w:space="0" w:color="auto"/>
          </w:divBdr>
        </w:div>
      </w:divsChild>
    </w:div>
    <w:div w:id="1294217449">
      <w:bodyDiv w:val="1"/>
      <w:marLeft w:val="0"/>
      <w:marRight w:val="0"/>
      <w:marTop w:val="0"/>
      <w:marBottom w:val="0"/>
      <w:divBdr>
        <w:top w:val="none" w:sz="0" w:space="0" w:color="auto"/>
        <w:left w:val="none" w:sz="0" w:space="0" w:color="auto"/>
        <w:bottom w:val="none" w:sz="0" w:space="0" w:color="auto"/>
        <w:right w:val="none" w:sz="0" w:space="0" w:color="auto"/>
      </w:divBdr>
    </w:div>
    <w:div w:id="1304116288">
      <w:bodyDiv w:val="1"/>
      <w:marLeft w:val="0"/>
      <w:marRight w:val="0"/>
      <w:marTop w:val="0"/>
      <w:marBottom w:val="0"/>
      <w:divBdr>
        <w:top w:val="none" w:sz="0" w:space="0" w:color="auto"/>
        <w:left w:val="none" w:sz="0" w:space="0" w:color="auto"/>
        <w:bottom w:val="none" w:sz="0" w:space="0" w:color="auto"/>
        <w:right w:val="none" w:sz="0" w:space="0" w:color="auto"/>
      </w:divBdr>
    </w:div>
    <w:div w:id="1335062559">
      <w:bodyDiv w:val="1"/>
      <w:marLeft w:val="0"/>
      <w:marRight w:val="0"/>
      <w:marTop w:val="0"/>
      <w:marBottom w:val="0"/>
      <w:divBdr>
        <w:top w:val="none" w:sz="0" w:space="0" w:color="auto"/>
        <w:left w:val="none" w:sz="0" w:space="0" w:color="auto"/>
        <w:bottom w:val="none" w:sz="0" w:space="0" w:color="auto"/>
        <w:right w:val="none" w:sz="0" w:space="0" w:color="auto"/>
      </w:divBdr>
    </w:div>
    <w:div w:id="1360860705">
      <w:bodyDiv w:val="1"/>
      <w:marLeft w:val="0"/>
      <w:marRight w:val="0"/>
      <w:marTop w:val="0"/>
      <w:marBottom w:val="0"/>
      <w:divBdr>
        <w:top w:val="none" w:sz="0" w:space="0" w:color="auto"/>
        <w:left w:val="none" w:sz="0" w:space="0" w:color="auto"/>
        <w:bottom w:val="none" w:sz="0" w:space="0" w:color="auto"/>
        <w:right w:val="none" w:sz="0" w:space="0" w:color="auto"/>
      </w:divBdr>
    </w:div>
    <w:div w:id="1379741210">
      <w:bodyDiv w:val="1"/>
      <w:marLeft w:val="0"/>
      <w:marRight w:val="0"/>
      <w:marTop w:val="0"/>
      <w:marBottom w:val="0"/>
      <w:divBdr>
        <w:top w:val="none" w:sz="0" w:space="0" w:color="auto"/>
        <w:left w:val="none" w:sz="0" w:space="0" w:color="auto"/>
        <w:bottom w:val="none" w:sz="0" w:space="0" w:color="auto"/>
        <w:right w:val="none" w:sz="0" w:space="0" w:color="auto"/>
      </w:divBdr>
    </w:div>
    <w:div w:id="1380469064">
      <w:bodyDiv w:val="1"/>
      <w:marLeft w:val="0"/>
      <w:marRight w:val="0"/>
      <w:marTop w:val="0"/>
      <w:marBottom w:val="0"/>
      <w:divBdr>
        <w:top w:val="none" w:sz="0" w:space="0" w:color="auto"/>
        <w:left w:val="none" w:sz="0" w:space="0" w:color="auto"/>
        <w:bottom w:val="none" w:sz="0" w:space="0" w:color="auto"/>
        <w:right w:val="none" w:sz="0" w:space="0" w:color="auto"/>
      </w:divBdr>
    </w:div>
    <w:div w:id="1385906781">
      <w:bodyDiv w:val="1"/>
      <w:marLeft w:val="0"/>
      <w:marRight w:val="0"/>
      <w:marTop w:val="0"/>
      <w:marBottom w:val="0"/>
      <w:divBdr>
        <w:top w:val="none" w:sz="0" w:space="0" w:color="auto"/>
        <w:left w:val="none" w:sz="0" w:space="0" w:color="auto"/>
        <w:bottom w:val="none" w:sz="0" w:space="0" w:color="auto"/>
        <w:right w:val="none" w:sz="0" w:space="0" w:color="auto"/>
      </w:divBdr>
    </w:div>
    <w:div w:id="1423186506">
      <w:bodyDiv w:val="1"/>
      <w:marLeft w:val="0"/>
      <w:marRight w:val="0"/>
      <w:marTop w:val="0"/>
      <w:marBottom w:val="0"/>
      <w:divBdr>
        <w:top w:val="none" w:sz="0" w:space="0" w:color="auto"/>
        <w:left w:val="none" w:sz="0" w:space="0" w:color="auto"/>
        <w:bottom w:val="none" w:sz="0" w:space="0" w:color="auto"/>
        <w:right w:val="none" w:sz="0" w:space="0" w:color="auto"/>
      </w:divBdr>
    </w:div>
    <w:div w:id="1441560499">
      <w:bodyDiv w:val="1"/>
      <w:marLeft w:val="0"/>
      <w:marRight w:val="0"/>
      <w:marTop w:val="0"/>
      <w:marBottom w:val="0"/>
      <w:divBdr>
        <w:top w:val="none" w:sz="0" w:space="0" w:color="auto"/>
        <w:left w:val="none" w:sz="0" w:space="0" w:color="auto"/>
        <w:bottom w:val="none" w:sz="0" w:space="0" w:color="auto"/>
        <w:right w:val="none" w:sz="0" w:space="0" w:color="auto"/>
      </w:divBdr>
    </w:div>
    <w:div w:id="1452702205">
      <w:bodyDiv w:val="1"/>
      <w:marLeft w:val="0"/>
      <w:marRight w:val="0"/>
      <w:marTop w:val="0"/>
      <w:marBottom w:val="0"/>
      <w:divBdr>
        <w:top w:val="none" w:sz="0" w:space="0" w:color="auto"/>
        <w:left w:val="none" w:sz="0" w:space="0" w:color="auto"/>
        <w:bottom w:val="none" w:sz="0" w:space="0" w:color="auto"/>
        <w:right w:val="none" w:sz="0" w:space="0" w:color="auto"/>
      </w:divBdr>
    </w:div>
    <w:div w:id="1481463949">
      <w:bodyDiv w:val="1"/>
      <w:marLeft w:val="0"/>
      <w:marRight w:val="0"/>
      <w:marTop w:val="0"/>
      <w:marBottom w:val="0"/>
      <w:divBdr>
        <w:top w:val="none" w:sz="0" w:space="0" w:color="auto"/>
        <w:left w:val="none" w:sz="0" w:space="0" w:color="auto"/>
        <w:bottom w:val="none" w:sz="0" w:space="0" w:color="auto"/>
        <w:right w:val="none" w:sz="0" w:space="0" w:color="auto"/>
      </w:divBdr>
    </w:div>
    <w:div w:id="1537085653">
      <w:bodyDiv w:val="1"/>
      <w:marLeft w:val="0"/>
      <w:marRight w:val="0"/>
      <w:marTop w:val="0"/>
      <w:marBottom w:val="0"/>
      <w:divBdr>
        <w:top w:val="none" w:sz="0" w:space="0" w:color="auto"/>
        <w:left w:val="none" w:sz="0" w:space="0" w:color="auto"/>
        <w:bottom w:val="none" w:sz="0" w:space="0" w:color="auto"/>
        <w:right w:val="none" w:sz="0" w:space="0" w:color="auto"/>
      </w:divBdr>
    </w:div>
    <w:div w:id="1552687286">
      <w:bodyDiv w:val="1"/>
      <w:marLeft w:val="0"/>
      <w:marRight w:val="0"/>
      <w:marTop w:val="0"/>
      <w:marBottom w:val="0"/>
      <w:divBdr>
        <w:top w:val="none" w:sz="0" w:space="0" w:color="auto"/>
        <w:left w:val="none" w:sz="0" w:space="0" w:color="auto"/>
        <w:bottom w:val="none" w:sz="0" w:space="0" w:color="auto"/>
        <w:right w:val="none" w:sz="0" w:space="0" w:color="auto"/>
      </w:divBdr>
    </w:div>
    <w:div w:id="1568953929">
      <w:bodyDiv w:val="1"/>
      <w:marLeft w:val="0"/>
      <w:marRight w:val="0"/>
      <w:marTop w:val="0"/>
      <w:marBottom w:val="0"/>
      <w:divBdr>
        <w:top w:val="none" w:sz="0" w:space="0" w:color="auto"/>
        <w:left w:val="none" w:sz="0" w:space="0" w:color="auto"/>
        <w:bottom w:val="none" w:sz="0" w:space="0" w:color="auto"/>
        <w:right w:val="none" w:sz="0" w:space="0" w:color="auto"/>
      </w:divBdr>
    </w:div>
    <w:div w:id="1586723988">
      <w:bodyDiv w:val="1"/>
      <w:marLeft w:val="0"/>
      <w:marRight w:val="0"/>
      <w:marTop w:val="0"/>
      <w:marBottom w:val="0"/>
      <w:divBdr>
        <w:top w:val="none" w:sz="0" w:space="0" w:color="auto"/>
        <w:left w:val="none" w:sz="0" w:space="0" w:color="auto"/>
        <w:bottom w:val="none" w:sz="0" w:space="0" w:color="auto"/>
        <w:right w:val="none" w:sz="0" w:space="0" w:color="auto"/>
      </w:divBdr>
    </w:div>
    <w:div w:id="1612855750">
      <w:bodyDiv w:val="1"/>
      <w:marLeft w:val="0"/>
      <w:marRight w:val="0"/>
      <w:marTop w:val="0"/>
      <w:marBottom w:val="0"/>
      <w:divBdr>
        <w:top w:val="none" w:sz="0" w:space="0" w:color="auto"/>
        <w:left w:val="none" w:sz="0" w:space="0" w:color="auto"/>
        <w:bottom w:val="none" w:sz="0" w:space="0" w:color="auto"/>
        <w:right w:val="none" w:sz="0" w:space="0" w:color="auto"/>
      </w:divBdr>
    </w:div>
    <w:div w:id="1655835011">
      <w:bodyDiv w:val="1"/>
      <w:marLeft w:val="0"/>
      <w:marRight w:val="0"/>
      <w:marTop w:val="0"/>
      <w:marBottom w:val="0"/>
      <w:divBdr>
        <w:top w:val="none" w:sz="0" w:space="0" w:color="auto"/>
        <w:left w:val="none" w:sz="0" w:space="0" w:color="auto"/>
        <w:bottom w:val="none" w:sz="0" w:space="0" w:color="auto"/>
        <w:right w:val="none" w:sz="0" w:space="0" w:color="auto"/>
      </w:divBdr>
    </w:div>
    <w:div w:id="1718819822">
      <w:bodyDiv w:val="1"/>
      <w:marLeft w:val="0"/>
      <w:marRight w:val="0"/>
      <w:marTop w:val="0"/>
      <w:marBottom w:val="0"/>
      <w:divBdr>
        <w:top w:val="none" w:sz="0" w:space="0" w:color="auto"/>
        <w:left w:val="none" w:sz="0" w:space="0" w:color="auto"/>
        <w:bottom w:val="none" w:sz="0" w:space="0" w:color="auto"/>
        <w:right w:val="none" w:sz="0" w:space="0" w:color="auto"/>
      </w:divBdr>
    </w:div>
    <w:div w:id="1728606985">
      <w:bodyDiv w:val="1"/>
      <w:marLeft w:val="0"/>
      <w:marRight w:val="0"/>
      <w:marTop w:val="0"/>
      <w:marBottom w:val="0"/>
      <w:divBdr>
        <w:top w:val="none" w:sz="0" w:space="0" w:color="auto"/>
        <w:left w:val="none" w:sz="0" w:space="0" w:color="auto"/>
        <w:bottom w:val="none" w:sz="0" w:space="0" w:color="auto"/>
        <w:right w:val="none" w:sz="0" w:space="0" w:color="auto"/>
      </w:divBdr>
    </w:div>
    <w:div w:id="1791977478">
      <w:bodyDiv w:val="1"/>
      <w:marLeft w:val="0"/>
      <w:marRight w:val="0"/>
      <w:marTop w:val="0"/>
      <w:marBottom w:val="0"/>
      <w:divBdr>
        <w:top w:val="none" w:sz="0" w:space="0" w:color="auto"/>
        <w:left w:val="none" w:sz="0" w:space="0" w:color="auto"/>
        <w:bottom w:val="none" w:sz="0" w:space="0" w:color="auto"/>
        <w:right w:val="none" w:sz="0" w:space="0" w:color="auto"/>
      </w:divBdr>
      <w:divsChild>
        <w:div w:id="393504558">
          <w:marLeft w:val="0"/>
          <w:marRight w:val="0"/>
          <w:marTop w:val="0"/>
          <w:marBottom w:val="225"/>
          <w:divBdr>
            <w:top w:val="none" w:sz="0" w:space="0" w:color="auto"/>
            <w:left w:val="none" w:sz="0" w:space="0" w:color="auto"/>
            <w:bottom w:val="none" w:sz="0" w:space="0" w:color="auto"/>
            <w:right w:val="none" w:sz="0" w:space="0" w:color="auto"/>
          </w:divBdr>
          <w:divsChild>
            <w:div w:id="235746008">
              <w:marLeft w:val="0"/>
              <w:marRight w:val="0"/>
              <w:marTop w:val="0"/>
              <w:marBottom w:val="0"/>
              <w:divBdr>
                <w:top w:val="none" w:sz="0" w:space="0" w:color="auto"/>
                <w:left w:val="none" w:sz="0" w:space="0" w:color="auto"/>
                <w:bottom w:val="none" w:sz="0" w:space="0" w:color="auto"/>
                <w:right w:val="none" w:sz="0" w:space="0" w:color="auto"/>
              </w:divBdr>
              <w:divsChild>
                <w:div w:id="10237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3998">
      <w:bodyDiv w:val="1"/>
      <w:marLeft w:val="0"/>
      <w:marRight w:val="0"/>
      <w:marTop w:val="0"/>
      <w:marBottom w:val="0"/>
      <w:divBdr>
        <w:top w:val="none" w:sz="0" w:space="0" w:color="auto"/>
        <w:left w:val="none" w:sz="0" w:space="0" w:color="auto"/>
        <w:bottom w:val="none" w:sz="0" w:space="0" w:color="auto"/>
        <w:right w:val="none" w:sz="0" w:space="0" w:color="auto"/>
      </w:divBdr>
    </w:div>
    <w:div w:id="1819614871">
      <w:bodyDiv w:val="1"/>
      <w:marLeft w:val="0"/>
      <w:marRight w:val="0"/>
      <w:marTop w:val="0"/>
      <w:marBottom w:val="0"/>
      <w:divBdr>
        <w:top w:val="none" w:sz="0" w:space="0" w:color="auto"/>
        <w:left w:val="none" w:sz="0" w:space="0" w:color="auto"/>
        <w:bottom w:val="none" w:sz="0" w:space="0" w:color="auto"/>
        <w:right w:val="none" w:sz="0" w:space="0" w:color="auto"/>
      </w:divBdr>
    </w:div>
    <w:div w:id="1897086879">
      <w:bodyDiv w:val="1"/>
      <w:marLeft w:val="0"/>
      <w:marRight w:val="0"/>
      <w:marTop w:val="0"/>
      <w:marBottom w:val="0"/>
      <w:divBdr>
        <w:top w:val="none" w:sz="0" w:space="0" w:color="auto"/>
        <w:left w:val="none" w:sz="0" w:space="0" w:color="auto"/>
        <w:bottom w:val="none" w:sz="0" w:space="0" w:color="auto"/>
        <w:right w:val="none" w:sz="0" w:space="0" w:color="auto"/>
      </w:divBdr>
    </w:div>
    <w:div w:id="1902061427">
      <w:bodyDiv w:val="1"/>
      <w:marLeft w:val="0"/>
      <w:marRight w:val="0"/>
      <w:marTop w:val="0"/>
      <w:marBottom w:val="0"/>
      <w:divBdr>
        <w:top w:val="none" w:sz="0" w:space="0" w:color="auto"/>
        <w:left w:val="none" w:sz="0" w:space="0" w:color="auto"/>
        <w:bottom w:val="none" w:sz="0" w:space="0" w:color="auto"/>
        <w:right w:val="none" w:sz="0" w:space="0" w:color="auto"/>
      </w:divBdr>
    </w:div>
    <w:div w:id="1930767740">
      <w:bodyDiv w:val="1"/>
      <w:marLeft w:val="0"/>
      <w:marRight w:val="0"/>
      <w:marTop w:val="0"/>
      <w:marBottom w:val="0"/>
      <w:divBdr>
        <w:top w:val="none" w:sz="0" w:space="0" w:color="auto"/>
        <w:left w:val="none" w:sz="0" w:space="0" w:color="auto"/>
        <w:bottom w:val="none" w:sz="0" w:space="0" w:color="auto"/>
        <w:right w:val="none" w:sz="0" w:space="0" w:color="auto"/>
      </w:divBdr>
    </w:div>
    <w:div w:id="1948779677">
      <w:bodyDiv w:val="1"/>
      <w:marLeft w:val="0"/>
      <w:marRight w:val="0"/>
      <w:marTop w:val="0"/>
      <w:marBottom w:val="0"/>
      <w:divBdr>
        <w:top w:val="none" w:sz="0" w:space="0" w:color="auto"/>
        <w:left w:val="none" w:sz="0" w:space="0" w:color="auto"/>
        <w:bottom w:val="none" w:sz="0" w:space="0" w:color="auto"/>
        <w:right w:val="none" w:sz="0" w:space="0" w:color="auto"/>
      </w:divBdr>
    </w:div>
    <w:div w:id="1983540772">
      <w:bodyDiv w:val="1"/>
      <w:marLeft w:val="0"/>
      <w:marRight w:val="0"/>
      <w:marTop w:val="0"/>
      <w:marBottom w:val="0"/>
      <w:divBdr>
        <w:top w:val="none" w:sz="0" w:space="0" w:color="auto"/>
        <w:left w:val="none" w:sz="0" w:space="0" w:color="auto"/>
        <w:bottom w:val="none" w:sz="0" w:space="0" w:color="auto"/>
        <w:right w:val="none" w:sz="0" w:space="0" w:color="auto"/>
      </w:divBdr>
    </w:div>
    <w:div w:id="1988049905">
      <w:bodyDiv w:val="1"/>
      <w:marLeft w:val="0"/>
      <w:marRight w:val="0"/>
      <w:marTop w:val="0"/>
      <w:marBottom w:val="0"/>
      <w:divBdr>
        <w:top w:val="none" w:sz="0" w:space="0" w:color="auto"/>
        <w:left w:val="none" w:sz="0" w:space="0" w:color="auto"/>
        <w:bottom w:val="none" w:sz="0" w:space="0" w:color="auto"/>
        <w:right w:val="none" w:sz="0" w:space="0" w:color="auto"/>
      </w:divBdr>
    </w:div>
    <w:div w:id="1998335098">
      <w:bodyDiv w:val="1"/>
      <w:marLeft w:val="0"/>
      <w:marRight w:val="0"/>
      <w:marTop w:val="0"/>
      <w:marBottom w:val="0"/>
      <w:divBdr>
        <w:top w:val="none" w:sz="0" w:space="0" w:color="auto"/>
        <w:left w:val="none" w:sz="0" w:space="0" w:color="auto"/>
        <w:bottom w:val="none" w:sz="0" w:space="0" w:color="auto"/>
        <w:right w:val="none" w:sz="0" w:space="0" w:color="auto"/>
      </w:divBdr>
    </w:div>
    <w:div w:id="2001960292">
      <w:bodyDiv w:val="1"/>
      <w:marLeft w:val="0"/>
      <w:marRight w:val="0"/>
      <w:marTop w:val="0"/>
      <w:marBottom w:val="0"/>
      <w:divBdr>
        <w:top w:val="none" w:sz="0" w:space="0" w:color="auto"/>
        <w:left w:val="none" w:sz="0" w:space="0" w:color="auto"/>
        <w:bottom w:val="none" w:sz="0" w:space="0" w:color="auto"/>
        <w:right w:val="none" w:sz="0" w:space="0" w:color="auto"/>
      </w:divBdr>
    </w:div>
    <w:div w:id="2057774820">
      <w:bodyDiv w:val="1"/>
      <w:marLeft w:val="0"/>
      <w:marRight w:val="0"/>
      <w:marTop w:val="0"/>
      <w:marBottom w:val="0"/>
      <w:divBdr>
        <w:top w:val="none" w:sz="0" w:space="0" w:color="auto"/>
        <w:left w:val="none" w:sz="0" w:space="0" w:color="auto"/>
        <w:bottom w:val="none" w:sz="0" w:space="0" w:color="auto"/>
        <w:right w:val="none" w:sz="0" w:space="0" w:color="auto"/>
      </w:divBdr>
      <w:divsChild>
        <w:div w:id="1896964286">
          <w:marLeft w:val="0"/>
          <w:marRight w:val="0"/>
          <w:marTop w:val="0"/>
          <w:marBottom w:val="225"/>
          <w:divBdr>
            <w:top w:val="none" w:sz="0" w:space="0" w:color="auto"/>
            <w:left w:val="none" w:sz="0" w:space="0" w:color="auto"/>
            <w:bottom w:val="none" w:sz="0" w:space="0" w:color="auto"/>
            <w:right w:val="none" w:sz="0" w:space="0" w:color="auto"/>
          </w:divBdr>
          <w:divsChild>
            <w:div w:id="1092626684">
              <w:marLeft w:val="0"/>
              <w:marRight w:val="0"/>
              <w:marTop w:val="0"/>
              <w:marBottom w:val="0"/>
              <w:divBdr>
                <w:top w:val="none" w:sz="0" w:space="0" w:color="auto"/>
                <w:left w:val="none" w:sz="0" w:space="0" w:color="auto"/>
                <w:bottom w:val="none" w:sz="0" w:space="0" w:color="auto"/>
                <w:right w:val="none" w:sz="0" w:space="0" w:color="auto"/>
              </w:divBdr>
              <w:divsChild>
                <w:div w:id="9810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982901">
      <w:bodyDiv w:val="1"/>
      <w:marLeft w:val="0"/>
      <w:marRight w:val="0"/>
      <w:marTop w:val="0"/>
      <w:marBottom w:val="0"/>
      <w:divBdr>
        <w:top w:val="none" w:sz="0" w:space="0" w:color="auto"/>
        <w:left w:val="none" w:sz="0" w:space="0" w:color="auto"/>
        <w:bottom w:val="none" w:sz="0" w:space="0" w:color="auto"/>
        <w:right w:val="none" w:sz="0" w:space="0" w:color="auto"/>
      </w:divBdr>
    </w:div>
    <w:div w:id="2066561754">
      <w:bodyDiv w:val="1"/>
      <w:marLeft w:val="0"/>
      <w:marRight w:val="0"/>
      <w:marTop w:val="0"/>
      <w:marBottom w:val="0"/>
      <w:divBdr>
        <w:top w:val="none" w:sz="0" w:space="0" w:color="auto"/>
        <w:left w:val="none" w:sz="0" w:space="0" w:color="auto"/>
        <w:bottom w:val="none" w:sz="0" w:space="0" w:color="auto"/>
        <w:right w:val="none" w:sz="0" w:space="0" w:color="auto"/>
      </w:divBdr>
    </w:div>
    <w:div w:id="2073191253">
      <w:bodyDiv w:val="1"/>
      <w:marLeft w:val="0"/>
      <w:marRight w:val="0"/>
      <w:marTop w:val="0"/>
      <w:marBottom w:val="0"/>
      <w:divBdr>
        <w:top w:val="none" w:sz="0" w:space="0" w:color="auto"/>
        <w:left w:val="none" w:sz="0" w:space="0" w:color="auto"/>
        <w:bottom w:val="none" w:sz="0" w:space="0" w:color="auto"/>
        <w:right w:val="none" w:sz="0" w:space="0" w:color="auto"/>
      </w:divBdr>
    </w:div>
    <w:div w:id="2080517659">
      <w:bodyDiv w:val="1"/>
      <w:marLeft w:val="0"/>
      <w:marRight w:val="0"/>
      <w:marTop w:val="0"/>
      <w:marBottom w:val="0"/>
      <w:divBdr>
        <w:top w:val="none" w:sz="0" w:space="0" w:color="auto"/>
        <w:left w:val="none" w:sz="0" w:space="0" w:color="auto"/>
        <w:bottom w:val="none" w:sz="0" w:space="0" w:color="auto"/>
        <w:right w:val="none" w:sz="0" w:space="0" w:color="auto"/>
      </w:divBdr>
    </w:div>
    <w:div w:id="2104451619">
      <w:bodyDiv w:val="1"/>
      <w:marLeft w:val="0"/>
      <w:marRight w:val="0"/>
      <w:marTop w:val="0"/>
      <w:marBottom w:val="0"/>
      <w:divBdr>
        <w:top w:val="none" w:sz="0" w:space="0" w:color="auto"/>
        <w:left w:val="none" w:sz="0" w:space="0" w:color="auto"/>
        <w:bottom w:val="none" w:sz="0" w:space="0" w:color="auto"/>
        <w:right w:val="none" w:sz="0" w:space="0" w:color="auto"/>
      </w:divBdr>
    </w:div>
    <w:div w:id="2118482267">
      <w:bodyDiv w:val="1"/>
      <w:marLeft w:val="0"/>
      <w:marRight w:val="0"/>
      <w:marTop w:val="0"/>
      <w:marBottom w:val="0"/>
      <w:divBdr>
        <w:top w:val="none" w:sz="0" w:space="0" w:color="auto"/>
        <w:left w:val="none" w:sz="0" w:space="0" w:color="auto"/>
        <w:bottom w:val="none" w:sz="0" w:space="0" w:color="auto"/>
        <w:right w:val="none" w:sz="0" w:space="0" w:color="auto"/>
      </w:divBdr>
    </w:div>
    <w:div w:id="2120106822">
      <w:bodyDiv w:val="1"/>
      <w:marLeft w:val="0"/>
      <w:marRight w:val="0"/>
      <w:marTop w:val="0"/>
      <w:marBottom w:val="0"/>
      <w:divBdr>
        <w:top w:val="none" w:sz="0" w:space="0" w:color="auto"/>
        <w:left w:val="none" w:sz="0" w:space="0" w:color="auto"/>
        <w:bottom w:val="none" w:sz="0" w:space="0" w:color="auto"/>
        <w:right w:val="none" w:sz="0" w:space="0" w:color="auto"/>
      </w:divBdr>
    </w:div>
    <w:div w:id="2129857552">
      <w:bodyDiv w:val="1"/>
      <w:marLeft w:val="0"/>
      <w:marRight w:val="0"/>
      <w:marTop w:val="0"/>
      <w:marBottom w:val="0"/>
      <w:divBdr>
        <w:top w:val="none" w:sz="0" w:space="0" w:color="auto"/>
        <w:left w:val="none" w:sz="0" w:space="0" w:color="auto"/>
        <w:bottom w:val="none" w:sz="0" w:space="0" w:color="auto"/>
        <w:right w:val="none" w:sz="0" w:space="0" w:color="auto"/>
      </w:divBdr>
    </w:div>
    <w:div w:id="2146921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euromap.de/" TargetMode="External"/><Relationship Id="rId21" Type="http://schemas.openxmlformats.org/officeDocument/2006/relationships/footer" Target="footer1.xml"/><Relationship Id="rId42" Type="http://schemas.openxmlformats.org/officeDocument/2006/relationships/image" Target="media/image15.png"/><Relationship Id="rId63" Type="http://schemas.openxmlformats.org/officeDocument/2006/relationships/hyperlink" Target="http://www.euromap.de/" TargetMode="External"/><Relationship Id="rId84" Type="http://schemas.openxmlformats.org/officeDocument/2006/relationships/hyperlink" Target="http://www.digitalglobe.com/" TargetMode="External"/><Relationship Id="rId138" Type="http://schemas.openxmlformats.org/officeDocument/2006/relationships/hyperlink" Target="http://www.satimagingcorp.com/" TargetMode="External"/><Relationship Id="rId159" Type="http://schemas.openxmlformats.org/officeDocument/2006/relationships/hyperlink" Target="https://sobloo.eu" TargetMode="External"/><Relationship Id="rId170" Type="http://schemas.openxmlformats.org/officeDocument/2006/relationships/hyperlink" Target="https://magic-h2020.eu/" TargetMode="External"/><Relationship Id="rId191" Type="http://schemas.openxmlformats.org/officeDocument/2006/relationships/footer" Target="footer3.xml"/><Relationship Id="rId107" Type="http://schemas.openxmlformats.org/officeDocument/2006/relationships/hyperlink" Target="http://earth.esa.int/dataproducts/" TargetMode="External"/><Relationship Id="rId11" Type="http://schemas.openxmlformats.org/officeDocument/2006/relationships/image" Target="media/image4.jpeg"/><Relationship Id="rId32" Type="http://schemas.openxmlformats.org/officeDocument/2006/relationships/hyperlink" Target="https://www.openstreetmap.org/" TargetMode="External"/><Relationship Id="rId53" Type="http://schemas.openxmlformats.org/officeDocument/2006/relationships/hyperlink" Target="http://www.satimagingcorp.com/" TargetMode="External"/><Relationship Id="rId74" Type="http://schemas.openxmlformats.org/officeDocument/2006/relationships/hyperlink" Target="http://www.geoeye.com/" TargetMode="External"/><Relationship Id="rId128" Type="http://schemas.openxmlformats.org/officeDocument/2006/relationships/hyperlink" Target="http://www.cosmo-skymed.it/" TargetMode="External"/><Relationship Id="rId149" Type="http://schemas.openxmlformats.org/officeDocument/2006/relationships/hyperlink" Target="http://www.e-geos.it/" TargetMode="External"/><Relationship Id="rId5" Type="http://schemas.openxmlformats.org/officeDocument/2006/relationships/webSettings" Target="webSettings.xml"/><Relationship Id="rId95" Type="http://schemas.openxmlformats.org/officeDocument/2006/relationships/hyperlink" Target="http://earth.esa.int/dataproducts/" TargetMode="External"/><Relationship Id="rId160" Type="http://schemas.openxmlformats.org/officeDocument/2006/relationships/hyperlink" Target="https://creodias.eu" TargetMode="External"/><Relationship Id="rId181" Type="http://schemas.openxmlformats.org/officeDocument/2006/relationships/hyperlink" Target="http://dataservices.efi.int/casfor/" TargetMode="External"/><Relationship Id="rId22" Type="http://schemas.openxmlformats.org/officeDocument/2006/relationships/header" Target="header2.xml"/><Relationship Id="rId43" Type="http://schemas.openxmlformats.org/officeDocument/2006/relationships/image" Target="media/image16.svg"/><Relationship Id="rId64" Type="http://schemas.openxmlformats.org/officeDocument/2006/relationships/hyperlink" Target="http://www.nrsc.gov.in/" TargetMode="External"/><Relationship Id="rId118" Type="http://schemas.openxmlformats.org/officeDocument/2006/relationships/hyperlink" Target="http://earthexplorer.usgs.gov/" TargetMode="External"/><Relationship Id="rId139" Type="http://schemas.openxmlformats.org/officeDocument/2006/relationships/hyperlink" Target="http://archive.eumetsat.int/" TargetMode="External"/><Relationship Id="rId85" Type="http://schemas.openxmlformats.org/officeDocument/2006/relationships/hyperlink" Target="http://www.smallgis.pl/" TargetMode="External"/><Relationship Id="rId150" Type="http://schemas.openxmlformats.org/officeDocument/2006/relationships/hyperlink" Target="http://www.cosmo-skymed.it/" TargetMode="External"/><Relationship Id="rId171" Type="http://schemas.openxmlformats.org/officeDocument/2006/relationships/hyperlink" Target="https://forbio-project.eu/" TargetMode="External"/><Relationship Id="rId192" Type="http://schemas.openxmlformats.org/officeDocument/2006/relationships/header" Target="header12.xml"/><Relationship Id="rId12" Type="http://schemas.openxmlformats.org/officeDocument/2006/relationships/image" Target="media/image5.png"/><Relationship Id="rId33" Type="http://schemas.openxmlformats.org/officeDocument/2006/relationships/hyperlink" Target="https://sedac.ciesin.columbia.edu/" TargetMode="External"/><Relationship Id="rId108" Type="http://schemas.openxmlformats.org/officeDocument/2006/relationships/hyperlink" Target="https://www.indexdatabase.de/db/s-single.php?id=36" TargetMode="External"/><Relationship Id="rId129" Type="http://schemas.openxmlformats.org/officeDocument/2006/relationships/hyperlink" Target="http://earth.esa.int/dataproducts/" TargetMode="External"/><Relationship Id="rId54" Type="http://schemas.openxmlformats.org/officeDocument/2006/relationships/hyperlink" Target="http://www.smallgis.pl/" TargetMode="External"/><Relationship Id="rId75" Type="http://schemas.openxmlformats.org/officeDocument/2006/relationships/hyperlink" Target="http://www.smallgis.pl/" TargetMode="External"/><Relationship Id="rId96" Type="http://schemas.openxmlformats.org/officeDocument/2006/relationships/hyperlink" Target="https://wist.echo.nasa.gov/" TargetMode="External"/><Relationship Id="rId140" Type="http://schemas.openxmlformats.org/officeDocument/2006/relationships/hyperlink" Target="http://www.ssec.wisc.edu/datacenter/archive.html" TargetMode="External"/><Relationship Id="rId161" Type="http://schemas.openxmlformats.org/officeDocument/2006/relationships/hyperlink" Target="https://mundiwebservices.com" TargetMode="External"/><Relationship Id="rId182" Type="http://schemas.openxmlformats.org/officeDocument/2006/relationships/hyperlink" Target="https://www.suscrop.eu/" TargetMode="External"/><Relationship Id="rId6" Type="http://schemas.openxmlformats.org/officeDocument/2006/relationships/footnotes" Target="footnotes.xml"/><Relationship Id="rId23" Type="http://schemas.openxmlformats.org/officeDocument/2006/relationships/footer" Target="footer2.xml"/><Relationship Id="rId119" Type="http://schemas.openxmlformats.org/officeDocument/2006/relationships/hyperlink" Target="http://www.spotimage.com/" TargetMode="External"/><Relationship Id="rId44" Type="http://schemas.openxmlformats.org/officeDocument/2006/relationships/hyperlink" Target="https://gportal.jaxa.jp/gpr/notice/case/view/1092" TargetMode="External"/><Relationship Id="rId65" Type="http://schemas.openxmlformats.org/officeDocument/2006/relationships/hyperlink" Target="http://www.euromap.de/" TargetMode="External"/><Relationship Id="rId86" Type="http://schemas.openxmlformats.org/officeDocument/2006/relationships/hyperlink" Target="https://www.planet.com/" TargetMode="External"/><Relationship Id="rId130" Type="http://schemas.openxmlformats.org/officeDocument/2006/relationships/hyperlink" Target="http://earth.esa.int/dataproducts/" TargetMode="External"/><Relationship Id="rId151" Type="http://schemas.openxmlformats.org/officeDocument/2006/relationships/hyperlink" Target="http://www.radarsat2.info/" TargetMode="External"/><Relationship Id="rId172" Type="http://schemas.openxmlformats.org/officeDocument/2006/relationships/hyperlink" Target="https://www.seemla.eu/home/" TargetMode="External"/><Relationship Id="rId193" Type="http://schemas.openxmlformats.org/officeDocument/2006/relationships/footer" Target="footer4.xml"/><Relationship Id="rId13" Type="http://schemas.openxmlformats.org/officeDocument/2006/relationships/image" Target="media/image6.jpeg"/><Relationship Id="rId109" Type="http://schemas.openxmlformats.org/officeDocument/2006/relationships/hyperlink" Target="http://earth.esa.int/dataproducts/" TargetMode="External"/><Relationship Id="rId34" Type="http://schemas.openxmlformats.org/officeDocument/2006/relationships/hyperlink" Target="https://opentopography.org/" TargetMode="External"/><Relationship Id="rId50" Type="http://schemas.openxmlformats.org/officeDocument/2006/relationships/hyperlink" Target="http://www.nrsc.gov.in/" TargetMode="External"/><Relationship Id="rId55" Type="http://schemas.openxmlformats.org/officeDocument/2006/relationships/hyperlink" Target="http://www.smallgis.pl/" TargetMode="External"/><Relationship Id="rId76" Type="http://schemas.openxmlformats.org/officeDocument/2006/relationships/hyperlink" Target="http://www.rapideye.de/" TargetMode="External"/><Relationship Id="rId97" Type="http://schemas.openxmlformats.org/officeDocument/2006/relationships/hyperlink" Target="http://imsweb.aster.ersdac.or.jp/" TargetMode="External"/><Relationship Id="rId104" Type="http://schemas.openxmlformats.org/officeDocument/2006/relationships/hyperlink" Target="http://www.dmcii.com/" TargetMode="External"/><Relationship Id="rId120" Type="http://schemas.openxmlformats.org/officeDocument/2006/relationships/hyperlink" Target="http://earth.esa.int/dataproducts/" TargetMode="External"/><Relationship Id="rId125" Type="http://schemas.openxmlformats.org/officeDocument/2006/relationships/hyperlink" Target="http://infoterra.de/" TargetMode="External"/><Relationship Id="rId141" Type="http://schemas.openxmlformats.org/officeDocument/2006/relationships/hyperlink" Target="http://nsidc.org/data/modis/" TargetMode="External"/><Relationship Id="rId146" Type="http://schemas.openxmlformats.org/officeDocument/2006/relationships/hyperlink" Target="http://www.nrsc.gov.in/" TargetMode="External"/><Relationship Id="rId167" Type="http://schemas.openxmlformats.org/officeDocument/2006/relationships/hyperlink" Target="https://bioplat.eu/" TargetMode="External"/><Relationship Id="rId188"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hyperlink" Target="http://www.geoeye.com/" TargetMode="External"/><Relationship Id="rId92" Type="http://schemas.openxmlformats.org/officeDocument/2006/relationships/hyperlink" Target="http://www.radarsat2.info/" TargetMode="External"/><Relationship Id="rId162" Type="http://schemas.openxmlformats.org/officeDocument/2006/relationships/hyperlink" Target="https://www.wekeo.eu" TargetMode="External"/><Relationship Id="rId183" Type="http://schemas.openxmlformats.org/officeDocument/2006/relationships/hyperlink" Target="https://cordis.europa.eu/project/id/289159/reporting/de" TargetMode="External"/><Relationship Id="rId2" Type="http://schemas.openxmlformats.org/officeDocument/2006/relationships/numbering" Target="numbering.xml"/><Relationship Id="rId29" Type="http://schemas.openxmlformats.org/officeDocument/2006/relationships/hyperlink" Target="https://www.esri.com/en-us/home" TargetMode="External"/><Relationship Id="rId24" Type="http://schemas.openxmlformats.org/officeDocument/2006/relationships/header" Target="header3.xml"/><Relationship Id="rId40" Type="http://schemas.openxmlformats.org/officeDocument/2006/relationships/hyperlink" Target="https://apps.sentinel-hub.com/sentinel-playground/?source=S2L2A&amp;lat=40.4&amp;lng=-3.730000000000018&amp;zoom=12&amp;preset=1_TRUE_COLOR&amp;layers=B01,B02,B03&amp;maxcc=20&amp;gain=1.0&amp;gamma=1.0&amp;time=2021-05-01%7C2021-11-02&amp;atmFilter=&amp;showDates=false" TargetMode="External"/><Relationship Id="rId45" Type="http://schemas.openxmlformats.org/officeDocument/2006/relationships/image" Target="media/image17.png"/><Relationship Id="rId66" Type="http://schemas.openxmlformats.org/officeDocument/2006/relationships/hyperlink" Target="http://www.geosystems.pl/" TargetMode="External"/><Relationship Id="rId87" Type="http://schemas.openxmlformats.org/officeDocument/2006/relationships/hyperlink" Target="https://www.planet.com/" TargetMode="External"/><Relationship Id="rId110" Type="http://schemas.openxmlformats.org/officeDocument/2006/relationships/hyperlink" Target="http://www.nrsc.gov.in/" TargetMode="External"/><Relationship Id="rId115" Type="http://schemas.openxmlformats.org/officeDocument/2006/relationships/hyperlink" Target="http://earth.esa.int/dataproducts/" TargetMode="External"/><Relationship Id="rId131" Type="http://schemas.openxmlformats.org/officeDocument/2006/relationships/hyperlink" Target="http://earth.esa.int/dataproducts/" TargetMode="External"/><Relationship Id="rId136" Type="http://schemas.openxmlformats.org/officeDocument/2006/relationships/hyperlink" Target="https://nsidc.org/data/amsre/data_summaries/index.html" TargetMode="External"/><Relationship Id="rId157" Type="http://schemas.openxmlformats.org/officeDocument/2006/relationships/hyperlink" Target="https://wist.echo.nasa.gov/" TargetMode="External"/><Relationship Id="rId178" Type="http://schemas.openxmlformats.org/officeDocument/2006/relationships/hyperlink" Target="https://www.circasa-project.eu/" TargetMode="External"/><Relationship Id="rId61" Type="http://schemas.openxmlformats.org/officeDocument/2006/relationships/hyperlink" Target="http://earth.esa.int/dataproducts/" TargetMode="External"/><Relationship Id="rId82" Type="http://schemas.openxmlformats.org/officeDocument/2006/relationships/hyperlink" Target="http://www.digitalglobe.com/" TargetMode="External"/><Relationship Id="rId152" Type="http://schemas.openxmlformats.org/officeDocument/2006/relationships/hyperlink" Target="http://gs.mdacorporation.com/" TargetMode="External"/><Relationship Id="rId173" Type="http://schemas.openxmlformats.org/officeDocument/2006/relationships/hyperlink" Target="https://www.grace-bbi.eu/" TargetMode="External"/><Relationship Id="rId194" Type="http://schemas.openxmlformats.org/officeDocument/2006/relationships/fontTable" Target="fontTable.xml"/><Relationship Id="rId19" Type="http://schemas.openxmlformats.org/officeDocument/2006/relationships/chart" Target="charts/chart1.xml"/><Relationship Id="rId14" Type="http://schemas.openxmlformats.org/officeDocument/2006/relationships/image" Target="media/image7.jpeg"/><Relationship Id="rId30" Type="http://schemas.openxmlformats.org/officeDocument/2006/relationships/hyperlink" Target="https://www.naturalearthdata.com/" TargetMode="External"/><Relationship Id="rId35" Type="http://schemas.openxmlformats.org/officeDocument/2006/relationships/hyperlink" Target="https://geodata.grid.unep.ch/" TargetMode="External"/><Relationship Id="rId56" Type="http://schemas.openxmlformats.org/officeDocument/2006/relationships/hyperlink" Target="http://www.spotimage.com/" TargetMode="External"/><Relationship Id="rId77" Type="http://schemas.openxmlformats.org/officeDocument/2006/relationships/hyperlink" Target="http://www.nrsc.gov.in/" TargetMode="External"/><Relationship Id="rId100" Type="http://schemas.openxmlformats.org/officeDocument/2006/relationships/hyperlink" Target="http://www.satimagingcorp.com/" TargetMode="External"/><Relationship Id="rId105" Type="http://schemas.openxmlformats.org/officeDocument/2006/relationships/hyperlink" Target="http://earthexplorer.usgs.gov/" TargetMode="External"/><Relationship Id="rId126" Type="http://schemas.openxmlformats.org/officeDocument/2006/relationships/hyperlink" Target="http://www.geosystems.com.pl" TargetMode="External"/><Relationship Id="rId147" Type="http://schemas.openxmlformats.org/officeDocument/2006/relationships/hyperlink" Target="http://www.euromap.de/" TargetMode="External"/><Relationship Id="rId168" Type="http://schemas.openxmlformats.org/officeDocument/2006/relationships/hyperlink" Target="https://cordis.europa.eu/project/id/289461" TargetMode="External"/><Relationship Id="rId8" Type="http://schemas.openxmlformats.org/officeDocument/2006/relationships/image" Target="media/image1.png"/><Relationship Id="rId51" Type="http://schemas.openxmlformats.org/officeDocument/2006/relationships/hyperlink" Target="http://www.nrsc.gov.in/" TargetMode="External"/><Relationship Id="rId72" Type="http://schemas.openxmlformats.org/officeDocument/2006/relationships/hyperlink" Target="http://www.spotimage.com/" TargetMode="External"/><Relationship Id="rId93" Type="http://schemas.openxmlformats.org/officeDocument/2006/relationships/hyperlink" Target="http://gs.mdacorporation.com/" TargetMode="External"/><Relationship Id="rId98" Type="http://schemas.openxmlformats.org/officeDocument/2006/relationships/image" Target="media/image19.png"/><Relationship Id="rId121" Type="http://schemas.openxmlformats.org/officeDocument/2006/relationships/hyperlink" Target="http://www.radarsat2.info/" TargetMode="External"/><Relationship Id="rId142" Type="http://schemas.openxmlformats.org/officeDocument/2006/relationships/hyperlink" Target="http://edcdaac.usgs.gov/dataproducts.asp" TargetMode="External"/><Relationship Id="rId163" Type="http://schemas.openxmlformats.org/officeDocument/2006/relationships/image" Target="media/image20.jpeg"/><Relationship Id="rId184" Type="http://schemas.openxmlformats.org/officeDocument/2006/relationships/hyperlink" Target="https://cordis.europa.eu/project/id/212811/reporting" TargetMode="External"/><Relationship Id="rId189" Type="http://schemas.openxmlformats.org/officeDocument/2006/relationships/hyperlink" Target="http://marginallands.eu" TargetMode="Externa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image" Target="media/image18.svg"/><Relationship Id="rId67" Type="http://schemas.openxmlformats.org/officeDocument/2006/relationships/hyperlink" Target="http://www.nrsc.gov.in/" TargetMode="External"/><Relationship Id="rId116" Type="http://schemas.openxmlformats.org/officeDocument/2006/relationships/hyperlink" Target="http://www.nrsc.gov.in/" TargetMode="External"/><Relationship Id="rId137" Type="http://schemas.openxmlformats.org/officeDocument/2006/relationships/hyperlink" Target="http://www.satimagingcorp.com/" TargetMode="External"/><Relationship Id="rId158" Type="http://schemas.openxmlformats.org/officeDocument/2006/relationships/hyperlink" Target="https://www.onda-dias.eu/" TargetMode="External"/><Relationship Id="rId20" Type="http://schemas.openxmlformats.org/officeDocument/2006/relationships/header" Target="header1.xml"/><Relationship Id="rId41" Type="http://schemas.openxmlformats.org/officeDocument/2006/relationships/hyperlink" Target="http://earth.esa.int/dataproducts/" TargetMode="External"/><Relationship Id="rId62" Type="http://schemas.openxmlformats.org/officeDocument/2006/relationships/hyperlink" Target="http://www.geoeye.com/" TargetMode="External"/><Relationship Id="rId83" Type="http://schemas.openxmlformats.org/officeDocument/2006/relationships/hyperlink" Target="http://www.smallgis.pl/" TargetMode="External"/><Relationship Id="rId88" Type="http://schemas.openxmlformats.org/officeDocument/2006/relationships/hyperlink" Target="http://infoterra.de/" TargetMode="External"/><Relationship Id="rId111" Type="http://schemas.openxmlformats.org/officeDocument/2006/relationships/hyperlink" Target="http://www.euromap.de/" TargetMode="External"/><Relationship Id="rId132" Type="http://schemas.openxmlformats.org/officeDocument/2006/relationships/hyperlink" Target="http://archive.eumetsat.int/" TargetMode="External"/><Relationship Id="rId153" Type="http://schemas.openxmlformats.org/officeDocument/2006/relationships/hyperlink" Target="http://www.geosystems.pl/" TargetMode="External"/><Relationship Id="rId174" Type="http://schemas.openxmlformats.org/officeDocument/2006/relationships/hyperlink" Target="https://cordis.europa.eu/project/id/EN3B0046" TargetMode="External"/><Relationship Id="rId179" Type="http://schemas.openxmlformats.org/officeDocument/2006/relationships/hyperlink" Target="https://cordis.europa.eu/project/id/265179" TargetMode="External"/><Relationship Id="rId195" Type="http://schemas.openxmlformats.org/officeDocument/2006/relationships/theme" Target="theme/theme1.xml"/><Relationship Id="rId190" Type="http://schemas.openxmlformats.org/officeDocument/2006/relationships/header" Target="header11.xml"/><Relationship Id="rId15" Type="http://schemas.openxmlformats.org/officeDocument/2006/relationships/image" Target="media/image8.jpeg"/><Relationship Id="rId36" Type="http://schemas.openxmlformats.org/officeDocument/2006/relationships/hyperlink" Target="https://neo.gsfc.nasa.gov/" TargetMode="External"/><Relationship Id="rId57" Type="http://schemas.openxmlformats.org/officeDocument/2006/relationships/hyperlink" Target="http://www.geosystems.pl/" TargetMode="External"/><Relationship Id="rId106" Type="http://schemas.openxmlformats.org/officeDocument/2006/relationships/hyperlink" Target="https://www.indexdatabase.de/db/s-single.php?id=23" TargetMode="External"/><Relationship Id="rId127" Type="http://schemas.openxmlformats.org/officeDocument/2006/relationships/hyperlink" Target="http://www.e-geos.it/" TargetMode="External"/><Relationship Id="rId10" Type="http://schemas.openxmlformats.org/officeDocument/2006/relationships/image" Target="media/image3.jpeg"/><Relationship Id="rId31" Type="http://schemas.openxmlformats.org/officeDocument/2006/relationships/hyperlink" Target="https://earthexplorer.usgs.gov/" TargetMode="External"/><Relationship Id="rId52" Type="http://schemas.openxmlformats.org/officeDocument/2006/relationships/hyperlink" Target="http://www.nrsc.gov.in/" TargetMode="External"/><Relationship Id="rId73" Type="http://schemas.openxmlformats.org/officeDocument/2006/relationships/hyperlink" Target="http://www.geosystems.pl/" TargetMode="External"/><Relationship Id="rId78" Type="http://schemas.openxmlformats.org/officeDocument/2006/relationships/hyperlink" Target="http://www.digitalglobe.com/" TargetMode="External"/><Relationship Id="rId94" Type="http://schemas.openxmlformats.org/officeDocument/2006/relationships/hyperlink" Target="http://www.geosystems.pl/" TargetMode="External"/><Relationship Id="rId99" Type="http://schemas.openxmlformats.org/officeDocument/2006/relationships/hyperlink" Target="http://earth.esa.int/dataproducts/" TargetMode="External"/><Relationship Id="rId101" Type="http://schemas.openxmlformats.org/officeDocument/2006/relationships/hyperlink" Target="http://www.satimagingcorp.com/" TargetMode="External"/><Relationship Id="rId122" Type="http://schemas.openxmlformats.org/officeDocument/2006/relationships/hyperlink" Target="http://gs.mdacorporation.com/" TargetMode="External"/><Relationship Id="rId143" Type="http://schemas.openxmlformats.org/officeDocument/2006/relationships/hyperlink" Target="http://earth.esa.int/dataproducts/" TargetMode="External"/><Relationship Id="rId148" Type="http://schemas.openxmlformats.org/officeDocument/2006/relationships/hyperlink" Target="http://earth.esa.int/dataproducts/" TargetMode="External"/><Relationship Id="rId164" Type="http://schemas.openxmlformats.org/officeDocument/2006/relationships/header" Target="header8.xml"/><Relationship Id="rId169" Type="http://schemas.openxmlformats.org/officeDocument/2006/relationships/hyperlink" Target="http://www.cru.uea.ac.uk" TargetMode="External"/><Relationship Id="rId185" Type="http://schemas.openxmlformats.org/officeDocument/2006/relationships/hyperlink" Target="https://www.miscomar.eu/"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cordis.europa.eu/project/id/627" TargetMode="External"/><Relationship Id="rId26" Type="http://schemas.openxmlformats.org/officeDocument/2006/relationships/header" Target="header5.xml"/><Relationship Id="rId47" Type="http://schemas.openxmlformats.org/officeDocument/2006/relationships/hyperlink" Target="http://earth.esa.int/dataproducts/" TargetMode="External"/><Relationship Id="rId68" Type="http://schemas.openxmlformats.org/officeDocument/2006/relationships/hyperlink" Target="http://www.euromap.de/" TargetMode="External"/><Relationship Id="rId89" Type="http://schemas.openxmlformats.org/officeDocument/2006/relationships/hyperlink" Target="http://www.geosystems.com.pl" TargetMode="External"/><Relationship Id="rId112" Type="http://schemas.openxmlformats.org/officeDocument/2006/relationships/hyperlink" Target="http://earth.esa.int/dataproducts/" TargetMode="External"/><Relationship Id="rId133" Type="http://schemas.openxmlformats.org/officeDocument/2006/relationships/hyperlink" Target="http://www.class.noaa.gov/" TargetMode="External"/><Relationship Id="rId154" Type="http://schemas.openxmlformats.org/officeDocument/2006/relationships/hyperlink" Target="http://earth.esa.int/dataproducts/" TargetMode="External"/><Relationship Id="rId175" Type="http://schemas.openxmlformats.org/officeDocument/2006/relationships/hyperlink" Target="https://cordis.europa.eu/project/id/AIR32426/de" TargetMode="External"/><Relationship Id="rId16" Type="http://schemas.openxmlformats.org/officeDocument/2006/relationships/image" Target="media/image9.png"/><Relationship Id="rId37" Type="http://schemas.openxmlformats.org/officeDocument/2006/relationships/hyperlink" Target="https://terra.ipums.org/home" TargetMode="External"/><Relationship Id="rId58" Type="http://schemas.openxmlformats.org/officeDocument/2006/relationships/hyperlink" Target="http://www.geoeye.com/" TargetMode="External"/><Relationship Id="rId79" Type="http://schemas.openxmlformats.org/officeDocument/2006/relationships/hyperlink" Target="http://www.smallgis.pl/" TargetMode="External"/><Relationship Id="rId102" Type="http://schemas.openxmlformats.org/officeDocument/2006/relationships/hyperlink" Target="https://www.indexdatabase.de/db/s-single.php?id=1" TargetMode="External"/><Relationship Id="rId123" Type="http://schemas.openxmlformats.org/officeDocument/2006/relationships/hyperlink" Target="http://www.geosystems.pl/" TargetMode="External"/><Relationship Id="rId144" Type="http://schemas.openxmlformats.org/officeDocument/2006/relationships/hyperlink" Target="http://www.class.noaa.gov/" TargetMode="External"/><Relationship Id="rId90" Type="http://schemas.openxmlformats.org/officeDocument/2006/relationships/hyperlink" Target="http://www.e-geos.it/" TargetMode="External"/><Relationship Id="rId165" Type="http://schemas.openxmlformats.org/officeDocument/2006/relationships/header" Target="header9.xml"/><Relationship Id="rId186" Type="http://schemas.openxmlformats.org/officeDocument/2006/relationships/image" Target="media/image21.png"/><Relationship Id="rId27" Type="http://schemas.openxmlformats.org/officeDocument/2006/relationships/header" Target="header6.xml"/><Relationship Id="rId48" Type="http://schemas.openxmlformats.org/officeDocument/2006/relationships/hyperlink" Target="http://earth.esa.int/dataproducts/" TargetMode="External"/><Relationship Id="rId69" Type="http://schemas.openxmlformats.org/officeDocument/2006/relationships/hyperlink" Target="http://www.spotimage.com/" TargetMode="External"/><Relationship Id="rId113" Type="http://schemas.openxmlformats.org/officeDocument/2006/relationships/hyperlink" Target="http://www.nrsc.gov.in/" TargetMode="External"/><Relationship Id="rId134" Type="http://schemas.openxmlformats.org/officeDocument/2006/relationships/hyperlink" Target="https://www.indexdatabase.de/db/s-single.php?id=100" TargetMode="External"/><Relationship Id="rId80" Type="http://schemas.openxmlformats.org/officeDocument/2006/relationships/hyperlink" Target="http://www.digitalglobe.com/" TargetMode="External"/><Relationship Id="rId155" Type="http://schemas.openxmlformats.org/officeDocument/2006/relationships/hyperlink" Target="http://srtm.csi.cgiar.org/" TargetMode="External"/><Relationship Id="rId176" Type="http://schemas.openxmlformats.org/officeDocument/2006/relationships/hyperlink" Target="https://cordis.europa.eu/project/id/FAIR950097" TargetMode="External"/><Relationship Id="rId17" Type="http://schemas.microsoft.com/office/2007/relationships/hdphoto" Target="media/hdphoto1.wdp"/><Relationship Id="rId38" Type="http://schemas.openxmlformats.org/officeDocument/2006/relationships/hyperlink" Target="https://www.fao.org/land-water/databases-and-software/geonetwork/en/" TargetMode="External"/><Relationship Id="rId59" Type="http://schemas.openxmlformats.org/officeDocument/2006/relationships/hyperlink" Target="http://www.geoeye.com/" TargetMode="External"/><Relationship Id="rId103" Type="http://schemas.openxmlformats.org/officeDocument/2006/relationships/hyperlink" Target="http://earth.esa.int/dataproducts/" TargetMode="External"/><Relationship Id="rId124" Type="http://schemas.openxmlformats.org/officeDocument/2006/relationships/hyperlink" Target="http://earth.esa.int/dataproducts/" TargetMode="External"/><Relationship Id="rId70" Type="http://schemas.openxmlformats.org/officeDocument/2006/relationships/hyperlink" Target="http://www.geosystems.pl/" TargetMode="External"/><Relationship Id="rId91" Type="http://schemas.openxmlformats.org/officeDocument/2006/relationships/hyperlink" Target="http://www.cosmo-skymed.it/" TargetMode="External"/><Relationship Id="rId145" Type="http://schemas.openxmlformats.org/officeDocument/2006/relationships/hyperlink" Target="http://www.ssec.wisc.edu/datacenter/archive.html" TargetMode="External"/><Relationship Id="rId166" Type="http://schemas.openxmlformats.org/officeDocument/2006/relationships/header" Target="header10.xml"/><Relationship Id="rId187" Type="http://schemas.openxmlformats.org/officeDocument/2006/relationships/image" Target="media/image22.png"/><Relationship Id="rId1" Type="http://schemas.openxmlformats.org/officeDocument/2006/relationships/customXml" Target="../customXml/item1.xml"/><Relationship Id="rId28" Type="http://schemas.openxmlformats.org/officeDocument/2006/relationships/header" Target="header7.xml"/><Relationship Id="rId49" Type="http://schemas.openxmlformats.org/officeDocument/2006/relationships/hyperlink" Target="http://www.euromap.de/" TargetMode="External"/><Relationship Id="rId114" Type="http://schemas.openxmlformats.org/officeDocument/2006/relationships/hyperlink" Target="http://www.euromap.de/" TargetMode="External"/><Relationship Id="rId60" Type="http://schemas.openxmlformats.org/officeDocument/2006/relationships/hyperlink" Target="https://www.indexdatabase.de/db/s-single.php?id=30" TargetMode="External"/><Relationship Id="rId81" Type="http://schemas.openxmlformats.org/officeDocument/2006/relationships/hyperlink" Target="http://www.smallgis.pl/" TargetMode="External"/><Relationship Id="rId135" Type="http://schemas.openxmlformats.org/officeDocument/2006/relationships/hyperlink" Target="http://earth.esa.int/dataproducts/" TargetMode="External"/><Relationship Id="rId156" Type="http://schemas.openxmlformats.org/officeDocument/2006/relationships/hyperlink" Target="http://www.gdem.aster.ersdac.or.jp/" TargetMode="External"/><Relationship Id="rId177" Type="http://schemas.openxmlformats.org/officeDocument/2006/relationships/hyperlink" Target="http://www.libbio.net/" TargetMode="External"/><Relationship Id="rId18" Type="http://schemas.openxmlformats.org/officeDocument/2006/relationships/image" Target="media/image10.PNG"/><Relationship Id="rId39" Type="http://schemas.openxmlformats.org/officeDocument/2006/relationships/hyperlink" Target="https://apps.sentinel-hub.com/eo-browser/?zoom=10&amp;lat=41.9&amp;lng=12.5&amp;themeId=DEFAULT-THEME&amp;toTime=2021-11-02T13%3A06%3A39.429Z"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fao.org/sustainable-forest-management/toolbox/tools/es/" TargetMode="External"/><Relationship Id="rId1" Type="http://schemas.openxmlformats.org/officeDocument/2006/relationships/hyperlink" Target="http://www.fao.org/forestry/sf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10.xml.rels><?xml version="1.0" encoding="UTF-8" standalone="yes"?>
<Relationships xmlns="http://schemas.openxmlformats.org/package/2006/relationships"><Relationship Id="rId1" Type="http://schemas.openxmlformats.org/officeDocument/2006/relationships/image" Target="media/image11.png"/></Relationships>
</file>

<file path=word/_rels/header11.xml.rels><?xml version="1.0" encoding="UTF-8" standalone="yes"?>
<Relationships xmlns="http://schemas.openxmlformats.org/package/2006/relationships"><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solidFill>
                  <a:schemeClr val="accent4">
                    <a:lumMod val="75000"/>
                  </a:schemeClr>
                </a:solidFill>
              </a:rPr>
              <a:t>TYPES OF ML</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strRef>
              <c:f>Sheet1!$C$4:$D$8</c:f>
              <c:strCache>
                <c:ptCount val="4"/>
                <c:pt idx="0">
                  <c:v>Environmental </c:v>
                </c:pt>
                <c:pt idx="1">
                  <c:v>Economic </c:v>
                </c:pt>
                <c:pt idx="2">
                  <c:v>socio-cultural</c:v>
                </c:pt>
                <c:pt idx="3">
                  <c:v>Environmental + Economic</c:v>
                </c:pt>
              </c:strCache>
            </c:strRef>
          </c:cat>
          <c:val>
            <c:numRef>
              <c:f>Sheet1!$E$4:$E$8</c:f>
              <c:numCache>
                <c:formatCode>General</c:formatCode>
                <c:ptCount val="5"/>
                <c:pt idx="0">
                  <c:v>20</c:v>
                </c:pt>
                <c:pt idx="1">
                  <c:v>16</c:v>
                </c:pt>
                <c:pt idx="2">
                  <c:v>3</c:v>
                </c:pt>
                <c:pt idx="3">
                  <c:v>6</c:v>
                </c:pt>
              </c:numCache>
            </c:numRef>
          </c:val>
          <c:extLst>
            <c:ext xmlns:c16="http://schemas.microsoft.com/office/drawing/2014/chart" uri="{C3380CC4-5D6E-409C-BE32-E72D297353CC}">
              <c16:uniqueId val="{00000000-3B5C-4399-9B3E-1FBE9EE609E8}"/>
            </c:ext>
          </c:extLst>
        </c:ser>
        <c:dLbls>
          <c:showLegendKey val="0"/>
          <c:showVal val="0"/>
          <c:showCatName val="0"/>
          <c:showSerName val="0"/>
          <c:showPercent val="0"/>
          <c:showBubbleSize val="0"/>
        </c:dLbls>
        <c:gapWidth val="355"/>
        <c:overlap val="-70"/>
        <c:axId val="449875160"/>
        <c:axId val="449875488"/>
      </c:barChart>
      <c:catAx>
        <c:axId val="449875160"/>
        <c:scaling>
          <c:orientation val="minMax"/>
        </c:scaling>
        <c:delete val="0"/>
        <c:axPos val="b"/>
        <c:title>
          <c:tx>
            <c:rich>
              <a:bodyPr rot="0" spcFirstLastPara="1" vertOverflow="ellipsis" vert="horz" wrap="square" anchor="ctr" anchorCtr="1"/>
              <a:lstStyle/>
              <a:p>
                <a:pPr algn="ctr">
                  <a:defRPr sz="900" b="0" i="0" u="none" strike="noStrike" kern="1200" cap="all" baseline="0">
                    <a:solidFill>
                      <a:schemeClr val="tx1">
                        <a:lumMod val="65000"/>
                        <a:lumOff val="35000"/>
                      </a:schemeClr>
                    </a:solidFill>
                    <a:latin typeface="+mn-lt"/>
                    <a:ea typeface="+mn-ea"/>
                    <a:cs typeface="+mn-cs"/>
                  </a:defRPr>
                </a:pPr>
                <a:r>
                  <a:rPr lang="en-US" sz="1050" b="1">
                    <a:solidFill>
                      <a:schemeClr val="accent6">
                        <a:lumMod val="75000"/>
                      </a:schemeClr>
                    </a:solidFill>
                  </a:rPr>
                  <a:t>constraints</a:t>
                </a:r>
                <a:endParaRPr lang="en-US" b="1">
                  <a:solidFill>
                    <a:schemeClr val="accent6">
                      <a:lumMod val="75000"/>
                    </a:schemeClr>
                  </a:solidFill>
                </a:endParaRPr>
              </a:p>
            </c:rich>
          </c:tx>
          <c:layout>
            <c:manualLayout>
              <c:xMode val="edge"/>
              <c:yMode val="edge"/>
              <c:x val="0.40957502187226602"/>
              <c:y val="0.87583333333333335"/>
            </c:manualLayout>
          </c:layout>
          <c:overlay val="0"/>
          <c:spPr>
            <a:noFill/>
            <a:ln>
              <a:noFill/>
            </a:ln>
            <a:effectLst/>
          </c:spPr>
          <c:txPr>
            <a:bodyPr rot="0" spcFirstLastPara="1" vertOverflow="ellipsis" vert="horz" wrap="square" anchor="ctr" anchorCtr="1"/>
            <a:lstStyle/>
            <a:p>
              <a:pPr algn="ctr">
                <a:defRPr sz="900" b="0" i="0" u="none" strike="noStrike" kern="1200" cap="all"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49875488"/>
        <c:crosses val="autoZero"/>
        <c:auto val="1"/>
        <c:lblAlgn val="ctr"/>
        <c:lblOffset val="100"/>
        <c:noMultiLvlLbl val="0"/>
      </c:catAx>
      <c:valAx>
        <c:axId val="44987548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050" b="1">
                    <a:solidFill>
                      <a:schemeClr val="accent6">
                        <a:lumMod val="75000"/>
                      </a:schemeClr>
                    </a:solidFill>
                  </a:rPr>
                  <a:t>Numer of reviewed DEFINATION</a:t>
                </a:r>
              </a:p>
            </c:rich>
          </c:tx>
          <c:layout>
            <c:manualLayout>
              <c:xMode val="edge"/>
              <c:yMode val="edge"/>
              <c:x val="3.0555555555555555E-2"/>
              <c:y val="6.9328885972586754E-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49875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07F32-D404-4736-95AE-5A7DD09C2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119</Pages>
  <Words>54767</Words>
  <Characters>295748</Characters>
  <Application>Microsoft Office Word</Application>
  <DocSecurity>0</DocSecurity>
  <Lines>2464</Lines>
  <Paragraphs>699</Paragraphs>
  <ScaleCrop>false</ScaleCrop>
  <HeadingPairs>
    <vt:vector size="6" baseType="variant">
      <vt:variant>
        <vt:lpstr>Title</vt:lpstr>
      </vt:variant>
      <vt:variant>
        <vt:i4>1</vt:i4>
      </vt:variant>
      <vt:variant>
        <vt:lpstr>Tytuł</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349816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Charalampos Georgiadis</dc:creator>
  <cp:keywords/>
  <dc:description/>
  <cp:lastModifiedBy>Charalampos Georgiadis</cp:lastModifiedBy>
  <cp:revision>1</cp:revision>
  <cp:lastPrinted>2021-12-30T08:40:00Z</cp:lastPrinted>
  <dcterms:created xsi:type="dcterms:W3CDTF">2021-12-30T08:39:00Z</dcterms:created>
  <dcterms:modified xsi:type="dcterms:W3CDTF">2022-01-04T07:22:00Z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26a7e182-ecfd-388c-8408-2b570622d847</vt:lpwstr>
  </property>
  <property fmtid="{D5CDD505-2E9C-101B-9397-08002B2CF9AE}" pid="4" name="Mendeley Citation Style_1">
    <vt:lpwstr>https://csl.mendeley.com/styles/465819311/CongresoAET</vt:lpwstr>
  </property>
  <property fmtid="{D5CDD505-2E9C-101B-9397-08002B2CF9AE}" pid="5" name="Mendeley Recent Style Id 0_1">
    <vt:lpwstr>https://csl.mendeley.com/styles/465819311/CongresoAET</vt:lpwstr>
  </property>
  <property fmtid="{D5CDD505-2E9C-101B-9397-08002B2CF9AE}" pid="6" name="Mendeley Recent Style Name 0_1">
    <vt:lpwstr>AET (Spanish) - Juan Pedro Carbonell</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http://www.zotero.org/styles/isprs-journal-of-photogrammetry-and-remote-sensing</vt:lpwstr>
  </property>
  <property fmtid="{D5CDD505-2E9C-101B-9397-08002B2CF9AE}" pid="16" name="Mendeley Recent Style Name 5_1">
    <vt:lpwstr>ISPRS Journal of Photogrammetry and Remote Sensing</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http://www.zotero.org/styles/palaeontology</vt:lpwstr>
  </property>
  <property fmtid="{D5CDD505-2E9C-101B-9397-08002B2CF9AE}" pid="22" name="Mendeley Recent Style Name 8_1">
    <vt:lpwstr>Palaeontology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